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15B6" w14:textId="52545F75" w:rsidR="00E55774" w:rsidRPr="009C5B5F" w:rsidRDefault="004936F2" w:rsidP="00AD564D">
      <w:pPr>
        <w:spacing w:line="276" w:lineRule="auto"/>
        <w:jc w:val="center"/>
        <w:rPr>
          <w:rFonts w:ascii="Times New Roman" w:hAnsi="Times New Roman" w:cs="Times New Roman"/>
          <w:b/>
          <w:bCs/>
          <w:sz w:val="28"/>
          <w:szCs w:val="28"/>
        </w:rPr>
      </w:pPr>
      <w:r>
        <w:rPr>
          <w:rFonts w:ascii="Times New Roman" w:hAnsi="Times New Roman" w:cs="Times New Roman"/>
          <w:b/>
          <w:bCs/>
          <w:sz w:val="32"/>
          <w:szCs w:val="32"/>
        </w:rPr>
        <w:t xml:space="preserve">  </w:t>
      </w:r>
      <w:r w:rsidR="000B4887" w:rsidRPr="009C5B5F">
        <w:rPr>
          <w:rFonts w:ascii="Times New Roman" w:hAnsi="Times New Roman" w:cs="Times New Roman"/>
          <w:b/>
          <w:bCs/>
          <w:sz w:val="28"/>
          <w:szCs w:val="28"/>
        </w:rPr>
        <w:t xml:space="preserve">THE </w:t>
      </w:r>
      <w:r w:rsidR="000A69CC" w:rsidRPr="009C5B5F">
        <w:rPr>
          <w:rFonts w:ascii="Times New Roman" w:hAnsi="Times New Roman" w:cs="Times New Roman"/>
          <w:b/>
          <w:bCs/>
          <w:sz w:val="28"/>
          <w:szCs w:val="28"/>
        </w:rPr>
        <w:t>INFLUENCE</w:t>
      </w:r>
      <w:r w:rsidR="000B4887" w:rsidRPr="009C5B5F">
        <w:rPr>
          <w:rFonts w:ascii="Times New Roman" w:hAnsi="Times New Roman" w:cs="Times New Roman"/>
          <w:b/>
          <w:bCs/>
          <w:sz w:val="28"/>
          <w:szCs w:val="28"/>
        </w:rPr>
        <w:t xml:space="preserve"> OF DIGITAL TAX</w:t>
      </w:r>
      <w:r w:rsidR="004F011C" w:rsidRPr="009C5B5F">
        <w:rPr>
          <w:rFonts w:ascii="Times New Roman" w:hAnsi="Times New Roman" w:cs="Times New Roman"/>
          <w:b/>
          <w:bCs/>
          <w:sz w:val="28"/>
          <w:szCs w:val="28"/>
        </w:rPr>
        <w:t xml:space="preserve"> EDUCATION</w:t>
      </w:r>
      <w:r w:rsidR="000B4887" w:rsidRPr="009C5B5F">
        <w:rPr>
          <w:rFonts w:ascii="Times New Roman" w:hAnsi="Times New Roman" w:cs="Times New Roman"/>
          <w:b/>
          <w:bCs/>
          <w:sz w:val="28"/>
          <w:szCs w:val="28"/>
        </w:rPr>
        <w:t xml:space="preserve"> CONTENT, LITERACY</w:t>
      </w:r>
      <w:r w:rsidR="00AA3FB2" w:rsidRPr="009C5B5F">
        <w:rPr>
          <w:rFonts w:ascii="Times New Roman" w:hAnsi="Times New Roman" w:cs="Times New Roman"/>
          <w:b/>
          <w:bCs/>
          <w:sz w:val="28"/>
          <w:szCs w:val="28"/>
        </w:rPr>
        <w:t>,</w:t>
      </w:r>
      <w:r w:rsidR="000B4887" w:rsidRPr="009C5B5F">
        <w:rPr>
          <w:rFonts w:ascii="Times New Roman" w:hAnsi="Times New Roman" w:cs="Times New Roman"/>
          <w:b/>
          <w:bCs/>
          <w:sz w:val="28"/>
          <w:szCs w:val="28"/>
        </w:rPr>
        <w:t xml:space="preserve"> AND TAX SERVICES </w:t>
      </w:r>
      <w:r w:rsidR="00AA3FB2" w:rsidRPr="009C5B5F">
        <w:rPr>
          <w:rFonts w:ascii="Times New Roman" w:hAnsi="Times New Roman" w:cs="Times New Roman"/>
          <w:b/>
          <w:bCs/>
          <w:sz w:val="28"/>
          <w:szCs w:val="28"/>
        </w:rPr>
        <w:t>(E</w:t>
      </w:r>
      <w:r w:rsidR="00005DA7" w:rsidRPr="009C5B5F">
        <w:rPr>
          <w:rFonts w:ascii="Times New Roman" w:hAnsi="Times New Roman" w:cs="Times New Roman"/>
          <w:b/>
          <w:bCs/>
          <w:sz w:val="28"/>
          <w:szCs w:val="28"/>
        </w:rPr>
        <w:t>-FI</w:t>
      </w:r>
      <w:r w:rsidR="00FC5010" w:rsidRPr="009C5B5F">
        <w:rPr>
          <w:rFonts w:ascii="Times New Roman" w:hAnsi="Times New Roman" w:cs="Times New Roman"/>
          <w:b/>
          <w:bCs/>
          <w:sz w:val="28"/>
          <w:szCs w:val="28"/>
        </w:rPr>
        <w:t>L</w:t>
      </w:r>
      <w:r w:rsidR="00005DA7" w:rsidRPr="009C5B5F">
        <w:rPr>
          <w:rFonts w:ascii="Times New Roman" w:hAnsi="Times New Roman" w:cs="Times New Roman"/>
          <w:b/>
          <w:bCs/>
          <w:sz w:val="28"/>
          <w:szCs w:val="28"/>
        </w:rPr>
        <w:t>ING</w:t>
      </w:r>
      <w:r w:rsidR="00AA3FB2" w:rsidRPr="009C5B5F">
        <w:rPr>
          <w:rFonts w:ascii="Times New Roman" w:hAnsi="Times New Roman" w:cs="Times New Roman"/>
          <w:b/>
          <w:bCs/>
          <w:sz w:val="28"/>
          <w:szCs w:val="28"/>
        </w:rPr>
        <w:t xml:space="preserve">) </w:t>
      </w:r>
      <w:r w:rsidR="000B4887" w:rsidRPr="009C5B5F">
        <w:rPr>
          <w:rFonts w:ascii="Times New Roman" w:hAnsi="Times New Roman" w:cs="Times New Roman"/>
          <w:b/>
          <w:bCs/>
          <w:sz w:val="28"/>
          <w:szCs w:val="28"/>
        </w:rPr>
        <w:t>ON GEN-Z TAX COMPLIANCE IN SAMARINDA CITY WITH TAX AWARENESS AS A MODERATING VARIABLE</w:t>
      </w:r>
    </w:p>
    <w:p w14:paraId="54ABB9FD" w14:textId="77777777" w:rsidR="00E55774" w:rsidRPr="009C5B5F" w:rsidRDefault="00E55774" w:rsidP="00AD564D">
      <w:pPr>
        <w:spacing w:line="276" w:lineRule="auto"/>
        <w:jc w:val="both"/>
        <w:rPr>
          <w:rFonts w:ascii="Times New Roman" w:hAnsi="Times New Roman" w:cs="Times New Roman"/>
          <w:b/>
          <w:bCs/>
          <w:sz w:val="28"/>
          <w:szCs w:val="28"/>
        </w:rPr>
      </w:pPr>
    </w:p>
    <w:p w14:paraId="5B0AF4B4" w14:textId="7039BF0D" w:rsidR="00E55774" w:rsidRPr="009C5B5F" w:rsidRDefault="006077FD" w:rsidP="00AD564D">
      <w:pPr>
        <w:spacing w:line="276" w:lineRule="auto"/>
        <w:jc w:val="center"/>
        <w:rPr>
          <w:rFonts w:ascii="Times New Roman" w:hAnsi="Times New Roman" w:cs="Times New Roman"/>
          <w:b/>
          <w:bCs/>
          <w:sz w:val="28"/>
          <w:szCs w:val="28"/>
        </w:rPr>
      </w:pPr>
      <w:r w:rsidRPr="009C5B5F">
        <w:rPr>
          <w:rFonts w:ascii="Times New Roman" w:hAnsi="Times New Roman" w:cs="Times New Roman"/>
          <w:b/>
          <w:bCs/>
          <w:sz w:val="28"/>
          <w:szCs w:val="28"/>
        </w:rPr>
        <w:t>PROPOSAL</w:t>
      </w:r>
    </w:p>
    <w:p w14:paraId="4E5A7668" w14:textId="27BEDDA2" w:rsidR="00E55774" w:rsidRDefault="0072142B" w:rsidP="00AD564D">
      <w:pPr>
        <w:spacing w:line="276" w:lineRule="auto"/>
        <w:jc w:val="center"/>
        <w:rPr>
          <w:rFonts w:ascii="Times New Roman" w:hAnsi="Times New Roman" w:cs="Times New Roman"/>
          <w:sz w:val="24"/>
          <w:szCs w:val="24"/>
        </w:rPr>
      </w:pPr>
      <w:r w:rsidRPr="0072142B">
        <w:rPr>
          <w:rFonts w:ascii="Times New Roman" w:hAnsi="Times New Roman" w:cs="Times New Roman"/>
          <w:sz w:val="24"/>
          <w:szCs w:val="24"/>
        </w:rPr>
        <w:t>As one of the requirements to obtain a Bachelor of Accounting degree</w:t>
      </w:r>
    </w:p>
    <w:p w14:paraId="7F7D4586" w14:textId="77777777" w:rsidR="00E55774" w:rsidRDefault="00E55774" w:rsidP="00AD564D">
      <w:pPr>
        <w:spacing w:line="276" w:lineRule="auto"/>
        <w:jc w:val="both"/>
        <w:rPr>
          <w:rFonts w:ascii="Times New Roman" w:hAnsi="Times New Roman" w:cs="Times New Roman"/>
          <w:sz w:val="24"/>
          <w:szCs w:val="24"/>
        </w:rPr>
      </w:pPr>
    </w:p>
    <w:p w14:paraId="03E12C68" w14:textId="77777777" w:rsidR="00E55774" w:rsidRDefault="00E55774" w:rsidP="00AD564D">
      <w:pPr>
        <w:spacing w:line="276" w:lineRule="auto"/>
        <w:jc w:val="center"/>
        <w:rPr>
          <w:rFonts w:ascii="Times New Roman" w:hAnsi="Times New Roman" w:cs="Times New Roman"/>
          <w:sz w:val="24"/>
          <w:szCs w:val="24"/>
        </w:rPr>
      </w:pPr>
      <w:r w:rsidRPr="006E60A6">
        <w:rPr>
          <w:rFonts w:asciiTheme="majorBidi" w:hAnsiTheme="majorBidi" w:cstheme="majorBidi"/>
          <w:noProof/>
          <w:sz w:val="28"/>
          <w:szCs w:val="28"/>
        </w:rPr>
        <w:drawing>
          <wp:inline distT="0" distB="0" distL="0" distR="0" wp14:anchorId="5B3F22D9" wp14:editId="2028C350">
            <wp:extent cx="2089150" cy="2074815"/>
            <wp:effectExtent l="0" t="0" r="6350" b="1905"/>
            <wp:docPr id="210770661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06612" name="Gambar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1932" cy="2097441"/>
                    </a:xfrm>
                    <a:prstGeom prst="rect">
                      <a:avLst/>
                    </a:prstGeom>
                  </pic:spPr>
                </pic:pic>
              </a:graphicData>
            </a:graphic>
          </wp:inline>
        </w:drawing>
      </w:r>
    </w:p>
    <w:p w14:paraId="707135AB" w14:textId="77777777" w:rsidR="00E55774" w:rsidRDefault="00E55774" w:rsidP="00AD564D">
      <w:pPr>
        <w:spacing w:line="276" w:lineRule="auto"/>
        <w:jc w:val="both"/>
        <w:rPr>
          <w:rFonts w:ascii="Times New Roman" w:hAnsi="Times New Roman" w:cs="Times New Roman"/>
          <w:sz w:val="24"/>
          <w:szCs w:val="24"/>
        </w:rPr>
      </w:pPr>
    </w:p>
    <w:p w14:paraId="4224E18C" w14:textId="74539101" w:rsidR="00E55774" w:rsidRPr="00FD7D7A" w:rsidRDefault="00E55774" w:rsidP="00AD564D">
      <w:pPr>
        <w:spacing w:line="276" w:lineRule="auto"/>
        <w:jc w:val="center"/>
        <w:rPr>
          <w:rFonts w:ascii="Times New Roman" w:hAnsi="Times New Roman" w:cs="Times New Roman"/>
          <w:sz w:val="28"/>
          <w:szCs w:val="28"/>
        </w:rPr>
      </w:pPr>
      <w:r>
        <w:rPr>
          <w:rFonts w:ascii="Times New Roman" w:hAnsi="Times New Roman" w:cs="Times New Roman"/>
          <w:sz w:val="28"/>
          <w:szCs w:val="28"/>
        </w:rPr>
        <w:t>Compiled By:</w:t>
      </w:r>
    </w:p>
    <w:p w14:paraId="1BED9E97" w14:textId="2A1C7145" w:rsidR="00E55774" w:rsidRPr="00B06221" w:rsidRDefault="00E55774" w:rsidP="00AD564D">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YOSUA CHRISTIAWAN TEDJA</w:t>
      </w:r>
    </w:p>
    <w:p w14:paraId="05E9BB76" w14:textId="03728D9E" w:rsidR="00E55774" w:rsidRPr="00B06221" w:rsidRDefault="00E55774" w:rsidP="00AD564D">
      <w:pPr>
        <w:spacing w:line="276" w:lineRule="auto"/>
        <w:jc w:val="center"/>
        <w:rPr>
          <w:rFonts w:ascii="Times New Roman" w:hAnsi="Times New Roman" w:cs="Times New Roman"/>
          <w:b/>
          <w:bCs/>
          <w:sz w:val="28"/>
          <w:szCs w:val="28"/>
        </w:rPr>
      </w:pPr>
      <w:r w:rsidRPr="00B06221">
        <w:rPr>
          <w:rFonts w:ascii="Times New Roman" w:hAnsi="Times New Roman" w:cs="Times New Roman"/>
          <w:b/>
          <w:bCs/>
          <w:sz w:val="28"/>
          <w:szCs w:val="28"/>
        </w:rPr>
        <w:t>2201036</w:t>
      </w:r>
      <w:r>
        <w:rPr>
          <w:rFonts w:ascii="Times New Roman" w:hAnsi="Times New Roman" w:cs="Times New Roman"/>
          <w:b/>
          <w:bCs/>
          <w:sz w:val="28"/>
          <w:szCs w:val="28"/>
        </w:rPr>
        <w:t>082</w:t>
      </w:r>
    </w:p>
    <w:p w14:paraId="72C93E9C" w14:textId="2D734018" w:rsidR="00E55774" w:rsidRPr="00FF09FB" w:rsidRDefault="00E55774" w:rsidP="00AD564D">
      <w:pPr>
        <w:spacing w:line="276" w:lineRule="auto"/>
        <w:jc w:val="center"/>
        <w:rPr>
          <w:rFonts w:ascii="Times New Roman" w:hAnsi="Times New Roman" w:cs="Times New Roman"/>
          <w:b/>
          <w:bCs/>
          <w:sz w:val="28"/>
          <w:szCs w:val="28"/>
        </w:rPr>
      </w:pPr>
      <w:r w:rsidRPr="00FF09FB">
        <w:rPr>
          <w:rFonts w:ascii="Times New Roman" w:hAnsi="Times New Roman" w:cs="Times New Roman"/>
          <w:b/>
          <w:bCs/>
          <w:sz w:val="28"/>
          <w:szCs w:val="28"/>
        </w:rPr>
        <w:t>S1 A</w:t>
      </w:r>
      <w:r>
        <w:rPr>
          <w:rFonts w:ascii="Times New Roman" w:hAnsi="Times New Roman" w:cs="Times New Roman"/>
          <w:b/>
          <w:bCs/>
          <w:sz w:val="28"/>
          <w:szCs w:val="28"/>
        </w:rPr>
        <w:t>CCOUNTING</w:t>
      </w:r>
    </w:p>
    <w:p w14:paraId="4ED7FA4D" w14:textId="77777777" w:rsidR="00E55774" w:rsidRDefault="00E55774" w:rsidP="00AD564D">
      <w:pPr>
        <w:spacing w:line="276" w:lineRule="auto"/>
        <w:jc w:val="both"/>
        <w:rPr>
          <w:rFonts w:ascii="Times New Roman" w:hAnsi="Times New Roman" w:cs="Times New Roman"/>
          <w:b/>
          <w:bCs/>
          <w:sz w:val="24"/>
          <w:szCs w:val="24"/>
        </w:rPr>
      </w:pPr>
    </w:p>
    <w:p w14:paraId="4EAA3FA0" w14:textId="6331D916" w:rsidR="00E55774" w:rsidRPr="006E60A6" w:rsidRDefault="00E55774" w:rsidP="00AD564D">
      <w:pPr>
        <w:spacing w:line="276"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FA</w:t>
      </w:r>
      <w:r w:rsidR="0072142B">
        <w:rPr>
          <w:rFonts w:ascii="Times New Roman" w:hAnsi="Times New Roman" w:cs="Times New Roman"/>
          <w:b/>
          <w:bCs/>
          <w:sz w:val="32"/>
          <w:szCs w:val="32"/>
        </w:rPr>
        <w:t>CULTY OF ECONOMICS AND BUSINESS</w:t>
      </w:r>
    </w:p>
    <w:p w14:paraId="7457CD4A" w14:textId="77B721C5" w:rsidR="00E55774" w:rsidRPr="006E60A6" w:rsidRDefault="00E55774" w:rsidP="00AD564D">
      <w:pPr>
        <w:spacing w:line="276"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MULAWARMAN</w:t>
      </w:r>
      <w:r w:rsidR="00244E98">
        <w:rPr>
          <w:rFonts w:ascii="Times New Roman" w:hAnsi="Times New Roman" w:cs="Times New Roman"/>
          <w:b/>
          <w:bCs/>
          <w:sz w:val="32"/>
          <w:szCs w:val="32"/>
        </w:rPr>
        <w:t xml:space="preserve"> UNIVERSITY</w:t>
      </w:r>
    </w:p>
    <w:p w14:paraId="676B8CDC" w14:textId="77777777" w:rsidR="00E55774" w:rsidRPr="006E60A6" w:rsidRDefault="00E55774" w:rsidP="00AD564D">
      <w:pPr>
        <w:spacing w:line="276"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SAMARINDA</w:t>
      </w:r>
    </w:p>
    <w:p w14:paraId="2407D33A" w14:textId="77777777" w:rsidR="00E55774" w:rsidRDefault="00E55774" w:rsidP="00AD564D">
      <w:pPr>
        <w:spacing w:line="276"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202</w:t>
      </w:r>
      <w:r>
        <w:rPr>
          <w:rFonts w:ascii="Times New Roman" w:hAnsi="Times New Roman" w:cs="Times New Roman"/>
          <w:b/>
          <w:bCs/>
          <w:sz w:val="32"/>
          <w:szCs w:val="32"/>
        </w:rPr>
        <w:t>5</w:t>
      </w:r>
    </w:p>
    <w:p w14:paraId="7F37B552" w14:textId="7C9A3A0C" w:rsidR="00080DF1" w:rsidRPr="00060637" w:rsidRDefault="00080DF1" w:rsidP="009C5B5F">
      <w:pPr>
        <w:pStyle w:val="Heading1"/>
        <w:spacing w:before="0" w:after="240" w:line="480" w:lineRule="auto"/>
        <w:jc w:val="center"/>
        <w:rPr>
          <w:rFonts w:cs="Times New Roman"/>
          <w:b w:val="0"/>
          <w:bCs/>
          <w:color w:val="auto"/>
          <w:szCs w:val="24"/>
          <w:lang w:val="fi-FI"/>
        </w:rPr>
      </w:pPr>
      <w:bookmarkStart w:id="0" w:name="_Toc200524249"/>
      <w:bookmarkStart w:id="1" w:name="_Toc209630712"/>
      <w:r w:rsidRPr="00060637">
        <w:rPr>
          <w:rFonts w:cs="Times New Roman"/>
          <w:bCs/>
          <w:color w:val="auto"/>
          <w:szCs w:val="24"/>
          <w:lang w:val="fi-FI"/>
        </w:rPr>
        <w:lastRenderedPageBreak/>
        <w:t>HALAMAN PENGESAHAN</w:t>
      </w:r>
      <w:bookmarkEnd w:id="0"/>
      <w:bookmarkEnd w:id="1"/>
    </w:p>
    <w:tbl>
      <w:tblPr>
        <w:tblStyle w:val="TableGrid"/>
        <w:tblW w:w="7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237"/>
        <w:gridCol w:w="5602"/>
      </w:tblGrid>
      <w:tr w:rsidR="00080DF1" w:rsidRPr="009C5B5F" w14:paraId="5DC4E7C3" w14:textId="77777777" w:rsidTr="00803CF6">
        <w:trPr>
          <w:trHeight w:val="576"/>
        </w:trPr>
        <w:tc>
          <w:tcPr>
            <w:tcW w:w="2098" w:type="dxa"/>
          </w:tcPr>
          <w:p w14:paraId="17340B85" w14:textId="77777777" w:rsidR="00080DF1" w:rsidRPr="00060637" w:rsidRDefault="00080DF1" w:rsidP="00803CF6">
            <w:pPr>
              <w:spacing w:line="360" w:lineRule="auto"/>
              <w:rPr>
                <w:rFonts w:ascii="Times New Roman" w:hAnsi="Times New Roman" w:cs="Times New Roman"/>
                <w:sz w:val="24"/>
                <w:szCs w:val="24"/>
              </w:rPr>
            </w:pPr>
            <w:r w:rsidRPr="00060637">
              <w:rPr>
                <w:rFonts w:ascii="Times New Roman" w:hAnsi="Times New Roman" w:cs="Times New Roman"/>
                <w:sz w:val="24"/>
                <w:szCs w:val="24"/>
              </w:rPr>
              <w:t>Judul Penelitian</w:t>
            </w:r>
          </w:p>
        </w:tc>
        <w:tc>
          <w:tcPr>
            <w:tcW w:w="237" w:type="dxa"/>
          </w:tcPr>
          <w:p w14:paraId="42AAA331" w14:textId="77777777" w:rsidR="00080DF1" w:rsidRPr="00060637" w:rsidRDefault="00080DF1" w:rsidP="00803CF6">
            <w:pPr>
              <w:spacing w:line="360" w:lineRule="auto"/>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27435948" w14:textId="5FD2A7F5" w:rsidR="00080DF1" w:rsidRPr="009C5B5F" w:rsidRDefault="00080DF1" w:rsidP="00803CF6">
            <w:pPr>
              <w:spacing w:line="360" w:lineRule="auto"/>
              <w:ind w:left="-122"/>
              <w:jc w:val="both"/>
              <w:rPr>
                <w:rFonts w:ascii="Times New Roman" w:hAnsi="Times New Roman" w:cs="Times New Roman"/>
                <w:i/>
                <w:iCs/>
                <w:sz w:val="24"/>
                <w:szCs w:val="24"/>
                <w:lang w:val="sv-SE"/>
              </w:rPr>
            </w:pPr>
            <w:r w:rsidRPr="009C5B5F">
              <w:rPr>
                <w:rFonts w:ascii="Times New Roman" w:hAnsi="Times New Roman" w:cs="Times New Roman"/>
                <w:sz w:val="24"/>
                <w:szCs w:val="24"/>
                <w:lang w:val="sv-SE"/>
              </w:rPr>
              <w:t>Pengaruh Konten Edukasi Pajak Digital, Literasi Digital dan Layanan Pajak Digital (E-Filing) Terhadap Kepatuhan Pajak Gen-Z di Kota Samarinda dengan Kesadaran Pajak sebagai Variabel Moderasi</w:t>
            </w:r>
          </w:p>
        </w:tc>
      </w:tr>
      <w:tr w:rsidR="00080DF1" w:rsidRPr="00060637" w14:paraId="0130B104" w14:textId="77777777" w:rsidTr="00803CF6">
        <w:trPr>
          <w:trHeight w:val="387"/>
        </w:trPr>
        <w:tc>
          <w:tcPr>
            <w:tcW w:w="2098" w:type="dxa"/>
          </w:tcPr>
          <w:p w14:paraId="65FBFE0D"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Nama Mahasiswa</w:t>
            </w:r>
          </w:p>
        </w:tc>
        <w:tc>
          <w:tcPr>
            <w:tcW w:w="237" w:type="dxa"/>
          </w:tcPr>
          <w:p w14:paraId="0F4E2D3D"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452A41F2" w14:textId="20C53700" w:rsidR="00080DF1" w:rsidRPr="00060637" w:rsidRDefault="00080DF1" w:rsidP="00803CF6">
            <w:pPr>
              <w:ind w:left="-108"/>
              <w:rPr>
                <w:rFonts w:ascii="Times New Roman" w:hAnsi="Times New Roman" w:cs="Times New Roman"/>
                <w:sz w:val="24"/>
                <w:szCs w:val="24"/>
              </w:rPr>
            </w:pPr>
            <w:r>
              <w:rPr>
                <w:rFonts w:ascii="Times New Roman" w:hAnsi="Times New Roman" w:cs="Times New Roman"/>
                <w:sz w:val="24"/>
                <w:szCs w:val="24"/>
              </w:rPr>
              <w:t>Yosua Christiawan Tedja</w:t>
            </w:r>
          </w:p>
        </w:tc>
      </w:tr>
      <w:tr w:rsidR="00080DF1" w:rsidRPr="00060637" w14:paraId="28EADB82" w14:textId="77777777" w:rsidTr="00803CF6">
        <w:trPr>
          <w:trHeight w:val="360"/>
        </w:trPr>
        <w:tc>
          <w:tcPr>
            <w:tcW w:w="2098" w:type="dxa"/>
          </w:tcPr>
          <w:p w14:paraId="4403A099"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NIM</w:t>
            </w:r>
          </w:p>
        </w:tc>
        <w:tc>
          <w:tcPr>
            <w:tcW w:w="237" w:type="dxa"/>
          </w:tcPr>
          <w:p w14:paraId="5A34E59F"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3A59FA7A" w14:textId="34D9B752" w:rsidR="00080DF1" w:rsidRPr="00060637" w:rsidRDefault="00080DF1" w:rsidP="00803CF6">
            <w:pPr>
              <w:ind w:left="-108"/>
              <w:rPr>
                <w:rFonts w:ascii="Times New Roman" w:hAnsi="Times New Roman" w:cs="Times New Roman"/>
                <w:sz w:val="24"/>
                <w:szCs w:val="24"/>
              </w:rPr>
            </w:pPr>
            <w:r w:rsidRPr="00060637">
              <w:rPr>
                <w:rFonts w:ascii="Times New Roman" w:hAnsi="Times New Roman" w:cs="Times New Roman"/>
                <w:sz w:val="24"/>
                <w:szCs w:val="24"/>
              </w:rPr>
              <w:t>22010360</w:t>
            </w:r>
            <w:r>
              <w:rPr>
                <w:rFonts w:ascii="Times New Roman" w:hAnsi="Times New Roman" w:cs="Times New Roman"/>
                <w:sz w:val="24"/>
                <w:szCs w:val="24"/>
              </w:rPr>
              <w:t>82</w:t>
            </w:r>
          </w:p>
        </w:tc>
      </w:tr>
      <w:tr w:rsidR="00080DF1" w:rsidRPr="00060637" w14:paraId="7D4D5AC4" w14:textId="77777777" w:rsidTr="00803CF6">
        <w:trPr>
          <w:trHeight w:val="431"/>
        </w:trPr>
        <w:tc>
          <w:tcPr>
            <w:tcW w:w="2098" w:type="dxa"/>
          </w:tcPr>
          <w:p w14:paraId="54F3E51D"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Fakultas</w:t>
            </w:r>
          </w:p>
        </w:tc>
        <w:tc>
          <w:tcPr>
            <w:tcW w:w="237" w:type="dxa"/>
          </w:tcPr>
          <w:p w14:paraId="2BA9700A"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1E3BF5B1" w14:textId="77777777" w:rsidR="00080DF1" w:rsidRPr="00060637" w:rsidRDefault="00080DF1" w:rsidP="00803CF6">
            <w:pPr>
              <w:ind w:left="-108"/>
              <w:rPr>
                <w:rFonts w:ascii="Times New Roman" w:hAnsi="Times New Roman" w:cs="Times New Roman"/>
                <w:sz w:val="24"/>
                <w:szCs w:val="24"/>
              </w:rPr>
            </w:pPr>
            <w:r w:rsidRPr="00060637">
              <w:rPr>
                <w:rFonts w:ascii="Times New Roman" w:hAnsi="Times New Roman" w:cs="Times New Roman"/>
                <w:sz w:val="24"/>
                <w:szCs w:val="24"/>
              </w:rPr>
              <w:t>Ekonomi dan Bisnis</w:t>
            </w:r>
          </w:p>
        </w:tc>
      </w:tr>
      <w:tr w:rsidR="00080DF1" w:rsidRPr="00060637" w14:paraId="5FF5009D" w14:textId="77777777" w:rsidTr="00803CF6">
        <w:trPr>
          <w:trHeight w:val="413"/>
        </w:trPr>
        <w:tc>
          <w:tcPr>
            <w:tcW w:w="2098" w:type="dxa"/>
          </w:tcPr>
          <w:p w14:paraId="1BA01EBF"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Program Studi</w:t>
            </w:r>
          </w:p>
        </w:tc>
        <w:tc>
          <w:tcPr>
            <w:tcW w:w="237" w:type="dxa"/>
          </w:tcPr>
          <w:p w14:paraId="68C83D81"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64EC7FF0" w14:textId="77777777" w:rsidR="00080DF1" w:rsidRPr="00060637" w:rsidRDefault="00080DF1" w:rsidP="00803CF6">
            <w:pPr>
              <w:ind w:left="-108"/>
              <w:rPr>
                <w:rFonts w:ascii="Times New Roman" w:hAnsi="Times New Roman" w:cs="Times New Roman"/>
                <w:sz w:val="24"/>
                <w:szCs w:val="24"/>
              </w:rPr>
            </w:pPr>
            <w:r w:rsidRPr="00060637">
              <w:rPr>
                <w:rFonts w:ascii="Times New Roman" w:hAnsi="Times New Roman" w:cs="Times New Roman"/>
                <w:sz w:val="24"/>
                <w:szCs w:val="24"/>
              </w:rPr>
              <w:t>S1 - Akuntansi</w:t>
            </w:r>
          </w:p>
        </w:tc>
      </w:tr>
    </w:tbl>
    <w:p w14:paraId="55256C7D" w14:textId="77777777" w:rsidR="00080DF1" w:rsidRPr="00060637" w:rsidRDefault="00080DF1" w:rsidP="00080DF1">
      <w:pPr>
        <w:spacing w:after="0" w:line="360" w:lineRule="auto"/>
        <w:rPr>
          <w:rFonts w:ascii="Times New Roman" w:hAnsi="Times New Roman" w:cs="Times New Roman"/>
          <w:sz w:val="24"/>
          <w:szCs w:val="24"/>
          <w:lang w:val="fi-FI"/>
        </w:rPr>
      </w:pPr>
    </w:p>
    <w:p w14:paraId="17BFCF01" w14:textId="77777777" w:rsidR="00080DF1" w:rsidRPr="00060637" w:rsidRDefault="00080DF1" w:rsidP="00080DF1">
      <w:pPr>
        <w:spacing w:before="240" w:line="240" w:lineRule="auto"/>
        <w:ind w:left="1440" w:firstLine="720"/>
        <w:rPr>
          <w:rFonts w:ascii="Times New Roman" w:hAnsi="Times New Roman" w:cs="Times New Roman"/>
          <w:sz w:val="24"/>
          <w:szCs w:val="24"/>
        </w:rPr>
      </w:pPr>
      <w:r w:rsidRPr="00060637">
        <w:rPr>
          <w:rFonts w:ascii="Times New Roman" w:hAnsi="Times New Roman" w:cs="Times New Roman"/>
          <w:sz w:val="24"/>
          <w:szCs w:val="24"/>
        </w:rPr>
        <w:t>Diajukan untuk Seminar Proposal</w:t>
      </w:r>
    </w:p>
    <w:p w14:paraId="347519CD" w14:textId="77777777" w:rsidR="00080DF1" w:rsidRPr="00060637" w:rsidRDefault="00080DF1" w:rsidP="00080DF1">
      <w:pPr>
        <w:spacing w:before="240" w:line="240" w:lineRule="auto"/>
        <w:jc w:val="center"/>
        <w:rPr>
          <w:rFonts w:ascii="Times New Roman" w:hAnsi="Times New Roman" w:cs="Times New Roman"/>
          <w:sz w:val="24"/>
          <w:szCs w:val="24"/>
        </w:rPr>
      </w:pPr>
    </w:p>
    <w:p w14:paraId="0B6BAF68" w14:textId="3807B9DF" w:rsidR="00080DF1" w:rsidRPr="00060637" w:rsidRDefault="00080DF1" w:rsidP="00080DF1">
      <w:pPr>
        <w:spacing w:after="0" w:line="480" w:lineRule="auto"/>
        <w:ind w:left="2160" w:firstLine="720"/>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060637">
        <w:rPr>
          <w:rFonts w:ascii="Times New Roman" w:hAnsi="Times New Roman" w:cs="Times New Roman"/>
          <w:sz w:val="24"/>
          <w:szCs w:val="24"/>
          <w:lang w:val="fi-FI"/>
        </w:rPr>
        <w:t>Menyetujui,</w:t>
      </w:r>
    </w:p>
    <w:p w14:paraId="3D34EBC5" w14:textId="60B204C9" w:rsidR="00080DF1" w:rsidRPr="00060637" w:rsidRDefault="00080DF1" w:rsidP="00080DF1">
      <w:pPr>
        <w:spacing w:after="0" w:line="240" w:lineRule="auto"/>
        <w:ind w:left="2160"/>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060637">
        <w:rPr>
          <w:rFonts w:ascii="Times New Roman" w:hAnsi="Times New Roman" w:cs="Times New Roman"/>
          <w:sz w:val="24"/>
          <w:szCs w:val="24"/>
          <w:lang w:val="fi-FI"/>
        </w:rPr>
        <w:t xml:space="preserve">Samarinda, </w:t>
      </w:r>
      <w:r w:rsidR="00DF7F91">
        <w:rPr>
          <w:rFonts w:ascii="Times New Roman" w:hAnsi="Times New Roman" w:cs="Times New Roman"/>
          <w:sz w:val="24"/>
          <w:szCs w:val="24"/>
          <w:lang w:val="fi-FI"/>
        </w:rPr>
        <w:t xml:space="preserve">23 </w:t>
      </w:r>
      <w:r>
        <w:rPr>
          <w:rFonts w:ascii="Times New Roman" w:hAnsi="Times New Roman" w:cs="Times New Roman"/>
          <w:sz w:val="24"/>
          <w:szCs w:val="24"/>
          <w:lang w:val="fi-FI"/>
        </w:rPr>
        <w:t>September</w:t>
      </w:r>
      <w:r w:rsidRPr="00060637">
        <w:rPr>
          <w:rFonts w:ascii="Times New Roman" w:hAnsi="Times New Roman" w:cs="Times New Roman"/>
          <w:sz w:val="24"/>
          <w:szCs w:val="24"/>
          <w:lang w:val="fi-FI"/>
        </w:rPr>
        <w:t xml:space="preserve"> 2025</w:t>
      </w:r>
    </w:p>
    <w:p w14:paraId="3245A6E1" w14:textId="286E8882" w:rsidR="00080DF1" w:rsidRPr="00060637" w:rsidRDefault="00080DF1" w:rsidP="00080DF1">
      <w:pPr>
        <w:spacing w:line="240" w:lineRule="auto"/>
        <w:ind w:left="2160" w:firstLine="720"/>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060637">
        <w:rPr>
          <w:rFonts w:ascii="Times New Roman" w:hAnsi="Times New Roman" w:cs="Times New Roman"/>
          <w:sz w:val="24"/>
          <w:szCs w:val="24"/>
          <w:lang w:val="fi-FI"/>
        </w:rPr>
        <w:t>Pembimbing,</w:t>
      </w:r>
    </w:p>
    <w:p w14:paraId="351FD610" w14:textId="77777777" w:rsidR="00080DF1" w:rsidRPr="00060637" w:rsidRDefault="00080DF1" w:rsidP="00080DF1">
      <w:pPr>
        <w:spacing w:before="240" w:line="240" w:lineRule="auto"/>
        <w:rPr>
          <w:rFonts w:ascii="Times New Roman" w:hAnsi="Times New Roman" w:cs="Times New Roman"/>
          <w:sz w:val="24"/>
          <w:szCs w:val="24"/>
          <w:lang w:val="fi-FI"/>
        </w:rPr>
      </w:pPr>
    </w:p>
    <w:p w14:paraId="2163F2DD" w14:textId="77777777" w:rsidR="00080DF1" w:rsidRPr="00060637" w:rsidRDefault="00080DF1" w:rsidP="00080DF1">
      <w:pPr>
        <w:spacing w:before="240" w:line="240" w:lineRule="auto"/>
        <w:rPr>
          <w:rFonts w:ascii="Times New Roman" w:hAnsi="Times New Roman" w:cs="Times New Roman"/>
          <w:sz w:val="24"/>
          <w:szCs w:val="24"/>
          <w:lang w:val="fi-FI"/>
        </w:rPr>
      </w:pPr>
    </w:p>
    <w:p w14:paraId="1268D3F7" w14:textId="1692E279" w:rsidR="00080DF1" w:rsidRPr="00060637" w:rsidRDefault="00D64671" w:rsidP="00080DF1">
      <w:pPr>
        <w:spacing w:after="0" w:line="240" w:lineRule="auto"/>
        <w:jc w:val="center"/>
        <w:rPr>
          <w:rFonts w:ascii="Times New Roman" w:hAnsi="Times New Roman" w:cs="Times New Roman"/>
          <w:sz w:val="24"/>
          <w:szCs w:val="24"/>
          <w:u w:val="single"/>
          <w:lang w:val="fi-FI"/>
        </w:rPr>
      </w:pPr>
      <w:r>
        <w:rPr>
          <w:rFonts w:ascii="Times New Roman" w:hAnsi="Times New Roman" w:cs="Times New Roman"/>
          <w:sz w:val="24"/>
          <w:szCs w:val="24"/>
          <w:u w:val="single"/>
          <w:lang w:val="fi-FI"/>
        </w:rPr>
        <w:t>Muhammad Abadan Syakura,S.E.,MSA,Ak</w:t>
      </w:r>
    </w:p>
    <w:p w14:paraId="5A986FBD" w14:textId="2014A0F4" w:rsidR="00080DF1" w:rsidRPr="009C5B5F" w:rsidRDefault="00080DF1" w:rsidP="00080DF1">
      <w:pPr>
        <w:spacing w:after="0" w:line="240" w:lineRule="auto"/>
        <w:jc w:val="center"/>
        <w:rPr>
          <w:rFonts w:ascii="Times New Roman" w:hAnsi="Times New Roman" w:cs="Times New Roman"/>
          <w:sz w:val="24"/>
          <w:szCs w:val="24"/>
          <w:lang w:val="sv-SE"/>
        </w:rPr>
      </w:pPr>
      <w:r w:rsidRPr="009C5B5F">
        <w:rPr>
          <w:rFonts w:ascii="Times New Roman" w:hAnsi="Times New Roman" w:cs="Times New Roman"/>
          <w:sz w:val="24"/>
          <w:szCs w:val="24"/>
          <w:lang w:val="sv-SE"/>
        </w:rPr>
        <w:t xml:space="preserve">NIP. </w:t>
      </w:r>
      <w:r w:rsidR="001608DC" w:rsidRPr="009C5B5F">
        <w:rPr>
          <w:rFonts w:ascii="Times New Roman" w:hAnsi="Times New Roman" w:cs="Times New Roman"/>
          <w:sz w:val="24"/>
          <w:szCs w:val="24"/>
          <w:lang w:val="sv-SE"/>
        </w:rPr>
        <w:t>19891207</w:t>
      </w:r>
      <w:r w:rsidRPr="009C5B5F">
        <w:rPr>
          <w:rFonts w:ascii="Times New Roman" w:hAnsi="Times New Roman" w:cs="Times New Roman"/>
          <w:sz w:val="24"/>
          <w:szCs w:val="24"/>
          <w:lang w:val="sv-SE"/>
        </w:rPr>
        <w:t xml:space="preserve"> </w:t>
      </w:r>
      <w:r w:rsidR="001608DC" w:rsidRPr="009C5B5F">
        <w:rPr>
          <w:rFonts w:ascii="Times New Roman" w:hAnsi="Times New Roman" w:cs="Times New Roman"/>
          <w:sz w:val="24"/>
          <w:szCs w:val="24"/>
          <w:lang w:val="sv-SE"/>
        </w:rPr>
        <w:t>201504</w:t>
      </w:r>
      <w:r w:rsidRPr="009C5B5F">
        <w:rPr>
          <w:rFonts w:ascii="Times New Roman" w:hAnsi="Times New Roman" w:cs="Times New Roman"/>
          <w:sz w:val="24"/>
          <w:szCs w:val="24"/>
          <w:lang w:val="sv-SE"/>
        </w:rPr>
        <w:t xml:space="preserve"> </w:t>
      </w:r>
      <w:r w:rsidR="001608DC" w:rsidRPr="009C5B5F">
        <w:rPr>
          <w:rFonts w:ascii="Times New Roman" w:hAnsi="Times New Roman" w:cs="Times New Roman"/>
          <w:sz w:val="24"/>
          <w:szCs w:val="24"/>
          <w:lang w:val="sv-SE"/>
        </w:rPr>
        <w:t>1</w:t>
      </w:r>
      <w:r w:rsidRPr="009C5B5F">
        <w:rPr>
          <w:rFonts w:ascii="Times New Roman" w:hAnsi="Times New Roman" w:cs="Times New Roman"/>
          <w:sz w:val="24"/>
          <w:szCs w:val="24"/>
          <w:lang w:val="sv-SE"/>
        </w:rPr>
        <w:t xml:space="preserve"> 00</w:t>
      </w:r>
      <w:r w:rsidR="001608DC" w:rsidRPr="009C5B5F">
        <w:rPr>
          <w:rFonts w:ascii="Times New Roman" w:hAnsi="Times New Roman" w:cs="Times New Roman"/>
          <w:sz w:val="24"/>
          <w:szCs w:val="24"/>
          <w:lang w:val="sv-SE"/>
        </w:rPr>
        <w:t>3</w:t>
      </w:r>
    </w:p>
    <w:p w14:paraId="25038AAA" w14:textId="77777777" w:rsidR="00080DF1" w:rsidRPr="009C5B5F" w:rsidRDefault="00080DF1" w:rsidP="00080DF1">
      <w:pPr>
        <w:spacing w:line="240" w:lineRule="auto"/>
        <w:jc w:val="center"/>
        <w:rPr>
          <w:rFonts w:ascii="Times New Roman" w:hAnsi="Times New Roman" w:cs="Times New Roman"/>
          <w:sz w:val="24"/>
          <w:szCs w:val="24"/>
          <w:lang w:val="sv-SE"/>
        </w:rPr>
      </w:pPr>
    </w:p>
    <w:p w14:paraId="13EB6FE8" w14:textId="77777777" w:rsidR="00080DF1" w:rsidRPr="009C5B5F" w:rsidRDefault="00080DF1" w:rsidP="00080DF1">
      <w:pPr>
        <w:spacing w:after="0" w:line="240" w:lineRule="auto"/>
        <w:jc w:val="center"/>
        <w:rPr>
          <w:rFonts w:ascii="Times New Roman" w:hAnsi="Times New Roman" w:cs="Times New Roman"/>
          <w:sz w:val="24"/>
          <w:szCs w:val="24"/>
          <w:lang w:val="sv-SE"/>
        </w:rPr>
      </w:pPr>
    </w:p>
    <w:p w14:paraId="4A30CA15" w14:textId="451CECD6" w:rsidR="00080DF1" w:rsidRPr="009C5B5F" w:rsidRDefault="00080DF1" w:rsidP="00080DF1">
      <w:pPr>
        <w:spacing w:after="0" w:line="480" w:lineRule="auto"/>
        <w:ind w:left="2160" w:firstLine="720"/>
        <w:rPr>
          <w:rFonts w:ascii="Times New Roman" w:hAnsi="Times New Roman" w:cs="Times New Roman"/>
          <w:sz w:val="24"/>
          <w:szCs w:val="24"/>
          <w:lang w:val="sv-SE"/>
        </w:rPr>
      </w:pPr>
      <w:r w:rsidRPr="009C5B5F">
        <w:rPr>
          <w:rFonts w:ascii="Times New Roman" w:hAnsi="Times New Roman" w:cs="Times New Roman"/>
          <w:sz w:val="24"/>
          <w:szCs w:val="24"/>
          <w:lang w:val="sv-SE"/>
        </w:rPr>
        <w:t xml:space="preserve">      Mengetahui,</w:t>
      </w:r>
    </w:p>
    <w:p w14:paraId="4CC56750" w14:textId="77777777" w:rsidR="00080DF1" w:rsidRPr="009C5B5F" w:rsidRDefault="00080DF1" w:rsidP="00080DF1">
      <w:pPr>
        <w:spacing w:after="0" w:line="240" w:lineRule="auto"/>
        <w:jc w:val="center"/>
        <w:rPr>
          <w:rFonts w:ascii="Times New Roman" w:hAnsi="Times New Roman" w:cs="Times New Roman"/>
          <w:sz w:val="24"/>
          <w:szCs w:val="24"/>
          <w:lang w:val="sv-SE"/>
        </w:rPr>
      </w:pPr>
      <w:r w:rsidRPr="009C5B5F">
        <w:rPr>
          <w:rFonts w:ascii="Times New Roman" w:hAnsi="Times New Roman" w:cs="Times New Roman"/>
          <w:sz w:val="24"/>
          <w:szCs w:val="24"/>
          <w:lang w:val="sv-SE"/>
        </w:rPr>
        <w:t>Koordinator Program Studi S1 Akuntansi</w:t>
      </w:r>
    </w:p>
    <w:p w14:paraId="4C19402E" w14:textId="77777777" w:rsidR="00080DF1" w:rsidRPr="009C5B5F" w:rsidRDefault="00080DF1" w:rsidP="00080DF1">
      <w:pPr>
        <w:spacing w:after="0" w:line="240" w:lineRule="auto"/>
        <w:jc w:val="center"/>
        <w:rPr>
          <w:rFonts w:ascii="Times New Roman" w:hAnsi="Times New Roman" w:cs="Times New Roman"/>
          <w:sz w:val="24"/>
          <w:szCs w:val="24"/>
          <w:lang w:val="sv-SE"/>
        </w:rPr>
      </w:pPr>
      <w:r w:rsidRPr="009C5B5F">
        <w:rPr>
          <w:rFonts w:ascii="Times New Roman" w:hAnsi="Times New Roman" w:cs="Times New Roman"/>
          <w:sz w:val="24"/>
          <w:szCs w:val="24"/>
          <w:lang w:val="sv-SE"/>
        </w:rPr>
        <w:t>Fakultas Ekonomi dan Bisnis</w:t>
      </w:r>
    </w:p>
    <w:p w14:paraId="7FBFEF90" w14:textId="77777777" w:rsidR="00080DF1" w:rsidRPr="009C5B5F" w:rsidRDefault="00080DF1" w:rsidP="00080DF1">
      <w:pPr>
        <w:spacing w:line="240" w:lineRule="auto"/>
        <w:jc w:val="center"/>
        <w:rPr>
          <w:rFonts w:ascii="Times New Roman" w:hAnsi="Times New Roman" w:cs="Times New Roman"/>
          <w:sz w:val="24"/>
          <w:szCs w:val="24"/>
          <w:lang w:val="sv-SE"/>
        </w:rPr>
      </w:pPr>
      <w:r w:rsidRPr="009C5B5F">
        <w:rPr>
          <w:rFonts w:ascii="Times New Roman" w:hAnsi="Times New Roman" w:cs="Times New Roman"/>
          <w:sz w:val="24"/>
          <w:szCs w:val="24"/>
          <w:lang w:val="sv-SE"/>
        </w:rPr>
        <w:t>Universitas Mulawarman</w:t>
      </w:r>
    </w:p>
    <w:p w14:paraId="015652C4" w14:textId="77777777" w:rsidR="00080DF1" w:rsidRPr="009C5B5F" w:rsidRDefault="00080DF1" w:rsidP="00080DF1">
      <w:pPr>
        <w:spacing w:before="240" w:line="240" w:lineRule="auto"/>
        <w:rPr>
          <w:rFonts w:ascii="Times New Roman" w:hAnsi="Times New Roman" w:cs="Times New Roman"/>
          <w:sz w:val="24"/>
          <w:szCs w:val="24"/>
          <w:lang w:val="sv-SE"/>
        </w:rPr>
      </w:pPr>
    </w:p>
    <w:p w14:paraId="67B1C899" w14:textId="77777777" w:rsidR="00080DF1" w:rsidRPr="009C5B5F" w:rsidRDefault="00080DF1" w:rsidP="00080DF1">
      <w:pPr>
        <w:spacing w:before="240" w:line="240" w:lineRule="auto"/>
        <w:rPr>
          <w:rFonts w:ascii="Times New Roman" w:hAnsi="Times New Roman" w:cs="Times New Roman"/>
          <w:sz w:val="24"/>
          <w:szCs w:val="24"/>
          <w:lang w:val="sv-SE"/>
        </w:rPr>
      </w:pPr>
    </w:p>
    <w:p w14:paraId="2A69738B" w14:textId="1ACD8721" w:rsidR="00080DF1" w:rsidRPr="00060637" w:rsidRDefault="00080DF1" w:rsidP="00080DF1">
      <w:pPr>
        <w:spacing w:before="240" w:after="0" w:line="240" w:lineRule="auto"/>
        <w:jc w:val="center"/>
        <w:rPr>
          <w:rFonts w:ascii="Times New Roman" w:hAnsi="Times New Roman" w:cs="Times New Roman"/>
          <w:sz w:val="24"/>
          <w:szCs w:val="24"/>
          <w:u w:val="single"/>
        </w:rPr>
      </w:pPr>
      <w:r w:rsidRPr="009C5B5F">
        <w:rPr>
          <w:rFonts w:ascii="Times New Roman" w:hAnsi="Times New Roman" w:cs="Times New Roman"/>
          <w:sz w:val="24"/>
          <w:szCs w:val="24"/>
          <w:u w:val="single"/>
          <w:lang w:val="sv-SE"/>
        </w:rPr>
        <w:t xml:space="preserve"> </w:t>
      </w:r>
      <w:r w:rsidRPr="00060637">
        <w:rPr>
          <w:rFonts w:ascii="Times New Roman" w:hAnsi="Times New Roman" w:cs="Times New Roman"/>
          <w:sz w:val="24"/>
          <w:szCs w:val="24"/>
          <w:u w:val="single"/>
        </w:rPr>
        <w:t>Dr. Fibriyani Nur Khairin, SE.,M.S.A.,Ak.,CA.,CSP.,CIQ</w:t>
      </w:r>
      <w:r>
        <w:rPr>
          <w:rFonts w:ascii="Times New Roman" w:hAnsi="Times New Roman" w:cs="Times New Roman"/>
          <w:sz w:val="24"/>
          <w:szCs w:val="24"/>
          <w:u w:val="single"/>
        </w:rPr>
        <w:t>a</w:t>
      </w:r>
      <w:r w:rsidRPr="00060637">
        <w:rPr>
          <w:rFonts w:ascii="Times New Roman" w:hAnsi="Times New Roman" w:cs="Times New Roman"/>
          <w:sz w:val="24"/>
          <w:szCs w:val="24"/>
          <w:u w:val="single"/>
        </w:rPr>
        <w:t>R</w:t>
      </w:r>
    </w:p>
    <w:p w14:paraId="1C436329" w14:textId="7B283BAD" w:rsidR="003178D9" w:rsidRPr="00080DF1" w:rsidRDefault="00080DF1" w:rsidP="00080DF1">
      <w:pPr>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Pr="007B7A60">
        <w:rPr>
          <w:rFonts w:ascii="Times New Roman" w:hAnsi="Times New Roman" w:cs="Times New Roman"/>
          <w:sz w:val="24"/>
          <w:szCs w:val="24"/>
        </w:rPr>
        <w:t>NIP. 19850204 200912 2 007</w:t>
      </w:r>
    </w:p>
    <w:p w14:paraId="3EA5E01E" w14:textId="77777777" w:rsidR="00E813B8" w:rsidRDefault="00E813B8" w:rsidP="00AD564D">
      <w:pPr>
        <w:jc w:val="both"/>
        <w:rPr>
          <w:rFonts w:ascii="Times New Roman" w:hAnsi="Times New Roman" w:cs="Times New Roman"/>
          <w:b/>
          <w:bCs/>
          <w:sz w:val="24"/>
          <w:szCs w:val="24"/>
        </w:rPr>
      </w:pPr>
    </w:p>
    <w:p w14:paraId="6DC09A80" w14:textId="31F34833" w:rsidR="00961751" w:rsidRDefault="00BC705F" w:rsidP="00AE6534">
      <w:pPr>
        <w:pStyle w:val="Heading1"/>
        <w:jc w:val="center"/>
      </w:pPr>
      <w:bookmarkStart w:id="2" w:name="_Toc195947361"/>
      <w:bookmarkStart w:id="3" w:name="_Toc209630713"/>
      <w:r>
        <w:lastRenderedPageBreak/>
        <w:t>TABLE OF CONTENTS</w:t>
      </w:r>
      <w:bookmarkEnd w:id="2"/>
      <w:bookmarkEnd w:id="3"/>
    </w:p>
    <w:sdt>
      <w:sdtPr>
        <w:rPr>
          <w:rFonts w:ascii="Times New Roman" w:eastAsiaTheme="minorHAnsi" w:hAnsi="Times New Roman" w:cs="Times New Roman"/>
          <w:color w:val="auto"/>
          <w:kern w:val="2"/>
          <w:sz w:val="24"/>
          <w:szCs w:val="24"/>
          <w:lang w:val="en-ID"/>
          <w14:ligatures w14:val="standardContextual"/>
        </w:rPr>
        <w:id w:val="34247791"/>
        <w:docPartObj>
          <w:docPartGallery w:val="Table of Contents"/>
          <w:docPartUnique/>
        </w:docPartObj>
      </w:sdtPr>
      <w:sdtEndPr>
        <w:rPr>
          <w:b/>
          <w:bCs/>
          <w:noProof/>
        </w:rPr>
      </w:sdtEndPr>
      <w:sdtContent>
        <w:p w14:paraId="347F04FA" w14:textId="2AE53035" w:rsidR="002D1590" w:rsidRPr="008420BD" w:rsidRDefault="002D1590" w:rsidP="008420BD">
          <w:pPr>
            <w:pStyle w:val="TOCHeading"/>
            <w:spacing w:before="0"/>
            <w:rPr>
              <w:rFonts w:ascii="Times New Roman" w:hAnsi="Times New Roman" w:cs="Times New Roman"/>
              <w:sz w:val="24"/>
              <w:szCs w:val="24"/>
            </w:rPr>
          </w:pPr>
        </w:p>
        <w:p w14:paraId="45222D42" w14:textId="573DF962" w:rsidR="008420BD" w:rsidRPr="008420BD" w:rsidRDefault="002D1590" w:rsidP="008420BD">
          <w:pPr>
            <w:pStyle w:val="TOC1"/>
            <w:rPr>
              <w:rFonts w:eastAsiaTheme="minorEastAsia"/>
              <w:lang w:eastAsia="en-ID"/>
            </w:rPr>
          </w:pPr>
          <w:r w:rsidRPr="008420BD">
            <w:fldChar w:fldCharType="begin"/>
          </w:r>
          <w:r w:rsidRPr="008420BD">
            <w:instrText xml:space="preserve"> TOC \o "1-3" \h \z \u </w:instrText>
          </w:r>
          <w:r w:rsidRPr="008420BD">
            <w:fldChar w:fldCharType="separate"/>
          </w:r>
          <w:hyperlink w:anchor="_Toc209630712" w:history="1">
            <w:r w:rsidR="008420BD" w:rsidRPr="008420BD">
              <w:rPr>
                <w:rStyle w:val="Hyperlink"/>
                <w:lang w:val="fi-FI"/>
              </w:rPr>
              <w:t>HALAMAN PENGESAHAN</w:t>
            </w:r>
            <w:r w:rsidR="008420BD" w:rsidRPr="008420BD">
              <w:rPr>
                <w:webHidden/>
              </w:rPr>
              <w:tab/>
            </w:r>
            <w:r w:rsidR="008420BD" w:rsidRPr="008420BD">
              <w:rPr>
                <w:webHidden/>
              </w:rPr>
              <w:fldChar w:fldCharType="begin"/>
            </w:r>
            <w:r w:rsidR="008420BD" w:rsidRPr="008420BD">
              <w:rPr>
                <w:webHidden/>
              </w:rPr>
              <w:instrText xml:space="preserve"> PAGEREF _Toc209630712 \h </w:instrText>
            </w:r>
            <w:r w:rsidR="008420BD" w:rsidRPr="008420BD">
              <w:rPr>
                <w:webHidden/>
              </w:rPr>
            </w:r>
            <w:r w:rsidR="008420BD" w:rsidRPr="008420BD">
              <w:rPr>
                <w:webHidden/>
              </w:rPr>
              <w:fldChar w:fldCharType="separate"/>
            </w:r>
            <w:r w:rsidR="00523B63">
              <w:rPr>
                <w:webHidden/>
              </w:rPr>
              <w:t>ii</w:t>
            </w:r>
            <w:r w:rsidR="008420BD" w:rsidRPr="008420BD">
              <w:rPr>
                <w:webHidden/>
              </w:rPr>
              <w:fldChar w:fldCharType="end"/>
            </w:r>
          </w:hyperlink>
        </w:p>
        <w:p w14:paraId="4B2F18C3" w14:textId="25B3D54D" w:rsidR="008420BD" w:rsidRPr="008420BD" w:rsidRDefault="00AD0CC1" w:rsidP="008420BD">
          <w:pPr>
            <w:pStyle w:val="TOC1"/>
            <w:rPr>
              <w:rFonts w:eastAsiaTheme="minorEastAsia"/>
              <w:lang w:eastAsia="en-ID"/>
            </w:rPr>
          </w:pPr>
          <w:hyperlink w:anchor="_Toc209630713" w:history="1">
            <w:r w:rsidR="008420BD" w:rsidRPr="008420BD">
              <w:rPr>
                <w:rStyle w:val="Hyperlink"/>
              </w:rPr>
              <w:t>TABLE OF CONTENTS</w:t>
            </w:r>
            <w:r w:rsidR="008420BD" w:rsidRPr="008420BD">
              <w:rPr>
                <w:webHidden/>
              </w:rPr>
              <w:tab/>
            </w:r>
            <w:r w:rsidR="008420BD" w:rsidRPr="008420BD">
              <w:rPr>
                <w:webHidden/>
              </w:rPr>
              <w:fldChar w:fldCharType="begin"/>
            </w:r>
            <w:r w:rsidR="008420BD" w:rsidRPr="008420BD">
              <w:rPr>
                <w:webHidden/>
              </w:rPr>
              <w:instrText xml:space="preserve"> PAGEREF _Toc209630713 \h </w:instrText>
            </w:r>
            <w:r w:rsidR="008420BD" w:rsidRPr="008420BD">
              <w:rPr>
                <w:webHidden/>
              </w:rPr>
            </w:r>
            <w:r w:rsidR="008420BD" w:rsidRPr="008420BD">
              <w:rPr>
                <w:webHidden/>
              </w:rPr>
              <w:fldChar w:fldCharType="separate"/>
            </w:r>
            <w:r w:rsidR="00523B63">
              <w:rPr>
                <w:webHidden/>
              </w:rPr>
              <w:t>iii</w:t>
            </w:r>
            <w:r w:rsidR="008420BD" w:rsidRPr="008420BD">
              <w:rPr>
                <w:webHidden/>
              </w:rPr>
              <w:fldChar w:fldCharType="end"/>
            </w:r>
          </w:hyperlink>
        </w:p>
        <w:p w14:paraId="68D5DE3C" w14:textId="589AEED9" w:rsidR="008420BD" w:rsidRPr="008420BD" w:rsidRDefault="00AD0CC1" w:rsidP="008420BD">
          <w:pPr>
            <w:pStyle w:val="TOC1"/>
            <w:rPr>
              <w:rFonts w:eastAsiaTheme="minorEastAsia"/>
              <w:lang w:eastAsia="en-ID"/>
            </w:rPr>
          </w:pPr>
          <w:hyperlink w:anchor="_Toc209630714" w:history="1">
            <w:r w:rsidR="008420BD" w:rsidRPr="008420BD">
              <w:rPr>
                <w:rStyle w:val="Hyperlink"/>
              </w:rPr>
              <w:t>LIST OF TABLES</w:t>
            </w:r>
            <w:r w:rsidR="008420BD" w:rsidRPr="008420BD">
              <w:rPr>
                <w:webHidden/>
              </w:rPr>
              <w:tab/>
            </w:r>
            <w:r w:rsidR="008420BD" w:rsidRPr="008420BD">
              <w:rPr>
                <w:webHidden/>
              </w:rPr>
              <w:fldChar w:fldCharType="begin"/>
            </w:r>
            <w:r w:rsidR="008420BD" w:rsidRPr="008420BD">
              <w:rPr>
                <w:webHidden/>
              </w:rPr>
              <w:instrText xml:space="preserve"> PAGEREF _Toc209630714 \h </w:instrText>
            </w:r>
            <w:r w:rsidR="008420BD" w:rsidRPr="008420BD">
              <w:rPr>
                <w:webHidden/>
              </w:rPr>
            </w:r>
            <w:r w:rsidR="008420BD" w:rsidRPr="008420BD">
              <w:rPr>
                <w:webHidden/>
              </w:rPr>
              <w:fldChar w:fldCharType="separate"/>
            </w:r>
            <w:r w:rsidR="00523B63">
              <w:rPr>
                <w:webHidden/>
              </w:rPr>
              <w:t>v</w:t>
            </w:r>
            <w:r w:rsidR="008420BD" w:rsidRPr="008420BD">
              <w:rPr>
                <w:webHidden/>
              </w:rPr>
              <w:fldChar w:fldCharType="end"/>
            </w:r>
          </w:hyperlink>
        </w:p>
        <w:p w14:paraId="6FBB8520" w14:textId="3F54B51A" w:rsidR="008420BD" w:rsidRPr="008420BD" w:rsidRDefault="00AD0CC1" w:rsidP="008420BD">
          <w:pPr>
            <w:pStyle w:val="TOC1"/>
            <w:rPr>
              <w:rFonts w:eastAsiaTheme="minorEastAsia"/>
              <w:lang w:eastAsia="en-ID"/>
            </w:rPr>
          </w:pPr>
          <w:hyperlink w:anchor="_Toc209630715" w:history="1">
            <w:r w:rsidR="008420BD" w:rsidRPr="008420BD">
              <w:rPr>
                <w:rStyle w:val="Hyperlink"/>
              </w:rPr>
              <w:t>LIST OF FIGURES</w:t>
            </w:r>
            <w:r w:rsidR="008420BD" w:rsidRPr="008420BD">
              <w:rPr>
                <w:webHidden/>
              </w:rPr>
              <w:tab/>
            </w:r>
            <w:r w:rsidR="008420BD" w:rsidRPr="008420BD">
              <w:rPr>
                <w:webHidden/>
              </w:rPr>
              <w:fldChar w:fldCharType="begin"/>
            </w:r>
            <w:r w:rsidR="008420BD" w:rsidRPr="008420BD">
              <w:rPr>
                <w:webHidden/>
              </w:rPr>
              <w:instrText xml:space="preserve"> PAGEREF _Toc209630715 \h </w:instrText>
            </w:r>
            <w:r w:rsidR="008420BD" w:rsidRPr="008420BD">
              <w:rPr>
                <w:webHidden/>
              </w:rPr>
            </w:r>
            <w:r w:rsidR="008420BD" w:rsidRPr="008420BD">
              <w:rPr>
                <w:webHidden/>
              </w:rPr>
              <w:fldChar w:fldCharType="separate"/>
            </w:r>
            <w:r w:rsidR="00523B63">
              <w:rPr>
                <w:webHidden/>
              </w:rPr>
              <w:t>vi</w:t>
            </w:r>
            <w:r w:rsidR="008420BD" w:rsidRPr="008420BD">
              <w:rPr>
                <w:webHidden/>
              </w:rPr>
              <w:fldChar w:fldCharType="end"/>
            </w:r>
          </w:hyperlink>
        </w:p>
        <w:p w14:paraId="07EF1AF5" w14:textId="380F6032" w:rsidR="008420BD" w:rsidRPr="008420BD" w:rsidRDefault="00AD0CC1" w:rsidP="008420BD">
          <w:pPr>
            <w:pStyle w:val="TOC1"/>
            <w:rPr>
              <w:rFonts w:eastAsiaTheme="minorEastAsia"/>
              <w:lang w:eastAsia="en-ID"/>
            </w:rPr>
          </w:pPr>
          <w:hyperlink w:anchor="_Toc209630716" w:history="1">
            <w:r w:rsidR="008420BD" w:rsidRPr="008420BD">
              <w:rPr>
                <w:rStyle w:val="Hyperlink"/>
              </w:rPr>
              <w:t>GLOSSARY</w:t>
            </w:r>
            <w:r w:rsidR="008420BD" w:rsidRPr="008420BD">
              <w:rPr>
                <w:webHidden/>
              </w:rPr>
              <w:tab/>
            </w:r>
            <w:r w:rsidR="008420BD" w:rsidRPr="008420BD">
              <w:rPr>
                <w:webHidden/>
              </w:rPr>
              <w:fldChar w:fldCharType="begin"/>
            </w:r>
            <w:r w:rsidR="008420BD" w:rsidRPr="008420BD">
              <w:rPr>
                <w:webHidden/>
              </w:rPr>
              <w:instrText xml:space="preserve"> PAGEREF _Toc209630716 \h </w:instrText>
            </w:r>
            <w:r w:rsidR="008420BD" w:rsidRPr="008420BD">
              <w:rPr>
                <w:webHidden/>
              </w:rPr>
            </w:r>
            <w:r w:rsidR="008420BD" w:rsidRPr="008420BD">
              <w:rPr>
                <w:webHidden/>
              </w:rPr>
              <w:fldChar w:fldCharType="separate"/>
            </w:r>
            <w:r w:rsidR="00523B63">
              <w:rPr>
                <w:webHidden/>
              </w:rPr>
              <w:t>vii</w:t>
            </w:r>
            <w:r w:rsidR="008420BD" w:rsidRPr="008420BD">
              <w:rPr>
                <w:webHidden/>
              </w:rPr>
              <w:fldChar w:fldCharType="end"/>
            </w:r>
          </w:hyperlink>
        </w:p>
        <w:p w14:paraId="7AE9E611" w14:textId="73EF15FB" w:rsidR="008420BD" w:rsidRPr="008420BD" w:rsidRDefault="00AD0CC1" w:rsidP="008420BD">
          <w:pPr>
            <w:pStyle w:val="TOC1"/>
            <w:rPr>
              <w:rFonts w:eastAsiaTheme="minorEastAsia"/>
              <w:lang w:eastAsia="en-ID"/>
            </w:rPr>
          </w:pPr>
          <w:hyperlink w:anchor="_Toc209630717" w:history="1">
            <w:r w:rsidR="008420BD" w:rsidRPr="008420BD">
              <w:rPr>
                <w:rStyle w:val="Hyperlink"/>
              </w:rPr>
              <w:t>ABBREVIATIONS LIST</w:t>
            </w:r>
            <w:r w:rsidR="008420BD" w:rsidRPr="008420BD">
              <w:rPr>
                <w:webHidden/>
              </w:rPr>
              <w:tab/>
            </w:r>
            <w:r w:rsidR="008420BD" w:rsidRPr="008420BD">
              <w:rPr>
                <w:webHidden/>
              </w:rPr>
              <w:fldChar w:fldCharType="begin"/>
            </w:r>
            <w:r w:rsidR="008420BD" w:rsidRPr="008420BD">
              <w:rPr>
                <w:webHidden/>
              </w:rPr>
              <w:instrText xml:space="preserve"> PAGEREF _Toc209630717 \h </w:instrText>
            </w:r>
            <w:r w:rsidR="008420BD" w:rsidRPr="008420BD">
              <w:rPr>
                <w:webHidden/>
              </w:rPr>
            </w:r>
            <w:r w:rsidR="008420BD" w:rsidRPr="008420BD">
              <w:rPr>
                <w:webHidden/>
              </w:rPr>
              <w:fldChar w:fldCharType="separate"/>
            </w:r>
            <w:r w:rsidR="00523B63">
              <w:rPr>
                <w:webHidden/>
              </w:rPr>
              <w:t>viii</w:t>
            </w:r>
            <w:r w:rsidR="008420BD" w:rsidRPr="008420BD">
              <w:rPr>
                <w:webHidden/>
              </w:rPr>
              <w:fldChar w:fldCharType="end"/>
            </w:r>
          </w:hyperlink>
        </w:p>
        <w:p w14:paraId="7A2C1BCC" w14:textId="339DB25E" w:rsidR="008420BD" w:rsidRPr="008420BD" w:rsidRDefault="00AD0CC1" w:rsidP="008420BD">
          <w:pPr>
            <w:pStyle w:val="TOC1"/>
            <w:rPr>
              <w:rFonts w:eastAsiaTheme="minorEastAsia"/>
              <w:lang w:eastAsia="en-ID"/>
            </w:rPr>
          </w:pPr>
          <w:hyperlink w:anchor="_Toc209630718" w:history="1">
            <w:r w:rsidR="008420BD" w:rsidRPr="008420BD">
              <w:rPr>
                <w:rStyle w:val="Hyperlink"/>
              </w:rPr>
              <w:t>CHAPTER 1 INTRODUCTION</w:t>
            </w:r>
            <w:r w:rsidR="008420BD" w:rsidRPr="008420BD">
              <w:rPr>
                <w:webHidden/>
              </w:rPr>
              <w:tab/>
            </w:r>
            <w:r w:rsidR="008420BD" w:rsidRPr="008420BD">
              <w:rPr>
                <w:webHidden/>
              </w:rPr>
              <w:fldChar w:fldCharType="begin"/>
            </w:r>
            <w:r w:rsidR="008420BD" w:rsidRPr="008420BD">
              <w:rPr>
                <w:webHidden/>
              </w:rPr>
              <w:instrText xml:space="preserve"> PAGEREF _Toc209630718 \h </w:instrText>
            </w:r>
            <w:r w:rsidR="008420BD" w:rsidRPr="008420BD">
              <w:rPr>
                <w:webHidden/>
              </w:rPr>
            </w:r>
            <w:r w:rsidR="008420BD" w:rsidRPr="008420BD">
              <w:rPr>
                <w:webHidden/>
              </w:rPr>
              <w:fldChar w:fldCharType="separate"/>
            </w:r>
            <w:r w:rsidR="00523B63">
              <w:rPr>
                <w:webHidden/>
              </w:rPr>
              <w:t>1</w:t>
            </w:r>
            <w:r w:rsidR="008420BD" w:rsidRPr="008420BD">
              <w:rPr>
                <w:webHidden/>
              </w:rPr>
              <w:fldChar w:fldCharType="end"/>
            </w:r>
          </w:hyperlink>
        </w:p>
        <w:p w14:paraId="09336A9B" w14:textId="34E6EE20"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19" w:history="1">
            <w:r w:rsidR="008420BD" w:rsidRPr="008420BD">
              <w:rPr>
                <w:rStyle w:val="Hyperlink"/>
                <w:rFonts w:ascii="Times New Roman" w:hAnsi="Times New Roman" w:cs="Times New Roman"/>
                <w:bCs/>
                <w:noProof/>
                <w:sz w:val="24"/>
                <w:szCs w:val="24"/>
              </w:rPr>
              <w:t>1.1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Background</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_Toc209630719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w:t>
            </w:r>
            <w:r w:rsidR="008420BD" w:rsidRPr="008420BD">
              <w:rPr>
                <w:rFonts w:ascii="Times New Roman" w:hAnsi="Times New Roman" w:cs="Times New Roman"/>
                <w:noProof/>
                <w:webHidden/>
                <w:sz w:val="24"/>
                <w:szCs w:val="24"/>
              </w:rPr>
              <w:fldChar w:fldCharType="end"/>
            </w:r>
          </w:hyperlink>
        </w:p>
        <w:p w14:paraId="148D7BC7" w14:textId="27BED965"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20" w:history="1">
            <w:r w:rsidR="008420BD" w:rsidRPr="008420BD">
              <w:rPr>
                <w:rStyle w:val="Hyperlink"/>
                <w:rFonts w:ascii="Times New Roman" w:hAnsi="Times New Roman" w:cs="Times New Roman"/>
                <w:bCs/>
                <w:noProof/>
                <w:sz w:val="24"/>
                <w:szCs w:val="24"/>
              </w:rPr>
              <w:t>1.2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Problem Formulation</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_Toc209630720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9</w:t>
            </w:r>
            <w:r w:rsidR="008420BD" w:rsidRPr="008420BD">
              <w:rPr>
                <w:rFonts w:ascii="Times New Roman" w:hAnsi="Times New Roman" w:cs="Times New Roman"/>
                <w:noProof/>
                <w:webHidden/>
                <w:sz w:val="24"/>
                <w:szCs w:val="24"/>
              </w:rPr>
              <w:fldChar w:fldCharType="end"/>
            </w:r>
          </w:hyperlink>
        </w:p>
        <w:p w14:paraId="12D22F01" w14:textId="1D1D4774"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21" w:history="1">
            <w:r w:rsidR="008420BD" w:rsidRPr="008420BD">
              <w:rPr>
                <w:rStyle w:val="Hyperlink"/>
                <w:rFonts w:ascii="Times New Roman" w:hAnsi="Times New Roman" w:cs="Times New Roman"/>
                <w:bCs/>
                <w:noProof/>
                <w:sz w:val="24"/>
                <w:szCs w:val="24"/>
              </w:rPr>
              <w:t>1.3</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Research Objectives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_Toc209630721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9</w:t>
            </w:r>
            <w:r w:rsidR="008420BD" w:rsidRPr="008420BD">
              <w:rPr>
                <w:rFonts w:ascii="Times New Roman" w:hAnsi="Times New Roman" w:cs="Times New Roman"/>
                <w:noProof/>
                <w:webHidden/>
                <w:sz w:val="24"/>
                <w:szCs w:val="24"/>
              </w:rPr>
              <w:fldChar w:fldCharType="end"/>
            </w:r>
          </w:hyperlink>
        </w:p>
        <w:p w14:paraId="2461E533" w14:textId="5F3BB7B2"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22" w:history="1">
            <w:r w:rsidR="008420BD" w:rsidRPr="008420BD">
              <w:rPr>
                <w:rStyle w:val="Hyperlink"/>
                <w:rFonts w:ascii="Times New Roman" w:hAnsi="Times New Roman" w:cs="Times New Roman"/>
                <w:bCs/>
                <w:noProof/>
                <w:sz w:val="24"/>
                <w:szCs w:val="24"/>
              </w:rPr>
              <w:t>1.4</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Research Benefits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_Toc209630722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10</w:t>
            </w:r>
            <w:r w:rsidR="008420BD" w:rsidRPr="008420BD">
              <w:rPr>
                <w:rFonts w:ascii="Times New Roman" w:hAnsi="Times New Roman" w:cs="Times New Roman"/>
                <w:noProof/>
                <w:webHidden/>
                <w:sz w:val="24"/>
                <w:szCs w:val="24"/>
              </w:rPr>
              <w:fldChar w:fldCharType="end"/>
            </w:r>
          </w:hyperlink>
        </w:p>
        <w:p w14:paraId="5AA292F8" w14:textId="4056EA3E"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23" w:history="1">
            <w:r w:rsidR="008420BD" w:rsidRPr="008420BD">
              <w:rPr>
                <w:rStyle w:val="Hyperlink"/>
                <w:rFonts w:ascii="Times New Roman" w:hAnsi="Times New Roman" w:cs="Times New Roman"/>
                <w:noProof/>
                <w:sz w:val="24"/>
                <w:szCs w:val="24"/>
              </w:rPr>
              <w:t>1.4.1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Theoretical Benefits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_Toc209630723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10</w:t>
            </w:r>
            <w:r w:rsidR="008420BD" w:rsidRPr="008420BD">
              <w:rPr>
                <w:rFonts w:ascii="Times New Roman" w:hAnsi="Times New Roman" w:cs="Times New Roman"/>
                <w:noProof/>
                <w:webHidden/>
                <w:sz w:val="24"/>
                <w:szCs w:val="24"/>
              </w:rPr>
              <w:fldChar w:fldCharType="end"/>
            </w:r>
          </w:hyperlink>
        </w:p>
        <w:p w14:paraId="29ED0BD6" w14:textId="02CAD4F3"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24" w:history="1">
            <w:r w:rsidR="008420BD" w:rsidRPr="008420BD">
              <w:rPr>
                <w:rStyle w:val="Hyperlink"/>
                <w:rFonts w:ascii="Times New Roman" w:hAnsi="Times New Roman" w:cs="Times New Roman"/>
                <w:noProof/>
                <w:sz w:val="24"/>
                <w:szCs w:val="24"/>
              </w:rPr>
              <w:t>1.4.2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Practical Benefits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_Toc209630724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11</w:t>
            </w:r>
            <w:r w:rsidR="008420BD" w:rsidRPr="008420BD">
              <w:rPr>
                <w:rFonts w:ascii="Times New Roman" w:hAnsi="Times New Roman" w:cs="Times New Roman"/>
                <w:noProof/>
                <w:webHidden/>
                <w:sz w:val="24"/>
                <w:szCs w:val="24"/>
              </w:rPr>
              <w:fldChar w:fldCharType="end"/>
            </w:r>
          </w:hyperlink>
        </w:p>
        <w:p w14:paraId="05EBDF1F" w14:textId="61E2DCFC" w:rsidR="008420BD" w:rsidRPr="008420BD" w:rsidRDefault="00AD0CC1" w:rsidP="008420BD">
          <w:pPr>
            <w:pStyle w:val="TOC1"/>
            <w:rPr>
              <w:rFonts w:eastAsiaTheme="minorEastAsia"/>
              <w:lang w:eastAsia="en-ID"/>
            </w:rPr>
          </w:pPr>
          <w:hyperlink w:anchor="_Toc209630725" w:history="1">
            <w:r w:rsidR="008420BD" w:rsidRPr="008420BD">
              <w:rPr>
                <w:rStyle w:val="Hyperlink"/>
              </w:rPr>
              <w:t>CHAPTER II LITERATURE REVIEW</w:t>
            </w:r>
            <w:r w:rsidR="008420BD" w:rsidRPr="008420BD">
              <w:rPr>
                <w:webHidden/>
              </w:rPr>
              <w:tab/>
            </w:r>
            <w:r w:rsidR="008420BD" w:rsidRPr="008420BD">
              <w:rPr>
                <w:webHidden/>
              </w:rPr>
              <w:fldChar w:fldCharType="begin"/>
            </w:r>
            <w:r w:rsidR="008420BD" w:rsidRPr="008420BD">
              <w:rPr>
                <w:webHidden/>
              </w:rPr>
              <w:instrText xml:space="preserve"> PAGEREF _Toc209630725 \h </w:instrText>
            </w:r>
            <w:r w:rsidR="008420BD" w:rsidRPr="008420BD">
              <w:rPr>
                <w:webHidden/>
              </w:rPr>
            </w:r>
            <w:r w:rsidR="008420BD" w:rsidRPr="008420BD">
              <w:rPr>
                <w:webHidden/>
              </w:rPr>
              <w:fldChar w:fldCharType="separate"/>
            </w:r>
            <w:r w:rsidR="00523B63">
              <w:rPr>
                <w:webHidden/>
              </w:rPr>
              <w:t>12</w:t>
            </w:r>
            <w:r w:rsidR="008420BD" w:rsidRPr="008420BD">
              <w:rPr>
                <w:webHidden/>
              </w:rPr>
              <w:fldChar w:fldCharType="end"/>
            </w:r>
          </w:hyperlink>
        </w:p>
        <w:p w14:paraId="44DB5B96" w14:textId="7DB8D137"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26" w:history="1">
            <w:r w:rsidR="008420BD" w:rsidRPr="008420BD">
              <w:rPr>
                <w:rStyle w:val="Hyperlink"/>
                <w:rFonts w:ascii="Times New Roman" w:hAnsi="Times New Roman" w:cs="Times New Roman"/>
                <w:noProof/>
                <w:sz w:val="24"/>
                <w:szCs w:val="24"/>
              </w:rPr>
              <w:t>2.1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Theoretical Foundation</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_Toc209630726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12</w:t>
            </w:r>
            <w:r w:rsidR="008420BD" w:rsidRPr="008420BD">
              <w:rPr>
                <w:rFonts w:ascii="Times New Roman" w:hAnsi="Times New Roman" w:cs="Times New Roman"/>
                <w:noProof/>
                <w:webHidden/>
                <w:sz w:val="24"/>
                <w:szCs w:val="24"/>
              </w:rPr>
              <w:fldChar w:fldCharType="end"/>
            </w:r>
          </w:hyperlink>
        </w:p>
        <w:p w14:paraId="2E557398" w14:textId="31A4AD99"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27" w:history="1">
            <w:r w:rsidR="008420BD" w:rsidRPr="008420BD">
              <w:rPr>
                <w:rStyle w:val="Hyperlink"/>
                <w:rFonts w:ascii="Times New Roman" w:hAnsi="Times New Roman" w:cs="Times New Roman"/>
                <w:noProof/>
                <w:sz w:val="24"/>
                <w:szCs w:val="24"/>
              </w:rPr>
              <w:t>2.1.1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Theory of Planned Behavior</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_Toc209630727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12</w:t>
            </w:r>
            <w:r w:rsidR="008420BD" w:rsidRPr="008420BD">
              <w:rPr>
                <w:rFonts w:ascii="Times New Roman" w:hAnsi="Times New Roman" w:cs="Times New Roman"/>
                <w:noProof/>
                <w:webHidden/>
                <w:sz w:val="24"/>
                <w:szCs w:val="24"/>
              </w:rPr>
              <w:fldChar w:fldCharType="end"/>
            </w:r>
          </w:hyperlink>
        </w:p>
        <w:p w14:paraId="1F40497D" w14:textId="63F3ABB6"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28" w:history="1">
            <w:r w:rsidR="008420BD" w:rsidRPr="008420BD">
              <w:rPr>
                <w:rStyle w:val="Hyperlink"/>
                <w:rFonts w:ascii="Times New Roman" w:hAnsi="Times New Roman" w:cs="Times New Roman"/>
                <w:noProof/>
                <w:sz w:val="24"/>
                <w:szCs w:val="24"/>
              </w:rPr>
              <w:t>2.1.2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Tax Compliance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_Toc209630728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13</w:t>
            </w:r>
            <w:r w:rsidR="008420BD" w:rsidRPr="008420BD">
              <w:rPr>
                <w:rFonts w:ascii="Times New Roman" w:hAnsi="Times New Roman" w:cs="Times New Roman"/>
                <w:noProof/>
                <w:webHidden/>
                <w:sz w:val="24"/>
                <w:szCs w:val="24"/>
              </w:rPr>
              <w:fldChar w:fldCharType="end"/>
            </w:r>
          </w:hyperlink>
        </w:p>
        <w:p w14:paraId="00500DE4" w14:textId="65110A98"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29" w:history="1">
            <w:r w:rsidR="008420BD" w:rsidRPr="008420BD">
              <w:rPr>
                <w:rStyle w:val="Hyperlink"/>
                <w:rFonts w:ascii="Times New Roman" w:hAnsi="Times New Roman" w:cs="Times New Roman"/>
                <w:noProof/>
                <w:sz w:val="24"/>
                <w:szCs w:val="24"/>
              </w:rPr>
              <w:t>2.1.3</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Digital Tax Education Content</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_Toc209630729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14</w:t>
            </w:r>
            <w:r w:rsidR="008420BD" w:rsidRPr="008420BD">
              <w:rPr>
                <w:rFonts w:ascii="Times New Roman" w:hAnsi="Times New Roman" w:cs="Times New Roman"/>
                <w:noProof/>
                <w:webHidden/>
                <w:sz w:val="24"/>
                <w:szCs w:val="24"/>
              </w:rPr>
              <w:fldChar w:fldCharType="end"/>
            </w:r>
          </w:hyperlink>
        </w:p>
        <w:p w14:paraId="1A319043" w14:textId="25C346F6"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30" w:history="1">
            <w:r w:rsidR="008420BD" w:rsidRPr="008420BD">
              <w:rPr>
                <w:rStyle w:val="Hyperlink"/>
                <w:rFonts w:ascii="Times New Roman" w:hAnsi="Times New Roman" w:cs="Times New Roman"/>
                <w:noProof/>
                <w:sz w:val="24"/>
                <w:szCs w:val="24"/>
              </w:rPr>
              <w:t>2.1.4</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Digital Literacy</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_Toc209630730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17</w:t>
            </w:r>
            <w:r w:rsidR="008420BD" w:rsidRPr="008420BD">
              <w:rPr>
                <w:rFonts w:ascii="Times New Roman" w:hAnsi="Times New Roman" w:cs="Times New Roman"/>
                <w:noProof/>
                <w:webHidden/>
                <w:sz w:val="24"/>
                <w:szCs w:val="24"/>
              </w:rPr>
              <w:fldChar w:fldCharType="end"/>
            </w:r>
          </w:hyperlink>
        </w:p>
        <w:p w14:paraId="7A78292A" w14:textId="62AE14B7"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31" w:history="1">
            <w:r w:rsidR="008420BD" w:rsidRPr="008420BD">
              <w:rPr>
                <w:rStyle w:val="Hyperlink"/>
                <w:rFonts w:ascii="Times New Roman" w:hAnsi="Times New Roman" w:cs="Times New Roman"/>
                <w:noProof/>
                <w:sz w:val="24"/>
                <w:szCs w:val="24"/>
              </w:rPr>
              <w:t>2.1.5</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Digital Tax Services (E-Filing)</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_Toc209630731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19</w:t>
            </w:r>
            <w:r w:rsidR="008420BD" w:rsidRPr="008420BD">
              <w:rPr>
                <w:rFonts w:ascii="Times New Roman" w:hAnsi="Times New Roman" w:cs="Times New Roman"/>
                <w:noProof/>
                <w:webHidden/>
                <w:sz w:val="24"/>
                <w:szCs w:val="24"/>
              </w:rPr>
              <w:fldChar w:fldCharType="end"/>
            </w:r>
          </w:hyperlink>
        </w:p>
        <w:p w14:paraId="6ED01BC2" w14:textId="6333680C"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32" w:history="1">
            <w:r w:rsidR="008420BD" w:rsidRPr="008420BD">
              <w:rPr>
                <w:rStyle w:val="Hyperlink"/>
                <w:rFonts w:ascii="Times New Roman" w:hAnsi="Times New Roman" w:cs="Times New Roman"/>
                <w:noProof/>
                <w:sz w:val="24"/>
                <w:szCs w:val="24"/>
              </w:rPr>
              <w:t>2.1.6</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Tax Awareness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_Toc209630732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20</w:t>
            </w:r>
            <w:r w:rsidR="008420BD" w:rsidRPr="008420BD">
              <w:rPr>
                <w:rFonts w:ascii="Times New Roman" w:hAnsi="Times New Roman" w:cs="Times New Roman"/>
                <w:noProof/>
                <w:webHidden/>
                <w:sz w:val="24"/>
                <w:szCs w:val="24"/>
              </w:rPr>
              <w:fldChar w:fldCharType="end"/>
            </w:r>
          </w:hyperlink>
        </w:p>
        <w:p w14:paraId="40C5DC49" w14:textId="0EC462F3"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33" w:history="1">
            <w:r w:rsidR="008420BD" w:rsidRPr="008420BD">
              <w:rPr>
                <w:rStyle w:val="Hyperlink"/>
                <w:rFonts w:ascii="Times New Roman" w:hAnsi="Times New Roman" w:cs="Times New Roman"/>
                <w:noProof/>
                <w:sz w:val="24"/>
                <w:szCs w:val="24"/>
              </w:rPr>
              <w:t>2.2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Previous Research</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_Toc209630733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22</w:t>
            </w:r>
            <w:r w:rsidR="008420BD" w:rsidRPr="008420BD">
              <w:rPr>
                <w:rFonts w:ascii="Times New Roman" w:hAnsi="Times New Roman" w:cs="Times New Roman"/>
                <w:noProof/>
                <w:webHidden/>
                <w:sz w:val="24"/>
                <w:szCs w:val="24"/>
              </w:rPr>
              <w:fldChar w:fldCharType="end"/>
            </w:r>
          </w:hyperlink>
        </w:p>
        <w:p w14:paraId="01A0AB46" w14:textId="773F2B47"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34" w:history="1">
            <w:r w:rsidR="008420BD" w:rsidRPr="008420BD">
              <w:rPr>
                <w:rStyle w:val="Hyperlink"/>
                <w:rFonts w:ascii="Times New Roman" w:hAnsi="Times New Roman" w:cs="Times New Roman"/>
                <w:noProof/>
                <w:sz w:val="24"/>
                <w:szCs w:val="24"/>
              </w:rPr>
              <w:t>2.3</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Conceptual Framework</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_Toc209630734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26</w:t>
            </w:r>
            <w:r w:rsidR="008420BD" w:rsidRPr="008420BD">
              <w:rPr>
                <w:rFonts w:ascii="Times New Roman" w:hAnsi="Times New Roman" w:cs="Times New Roman"/>
                <w:noProof/>
                <w:webHidden/>
                <w:sz w:val="24"/>
                <w:szCs w:val="24"/>
              </w:rPr>
              <w:fldChar w:fldCharType="end"/>
            </w:r>
          </w:hyperlink>
        </w:p>
        <w:p w14:paraId="0BD74C3D" w14:textId="4995CD86"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35" w:history="1">
            <w:r w:rsidR="008420BD" w:rsidRPr="008420BD">
              <w:rPr>
                <w:rStyle w:val="Hyperlink"/>
                <w:rFonts w:ascii="Times New Roman" w:hAnsi="Times New Roman" w:cs="Times New Roman"/>
                <w:noProof/>
                <w:sz w:val="24"/>
                <w:szCs w:val="24"/>
              </w:rPr>
              <w:t>2.4</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Hypothesis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_Toc209630735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26</w:t>
            </w:r>
            <w:r w:rsidR="008420BD" w:rsidRPr="008420BD">
              <w:rPr>
                <w:rFonts w:ascii="Times New Roman" w:hAnsi="Times New Roman" w:cs="Times New Roman"/>
                <w:noProof/>
                <w:webHidden/>
                <w:sz w:val="24"/>
                <w:szCs w:val="24"/>
              </w:rPr>
              <w:fldChar w:fldCharType="end"/>
            </w:r>
          </w:hyperlink>
        </w:p>
        <w:p w14:paraId="5D946F4A" w14:textId="2C1742D8" w:rsidR="008420BD" w:rsidRPr="008420BD" w:rsidRDefault="00AD0CC1" w:rsidP="008420BD">
          <w:pPr>
            <w:pStyle w:val="TOC3"/>
            <w:ind w:left="1418" w:hanging="709"/>
            <w:rPr>
              <w:rFonts w:ascii="Times New Roman" w:eastAsiaTheme="minorEastAsia" w:hAnsi="Times New Roman" w:cs="Times New Roman"/>
              <w:noProof/>
              <w:sz w:val="24"/>
              <w:szCs w:val="24"/>
              <w:lang w:eastAsia="en-ID"/>
            </w:rPr>
          </w:pPr>
          <w:hyperlink w:anchor="_Toc209630736" w:history="1">
            <w:r w:rsidR="008420BD" w:rsidRPr="008420BD">
              <w:rPr>
                <w:rStyle w:val="Hyperlink"/>
                <w:rFonts w:ascii="Times New Roman" w:eastAsiaTheme="majorEastAsia" w:hAnsi="Times New Roman" w:cs="Times New Roman"/>
                <w:noProof/>
                <w:sz w:val="24"/>
                <w:szCs w:val="24"/>
              </w:rPr>
              <w:t>2.4.1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The Relationship between Digital Tax Education Content and Tax Compliance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_Toc209630736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26</w:t>
            </w:r>
            <w:r w:rsidR="008420BD" w:rsidRPr="008420BD">
              <w:rPr>
                <w:rFonts w:ascii="Times New Roman" w:hAnsi="Times New Roman" w:cs="Times New Roman"/>
                <w:noProof/>
                <w:webHidden/>
                <w:sz w:val="24"/>
                <w:szCs w:val="24"/>
              </w:rPr>
              <w:fldChar w:fldCharType="end"/>
            </w:r>
          </w:hyperlink>
        </w:p>
        <w:p w14:paraId="227E58E4" w14:textId="3457E5F9" w:rsidR="008420BD" w:rsidRPr="008420BD" w:rsidRDefault="00AD0CC1" w:rsidP="008420BD">
          <w:pPr>
            <w:pStyle w:val="TOC3"/>
            <w:ind w:left="1418" w:hanging="709"/>
            <w:rPr>
              <w:rFonts w:ascii="Times New Roman" w:eastAsiaTheme="minorEastAsia" w:hAnsi="Times New Roman" w:cs="Times New Roman"/>
              <w:noProof/>
              <w:sz w:val="24"/>
              <w:szCs w:val="24"/>
              <w:lang w:eastAsia="en-ID"/>
            </w:rPr>
          </w:pPr>
          <w:hyperlink w:anchor="_Toc209630737" w:history="1">
            <w:r w:rsidR="008420BD" w:rsidRPr="008420BD">
              <w:rPr>
                <w:rStyle w:val="Hyperlink"/>
                <w:rFonts w:ascii="Times New Roman" w:hAnsi="Times New Roman" w:cs="Times New Roman"/>
                <w:noProof/>
                <w:sz w:val="24"/>
                <w:szCs w:val="24"/>
              </w:rPr>
              <w:t>2.4.2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The Relationship between Digital Literacy and Tax Compliance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_Toc209630737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27</w:t>
            </w:r>
            <w:r w:rsidR="008420BD" w:rsidRPr="008420BD">
              <w:rPr>
                <w:rFonts w:ascii="Times New Roman" w:hAnsi="Times New Roman" w:cs="Times New Roman"/>
                <w:noProof/>
                <w:webHidden/>
                <w:sz w:val="24"/>
                <w:szCs w:val="24"/>
              </w:rPr>
              <w:fldChar w:fldCharType="end"/>
            </w:r>
          </w:hyperlink>
        </w:p>
        <w:p w14:paraId="6424ED4E" w14:textId="45C3EE3D" w:rsidR="008420BD" w:rsidRPr="008420BD" w:rsidRDefault="00AD0CC1" w:rsidP="008420BD">
          <w:pPr>
            <w:pStyle w:val="TOC3"/>
            <w:ind w:left="1418" w:hanging="709"/>
            <w:rPr>
              <w:rFonts w:ascii="Times New Roman" w:eastAsiaTheme="minorEastAsia" w:hAnsi="Times New Roman" w:cs="Times New Roman"/>
              <w:noProof/>
              <w:sz w:val="24"/>
              <w:szCs w:val="24"/>
              <w:lang w:eastAsia="en-ID"/>
            </w:rPr>
          </w:pPr>
          <w:hyperlink w:anchor="_Toc209630738" w:history="1">
            <w:r w:rsidR="008420BD" w:rsidRPr="008420BD">
              <w:rPr>
                <w:rStyle w:val="Hyperlink"/>
                <w:rFonts w:ascii="Times New Roman" w:hAnsi="Times New Roman" w:cs="Times New Roman"/>
                <w:noProof/>
                <w:sz w:val="24"/>
                <w:szCs w:val="24"/>
              </w:rPr>
              <w:t>2.4.3</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The Relationship Between Digital Tax Services (E-Filing) and Tax Compliance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_Toc209630738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28</w:t>
            </w:r>
            <w:r w:rsidR="008420BD" w:rsidRPr="008420BD">
              <w:rPr>
                <w:rFonts w:ascii="Times New Roman" w:hAnsi="Times New Roman" w:cs="Times New Roman"/>
                <w:noProof/>
                <w:webHidden/>
                <w:sz w:val="24"/>
                <w:szCs w:val="24"/>
              </w:rPr>
              <w:fldChar w:fldCharType="end"/>
            </w:r>
          </w:hyperlink>
        </w:p>
        <w:p w14:paraId="77B0B84D" w14:textId="36C84479" w:rsidR="008420BD" w:rsidRPr="008420BD" w:rsidRDefault="00AD0CC1" w:rsidP="008420BD">
          <w:pPr>
            <w:pStyle w:val="TOC3"/>
            <w:ind w:left="1418" w:hanging="709"/>
            <w:rPr>
              <w:rFonts w:ascii="Times New Roman" w:eastAsiaTheme="minorEastAsia" w:hAnsi="Times New Roman" w:cs="Times New Roman"/>
              <w:noProof/>
              <w:sz w:val="24"/>
              <w:szCs w:val="24"/>
              <w:lang w:eastAsia="en-ID"/>
            </w:rPr>
          </w:pPr>
          <w:hyperlink w:anchor="_Toc209630739" w:history="1">
            <w:r w:rsidR="008420BD" w:rsidRPr="008420BD">
              <w:rPr>
                <w:rStyle w:val="Hyperlink"/>
                <w:rFonts w:ascii="Times New Roman" w:eastAsiaTheme="majorEastAsia" w:hAnsi="Times New Roman" w:cs="Times New Roman"/>
                <w:noProof/>
                <w:sz w:val="24"/>
                <w:szCs w:val="24"/>
              </w:rPr>
              <w:t>2.4.4</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The Role of Tax Awareness as Moderation in the Relationship between Digital Tax Education Content and Tax Compliance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_Toc209630739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29</w:t>
            </w:r>
            <w:r w:rsidR="008420BD" w:rsidRPr="008420BD">
              <w:rPr>
                <w:rFonts w:ascii="Times New Roman" w:hAnsi="Times New Roman" w:cs="Times New Roman"/>
                <w:noProof/>
                <w:webHidden/>
                <w:sz w:val="24"/>
                <w:szCs w:val="24"/>
              </w:rPr>
              <w:fldChar w:fldCharType="end"/>
            </w:r>
          </w:hyperlink>
        </w:p>
        <w:p w14:paraId="519B628D" w14:textId="26682A92" w:rsidR="008420BD" w:rsidRPr="008420BD" w:rsidRDefault="00AD0CC1" w:rsidP="008420BD">
          <w:pPr>
            <w:pStyle w:val="TOC3"/>
            <w:ind w:left="1418" w:hanging="709"/>
            <w:rPr>
              <w:rFonts w:ascii="Times New Roman" w:eastAsiaTheme="minorEastAsia" w:hAnsi="Times New Roman" w:cs="Times New Roman"/>
              <w:noProof/>
              <w:sz w:val="24"/>
              <w:szCs w:val="24"/>
              <w:lang w:eastAsia="en-ID"/>
            </w:rPr>
          </w:pPr>
          <w:hyperlink w:anchor="_Toc209630740" w:history="1">
            <w:r w:rsidR="008420BD" w:rsidRPr="008420BD">
              <w:rPr>
                <w:rStyle w:val="Hyperlink"/>
                <w:rFonts w:ascii="Times New Roman" w:eastAsiaTheme="majorEastAsia" w:hAnsi="Times New Roman" w:cs="Times New Roman"/>
                <w:noProof/>
                <w:sz w:val="24"/>
                <w:szCs w:val="24"/>
              </w:rPr>
              <w:t>2.4.5</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The Role of Tax Awareness as Moderation in the Relationship between Digital Literacy and Tax Compliance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_Toc209630740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30</w:t>
            </w:r>
            <w:r w:rsidR="008420BD" w:rsidRPr="008420BD">
              <w:rPr>
                <w:rFonts w:ascii="Times New Roman" w:hAnsi="Times New Roman" w:cs="Times New Roman"/>
                <w:noProof/>
                <w:webHidden/>
                <w:sz w:val="24"/>
                <w:szCs w:val="24"/>
              </w:rPr>
              <w:fldChar w:fldCharType="end"/>
            </w:r>
          </w:hyperlink>
        </w:p>
        <w:p w14:paraId="5120895F" w14:textId="7FE31B8F" w:rsidR="008420BD" w:rsidRPr="008420BD" w:rsidRDefault="00AD0CC1" w:rsidP="008420BD">
          <w:pPr>
            <w:pStyle w:val="TOC3"/>
            <w:ind w:left="1418" w:hanging="709"/>
            <w:rPr>
              <w:rFonts w:ascii="Times New Roman" w:eastAsiaTheme="minorEastAsia" w:hAnsi="Times New Roman" w:cs="Times New Roman"/>
              <w:noProof/>
              <w:sz w:val="24"/>
              <w:szCs w:val="24"/>
              <w:lang w:eastAsia="en-ID"/>
            </w:rPr>
          </w:pPr>
          <w:hyperlink w:anchor="_Toc209630741" w:history="1">
            <w:r w:rsidR="008420BD" w:rsidRPr="008420BD">
              <w:rPr>
                <w:rStyle w:val="Hyperlink"/>
                <w:rFonts w:ascii="Times New Roman" w:hAnsi="Times New Roman" w:cs="Times New Roman"/>
                <w:noProof/>
                <w:sz w:val="24"/>
                <w:szCs w:val="24"/>
              </w:rPr>
              <w:t>2.4.6</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The Role of Tax Awareness as Moderation in the Relationship between Digital Tax Services (E-Filing) and Tax Compliance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_Toc209630741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31</w:t>
            </w:r>
            <w:r w:rsidR="008420BD" w:rsidRPr="008420BD">
              <w:rPr>
                <w:rFonts w:ascii="Times New Roman" w:hAnsi="Times New Roman" w:cs="Times New Roman"/>
                <w:noProof/>
                <w:webHidden/>
                <w:sz w:val="24"/>
                <w:szCs w:val="24"/>
              </w:rPr>
              <w:fldChar w:fldCharType="end"/>
            </w:r>
          </w:hyperlink>
        </w:p>
        <w:p w14:paraId="6842ECA8" w14:textId="4A4D8854" w:rsidR="008420BD" w:rsidRPr="008420BD" w:rsidRDefault="00AD0CC1" w:rsidP="008420BD">
          <w:pPr>
            <w:pStyle w:val="TOC1"/>
            <w:rPr>
              <w:rFonts w:eastAsiaTheme="minorEastAsia"/>
              <w:lang w:eastAsia="en-ID"/>
            </w:rPr>
          </w:pPr>
          <w:hyperlink w:anchor="_Toc209630742" w:history="1">
            <w:r w:rsidR="008420BD" w:rsidRPr="008420BD">
              <w:rPr>
                <w:rStyle w:val="Hyperlink"/>
              </w:rPr>
              <w:t>CHAPTER III RESEARCH METHODS</w:t>
            </w:r>
            <w:r w:rsidR="008420BD" w:rsidRPr="008420BD">
              <w:rPr>
                <w:webHidden/>
              </w:rPr>
              <w:tab/>
            </w:r>
            <w:r w:rsidR="008420BD" w:rsidRPr="008420BD">
              <w:rPr>
                <w:webHidden/>
              </w:rPr>
              <w:fldChar w:fldCharType="begin"/>
            </w:r>
            <w:r w:rsidR="008420BD" w:rsidRPr="008420BD">
              <w:rPr>
                <w:webHidden/>
              </w:rPr>
              <w:instrText xml:space="preserve"> PAGEREF _Toc209630742 \h </w:instrText>
            </w:r>
            <w:r w:rsidR="008420BD" w:rsidRPr="008420BD">
              <w:rPr>
                <w:webHidden/>
              </w:rPr>
            </w:r>
            <w:r w:rsidR="008420BD" w:rsidRPr="008420BD">
              <w:rPr>
                <w:webHidden/>
              </w:rPr>
              <w:fldChar w:fldCharType="separate"/>
            </w:r>
            <w:r w:rsidR="00523B63">
              <w:rPr>
                <w:webHidden/>
              </w:rPr>
              <w:t>33</w:t>
            </w:r>
            <w:r w:rsidR="008420BD" w:rsidRPr="008420BD">
              <w:rPr>
                <w:webHidden/>
              </w:rPr>
              <w:fldChar w:fldCharType="end"/>
            </w:r>
          </w:hyperlink>
        </w:p>
        <w:p w14:paraId="6A7DDF7E" w14:textId="46B007B0"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43" w:history="1">
            <w:r w:rsidR="008420BD" w:rsidRPr="008420BD">
              <w:rPr>
                <w:rStyle w:val="Hyperlink"/>
                <w:rFonts w:ascii="Times New Roman" w:hAnsi="Times New Roman" w:cs="Times New Roman"/>
                <w:noProof/>
                <w:sz w:val="24"/>
                <w:szCs w:val="24"/>
              </w:rPr>
              <w:t>3.1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Research Types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_Toc209630743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33</w:t>
            </w:r>
            <w:r w:rsidR="008420BD" w:rsidRPr="008420BD">
              <w:rPr>
                <w:rFonts w:ascii="Times New Roman" w:hAnsi="Times New Roman" w:cs="Times New Roman"/>
                <w:noProof/>
                <w:webHidden/>
                <w:sz w:val="24"/>
                <w:szCs w:val="24"/>
              </w:rPr>
              <w:fldChar w:fldCharType="end"/>
            </w:r>
          </w:hyperlink>
        </w:p>
        <w:p w14:paraId="79F3C547" w14:textId="7818C548"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44" w:history="1">
            <w:r w:rsidR="008420BD" w:rsidRPr="008420BD">
              <w:rPr>
                <w:rStyle w:val="Hyperlink"/>
                <w:rFonts w:ascii="Times New Roman" w:hAnsi="Times New Roman" w:cs="Times New Roman"/>
                <w:noProof/>
                <w:sz w:val="24"/>
                <w:szCs w:val="24"/>
              </w:rPr>
              <w:t>3.2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Operational Definition and Measurement of Variables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_Toc209630744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33</w:t>
            </w:r>
            <w:r w:rsidR="008420BD" w:rsidRPr="008420BD">
              <w:rPr>
                <w:rFonts w:ascii="Times New Roman" w:hAnsi="Times New Roman" w:cs="Times New Roman"/>
                <w:noProof/>
                <w:webHidden/>
                <w:sz w:val="24"/>
                <w:szCs w:val="24"/>
              </w:rPr>
              <w:fldChar w:fldCharType="end"/>
            </w:r>
          </w:hyperlink>
        </w:p>
        <w:p w14:paraId="17E43333" w14:textId="0AEC46C1"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45" w:history="1">
            <w:r w:rsidR="008420BD" w:rsidRPr="008420BD">
              <w:rPr>
                <w:rStyle w:val="Hyperlink"/>
                <w:rFonts w:ascii="Times New Roman" w:hAnsi="Times New Roman" w:cs="Times New Roman"/>
                <w:noProof/>
                <w:sz w:val="24"/>
                <w:szCs w:val="24"/>
              </w:rPr>
              <w:t>3.2.1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Dependent Variable (Tax Compliance)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_Toc209630745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33</w:t>
            </w:r>
            <w:r w:rsidR="008420BD" w:rsidRPr="008420BD">
              <w:rPr>
                <w:rFonts w:ascii="Times New Roman" w:hAnsi="Times New Roman" w:cs="Times New Roman"/>
                <w:noProof/>
                <w:webHidden/>
                <w:sz w:val="24"/>
                <w:szCs w:val="24"/>
              </w:rPr>
              <w:fldChar w:fldCharType="end"/>
            </w:r>
          </w:hyperlink>
        </w:p>
        <w:p w14:paraId="288CEF7D" w14:textId="66A52DA7"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46" w:history="1">
            <w:r w:rsidR="008420BD" w:rsidRPr="008420BD">
              <w:rPr>
                <w:rStyle w:val="Hyperlink"/>
                <w:rFonts w:ascii="Times New Roman" w:eastAsiaTheme="majorEastAsia" w:hAnsi="Times New Roman" w:cs="Times New Roman"/>
                <w:noProof/>
                <w:sz w:val="24"/>
                <w:szCs w:val="24"/>
              </w:rPr>
              <w:t>3.2.2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Independent Variables (X)</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_Toc209630746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34</w:t>
            </w:r>
            <w:r w:rsidR="008420BD" w:rsidRPr="008420BD">
              <w:rPr>
                <w:rFonts w:ascii="Times New Roman" w:hAnsi="Times New Roman" w:cs="Times New Roman"/>
                <w:noProof/>
                <w:webHidden/>
                <w:sz w:val="24"/>
                <w:szCs w:val="24"/>
              </w:rPr>
              <w:fldChar w:fldCharType="end"/>
            </w:r>
          </w:hyperlink>
        </w:p>
        <w:p w14:paraId="41CC5E95" w14:textId="350BD664"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47" w:history="1">
            <w:r w:rsidR="008420BD" w:rsidRPr="008420BD">
              <w:rPr>
                <w:rStyle w:val="Hyperlink"/>
                <w:rFonts w:ascii="Times New Roman" w:hAnsi="Times New Roman" w:cs="Times New Roman"/>
                <w:noProof/>
                <w:sz w:val="24"/>
                <w:szCs w:val="24"/>
              </w:rPr>
              <w:t>3.2.3</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Moderation Variable (Tax Awareness)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_Toc209630747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37</w:t>
            </w:r>
            <w:r w:rsidR="008420BD" w:rsidRPr="008420BD">
              <w:rPr>
                <w:rFonts w:ascii="Times New Roman" w:hAnsi="Times New Roman" w:cs="Times New Roman"/>
                <w:noProof/>
                <w:webHidden/>
                <w:sz w:val="24"/>
                <w:szCs w:val="24"/>
              </w:rPr>
              <w:fldChar w:fldCharType="end"/>
            </w:r>
          </w:hyperlink>
        </w:p>
        <w:p w14:paraId="5855619B" w14:textId="1FF2CD30"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48" w:history="1">
            <w:r w:rsidR="008420BD" w:rsidRPr="008420BD">
              <w:rPr>
                <w:rStyle w:val="Hyperlink"/>
                <w:rFonts w:ascii="Times New Roman" w:hAnsi="Times New Roman" w:cs="Times New Roman"/>
                <w:noProof/>
                <w:sz w:val="24"/>
                <w:szCs w:val="24"/>
              </w:rPr>
              <w:t>3.3</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Population and Sample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_Toc209630748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39</w:t>
            </w:r>
            <w:r w:rsidR="008420BD" w:rsidRPr="008420BD">
              <w:rPr>
                <w:rFonts w:ascii="Times New Roman" w:hAnsi="Times New Roman" w:cs="Times New Roman"/>
                <w:noProof/>
                <w:webHidden/>
                <w:sz w:val="24"/>
                <w:szCs w:val="24"/>
              </w:rPr>
              <w:fldChar w:fldCharType="end"/>
            </w:r>
          </w:hyperlink>
        </w:p>
        <w:p w14:paraId="5E8E4B3A" w14:textId="31E6ED08"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49" w:history="1">
            <w:r w:rsidR="008420BD" w:rsidRPr="008420BD">
              <w:rPr>
                <w:rStyle w:val="Hyperlink"/>
                <w:rFonts w:ascii="Times New Roman" w:eastAsiaTheme="majorEastAsia" w:hAnsi="Times New Roman" w:cs="Times New Roman"/>
                <w:noProof/>
                <w:sz w:val="24"/>
                <w:szCs w:val="24"/>
              </w:rPr>
              <w:t>3.3.1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Population</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_Toc209630749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39</w:t>
            </w:r>
            <w:r w:rsidR="008420BD" w:rsidRPr="008420BD">
              <w:rPr>
                <w:rFonts w:ascii="Times New Roman" w:hAnsi="Times New Roman" w:cs="Times New Roman"/>
                <w:noProof/>
                <w:webHidden/>
                <w:sz w:val="24"/>
                <w:szCs w:val="24"/>
              </w:rPr>
              <w:fldChar w:fldCharType="end"/>
            </w:r>
          </w:hyperlink>
        </w:p>
        <w:p w14:paraId="13E8DAB2" w14:textId="00A0213B"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50" w:history="1">
            <w:r w:rsidR="008420BD" w:rsidRPr="008420BD">
              <w:rPr>
                <w:rStyle w:val="Hyperlink"/>
                <w:rFonts w:ascii="Times New Roman" w:eastAsiaTheme="majorEastAsia" w:hAnsi="Times New Roman" w:cs="Times New Roman"/>
                <w:noProof/>
                <w:sz w:val="24"/>
                <w:szCs w:val="24"/>
              </w:rPr>
              <w:t>3.3.2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Sample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_Toc209630750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39</w:t>
            </w:r>
            <w:r w:rsidR="008420BD" w:rsidRPr="008420BD">
              <w:rPr>
                <w:rFonts w:ascii="Times New Roman" w:hAnsi="Times New Roman" w:cs="Times New Roman"/>
                <w:noProof/>
                <w:webHidden/>
                <w:sz w:val="24"/>
                <w:szCs w:val="24"/>
              </w:rPr>
              <w:fldChar w:fldCharType="end"/>
            </w:r>
          </w:hyperlink>
        </w:p>
        <w:p w14:paraId="671AA458" w14:textId="78E0C675"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51" w:history="1">
            <w:r w:rsidR="008420BD" w:rsidRPr="008420BD">
              <w:rPr>
                <w:rStyle w:val="Hyperlink"/>
                <w:rFonts w:ascii="Times New Roman" w:hAnsi="Times New Roman" w:cs="Times New Roman"/>
                <w:noProof/>
                <w:sz w:val="24"/>
                <w:szCs w:val="24"/>
              </w:rPr>
              <w:t>3.4</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Types and Sources of Data</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_Toc209630751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41</w:t>
            </w:r>
            <w:r w:rsidR="008420BD" w:rsidRPr="008420BD">
              <w:rPr>
                <w:rFonts w:ascii="Times New Roman" w:hAnsi="Times New Roman" w:cs="Times New Roman"/>
                <w:noProof/>
                <w:webHidden/>
                <w:sz w:val="24"/>
                <w:szCs w:val="24"/>
              </w:rPr>
              <w:fldChar w:fldCharType="end"/>
            </w:r>
          </w:hyperlink>
        </w:p>
        <w:p w14:paraId="041FC154" w14:textId="1237B622"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52" w:history="1">
            <w:r w:rsidR="008420BD" w:rsidRPr="008420BD">
              <w:rPr>
                <w:rStyle w:val="Hyperlink"/>
                <w:rFonts w:ascii="Times New Roman" w:eastAsiaTheme="majorEastAsia" w:hAnsi="Times New Roman" w:cs="Times New Roman"/>
                <w:noProof/>
                <w:sz w:val="24"/>
                <w:szCs w:val="24"/>
              </w:rPr>
              <w:t>3.4.1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Types of Data</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_Toc209630752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41</w:t>
            </w:r>
            <w:r w:rsidR="008420BD" w:rsidRPr="008420BD">
              <w:rPr>
                <w:rFonts w:ascii="Times New Roman" w:hAnsi="Times New Roman" w:cs="Times New Roman"/>
                <w:noProof/>
                <w:webHidden/>
                <w:sz w:val="24"/>
                <w:szCs w:val="24"/>
              </w:rPr>
              <w:fldChar w:fldCharType="end"/>
            </w:r>
          </w:hyperlink>
        </w:p>
        <w:p w14:paraId="51486292" w14:textId="4E3A57AE"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53" w:history="1">
            <w:r w:rsidR="008420BD" w:rsidRPr="008420BD">
              <w:rPr>
                <w:rStyle w:val="Hyperlink"/>
                <w:rFonts w:ascii="Times New Roman" w:eastAsiaTheme="majorEastAsia" w:hAnsi="Times New Roman" w:cs="Times New Roman"/>
                <w:noProof/>
                <w:sz w:val="24"/>
                <w:szCs w:val="24"/>
              </w:rPr>
              <w:t>3.4.2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Sources of Data</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_Toc209630753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41</w:t>
            </w:r>
            <w:r w:rsidR="008420BD" w:rsidRPr="008420BD">
              <w:rPr>
                <w:rFonts w:ascii="Times New Roman" w:hAnsi="Times New Roman" w:cs="Times New Roman"/>
                <w:noProof/>
                <w:webHidden/>
                <w:sz w:val="24"/>
                <w:szCs w:val="24"/>
              </w:rPr>
              <w:fldChar w:fldCharType="end"/>
            </w:r>
          </w:hyperlink>
        </w:p>
        <w:p w14:paraId="60FA5793" w14:textId="247602E6"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54" w:history="1">
            <w:r w:rsidR="008420BD" w:rsidRPr="008420BD">
              <w:rPr>
                <w:rStyle w:val="Hyperlink"/>
                <w:rFonts w:ascii="Times New Roman" w:hAnsi="Times New Roman" w:cs="Times New Roman"/>
                <w:noProof/>
                <w:sz w:val="24"/>
                <w:szCs w:val="24"/>
              </w:rPr>
              <w:t>3.5</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Data Collection Techniques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_Toc209630754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42</w:t>
            </w:r>
            <w:r w:rsidR="008420BD" w:rsidRPr="008420BD">
              <w:rPr>
                <w:rFonts w:ascii="Times New Roman" w:hAnsi="Times New Roman" w:cs="Times New Roman"/>
                <w:noProof/>
                <w:webHidden/>
                <w:sz w:val="24"/>
                <w:szCs w:val="24"/>
              </w:rPr>
              <w:fldChar w:fldCharType="end"/>
            </w:r>
          </w:hyperlink>
        </w:p>
        <w:p w14:paraId="7EFE88C0" w14:textId="3D9C8893"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55" w:history="1">
            <w:r w:rsidR="008420BD" w:rsidRPr="008420BD">
              <w:rPr>
                <w:rStyle w:val="Hyperlink"/>
                <w:rFonts w:ascii="Times New Roman" w:hAnsi="Times New Roman" w:cs="Times New Roman"/>
                <w:noProof/>
                <w:sz w:val="24"/>
                <w:szCs w:val="24"/>
              </w:rPr>
              <w:t>3.6</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Research Scale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_Toc209630755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42</w:t>
            </w:r>
            <w:r w:rsidR="008420BD" w:rsidRPr="008420BD">
              <w:rPr>
                <w:rFonts w:ascii="Times New Roman" w:hAnsi="Times New Roman" w:cs="Times New Roman"/>
                <w:noProof/>
                <w:webHidden/>
                <w:sz w:val="24"/>
                <w:szCs w:val="24"/>
              </w:rPr>
              <w:fldChar w:fldCharType="end"/>
            </w:r>
          </w:hyperlink>
        </w:p>
        <w:p w14:paraId="05D1329A" w14:textId="0A31FB53"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56" w:history="1">
            <w:r w:rsidR="008420BD" w:rsidRPr="008420BD">
              <w:rPr>
                <w:rStyle w:val="Hyperlink"/>
                <w:rFonts w:ascii="Times New Roman" w:hAnsi="Times New Roman" w:cs="Times New Roman"/>
                <w:noProof/>
                <w:sz w:val="24"/>
                <w:szCs w:val="24"/>
              </w:rPr>
              <w:t>3.7</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Pilot Test</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_Toc209630756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43</w:t>
            </w:r>
            <w:r w:rsidR="008420BD" w:rsidRPr="008420BD">
              <w:rPr>
                <w:rFonts w:ascii="Times New Roman" w:hAnsi="Times New Roman" w:cs="Times New Roman"/>
                <w:noProof/>
                <w:webHidden/>
                <w:sz w:val="24"/>
                <w:szCs w:val="24"/>
              </w:rPr>
              <w:fldChar w:fldCharType="end"/>
            </w:r>
          </w:hyperlink>
        </w:p>
        <w:p w14:paraId="458EF35F" w14:textId="5939D0DA"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57" w:history="1">
            <w:r w:rsidR="008420BD" w:rsidRPr="008420BD">
              <w:rPr>
                <w:rStyle w:val="Hyperlink"/>
                <w:rFonts w:ascii="Times New Roman" w:eastAsiaTheme="majorEastAsia" w:hAnsi="Times New Roman" w:cs="Times New Roman"/>
                <w:noProof/>
                <w:sz w:val="24"/>
                <w:szCs w:val="24"/>
              </w:rPr>
              <w:t>3.7.1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Validity Test</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_Toc209630757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43</w:t>
            </w:r>
            <w:r w:rsidR="008420BD" w:rsidRPr="008420BD">
              <w:rPr>
                <w:rFonts w:ascii="Times New Roman" w:hAnsi="Times New Roman" w:cs="Times New Roman"/>
                <w:noProof/>
                <w:webHidden/>
                <w:sz w:val="24"/>
                <w:szCs w:val="24"/>
              </w:rPr>
              <w:fldChar w:fldCharType="end"/>
            </w:r>
          </w:hyperlink>
        </w:p>
        <w:p w14:paraId="181B4A8C" w14:textId="2A4C804E"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58" w:history="1">
            <w:r w:rsidR="008420BD" w:rsidRPr="008420BD">
              <w:rPr>
                <w:rStyle w:val="Hyperlink"/>
                <w:rFonts w:ascii="Times New Roman" w:eastAsiaTheme="majorEastAsia" w:hAnsi="Times New Roman" w:cs="Times New Roman"/>
                <w:noProof/>
                <w:sz w:val="24"/>
                <w:szCs w:val="24"/>
              </w:rPr>
              <w:t>3.7.2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eastAsiaTheme="majorEastAsia" w:hAnsi="Times New Roman" w:cs="Times New Roman"/>
                <w:noProof/>
                <w:sz w:val="24"/>
                <w:szCs w:val="24"/>
              </w:rPr>
              <w:t>Reliability Test</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_Toc209630758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45</w:t>
            </w:r>
            <w:r w:rsidR="008420BD" w:rsidRPr="008420BD">
              <w:rPr>
                <w:rFonts w:ascii="Times New Roman" w:hAnsi="Times New Roman" w:cs="Times New Roman"/>
                <w:noProof/>
                <w:webHidden/>
                <w:sz w:val="24"/>
                <w:szCs w:val="24"/>
              </w:rPr>
              <w:fldChar w:fldCharType="end"/>
            </w:r>
          </w:hyperlink>
        </w:p>
        <w:p w14:paraId="6A0797D3" w14:textId="4421DF06"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59" w:history="1">
            <w:r w:rsidR="008420BD" w:rsidRPr="008420BD">
              <w:rPr>
                <w:rStyle w:val="Hyperlink"/>
                <w:rFonts w:ascii="Times New Roman" w:hAnsi="Times New Roman" w:cs="Times New Roman"/>
                <w:noProof/>
                <w:sz w:val="24"/>
                <w:szCs w:val="24"/>
              </w:rPr>
              <w:t>3.8</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bCs/>
                <w:noProof/>
                <w:sz w:val="24"/>
                <w:szCs w:val="24"/>
              </w:rPr>
              <w:t xml:space="preserve">Data </w:t>
            </w:r>
            <w:r w:rsidR="008420BD" w:rsidRPr="008420BD">
              <w:rPr>
                <w:rStyle w:val="Hyperlink"/>
                <w:rFonts w:ascii="Times New Roman" w:hAnsi="Times New Roman" w:cs="Times New Roman"/>
                <w:noProof/>
                <w:sz w:val="24"/>
                <w:szCs w:val="24"/>
              </w:rPr>
              <w:t>Analysis</w:t>
            </w:r>
            <w:r w:rsidR="008420BD" w:rsidRPr="008420BD">
              <w:rPr>
                <w:rStyle w:val="Hyperlink"/>
                <w:rFonts w:ascii="Times New Roman" w:hAnsi="Times New Roman" w:cs="Times New Roman"/>
                <w:bCs/>
                <w:noProof/>
                <w:sz w:val="24"/>
                <w:szCs w:val="24"/>
              </w:rPr>
              <w:t xml:space="preserve"> Tools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_Toc209630759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46</w:t>
            </w:r>
            <w:r w:rsidR="008420BD" w:rsidRPr="008420BD">
              <w:rPr>
                <w:rFonts w:ascii="Times New Roman" w:hAnsi="Times New Roman" w:cs="Times New Roman"/>
                <w:noProof/>
                <w:webHidden/>
                <w:sz w:val="24"/>
                <w:szCs w:val="24"/>
              </w:rPr>
              <w:fldChar w:fldCharType="end"/>
            </w:r>
          </w:hyperlink>
        </w:p>
        <w:p w14:paraId="405877FB" w14:textId="5CE98FEA"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60" w:history="1">
            <w:r w:rsidR="008420BD" w:rsidRPr="008420BD">
              <w:rPr>
                <w:rStyle w:val="Hyperlink"/>
                <w:rFonts w:ascii="Times New Roman" w:hAnsi="Times New Roman" w:cs="Times New Roman"/>
                <w:noProof/>
                <w:sz w:val="24"/>
                <w:szCs w:val="24"/>
              </w:rPr>
              <w:t>3.9</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Instrument</w:t>
            </w:r>
            <w:r w:rsidR="008420BD" w:rsidRPr="008420BD">
              <w:rPr>
                <w:rStyle w:val="Hyperlink"/>
                <w:rFonts w:ascii="Times New Roman" w:hAnsi="Times New Roman" w:cs="Times New Roman"/>
                <w:bCs/>
                <w:noProof/>
                <w:sz w:val="24"/>
                <w:szCs w:val="24"/>
              </w:rPr>
              <w:t xml:space="preserve"> Testing</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_Toc209630760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46</w:t>
            </w:r>
            <w:r w:rsidR="008420BD" w:rsidRPr="008420BD">
              <w:rPr>
                <w:rFonts w:ascii="Times New Roman" w:hAnsi="Times New Roman" w:cs="Times New Roman"/>
                <w:noProof/>
                <w:webHidden/>
                <w:sz w:val="24"/>
                <w:szCs w:val="24"/>
              </w:rPr>
              <w:fldChar w:fldCharType="end"/>
            </w:r>
          </w:hyperlink>
        </w:p>
        <w:p w14:paraId="1CFFBB77" w14:textId="2E98793A"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61" w:history="1">
            <w:r w:rsidR="008420BD" w:rsidRPr="008420BD">
              <w:rPr>
                <w:rStyle w:val="Hyperlink"/>
                <w:rFonts w:ascii="Times New Roman" w:hAnsi="Times New Roman" w:cs="Times New Roman"/>
                <w:noProof/>
                <w:sz w:val="24"/>
                <w:szCs w:val="24"/>
              </w:rPr>
              <w:t>3.9.1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Descriptive Statistics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_Toc209630761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46</w:t>
            </w:r>
            <w:r w:rsidR="008420BD" w:rsidRPr="008420BD">
              <w:rPr>
                <w:rFonts w:ascii="Times New Roman" w:hAnsi="Times New Roman" w:cs="Times New Roman"/>
                <w:noProof/>
                <w:webHidden/>
                <w:sz w:val="24"/>
                <w:szCs w:val="24"/>
              </w:rPr>
              <w:fldChar w:fldCharType="end"/>
            </w:r>
          </w:hyperlink>
        </w:p>
        <w:p w14:paraId="19C7918F" w14:textId="0DE4D4DC"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62" w:history="1">
            <w:r w:rsidR="008420BD" w:rsidRPr="008420BD">
              <w:rPr>
                <w:rStyle w:val="Hyperlink"/>
                <w:rFonts w:ascii="Times New Roman" w:hAnsi="Times New Roman" w:cs="Times New Roman"/>
                <w:noProof/>
                <w:sz w:val="24"/>
                <w:szCs w:val="24"/>
              </w:rPr>
              <w:t>3.9.2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Structural Equation Model (SEM)</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_Toc209630762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46</w:t>
            </w:r>
            <w:r w:rsidR="008420BD" w:rsidRPr="008420BD">
              <w:rPr>
                <w:rFonts w:ascii="Times New Roman" w:hAnsi="Times New Roman" w:cs="Times New Roman"/>
                <w:noProof/>
                <w:webHidden/>
                <w:sz w:val="24"/>
                <w:szCs w:val="24"/>
              </w:rPr>
              <w:fldChar w:fldCharType="end"/>
            </w:r>
          </w:hyperlink>
        </w:p>
        <w:p w14:paraId="1827DFD0" w14:textId="49EA0F35"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63" w:history="1">
            <w:r w:rsidR="008420BD" w:rsidRPr="008420BD">
              <w:rPr>
                <w:rStyle w:val="Hyperlink"/>
                <w:rFonts w:ascii="Times New Roman" w:hAnsi="Times New Roman" w:cs="Times New Roman"/>
                <w:noProof/>
                <w:sz w:val="24"/>
                <w:szCs w:val="24"/>
              </w:rPr>
              <w:t>3.9.3</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Partial Least Square (PLS)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_Toc209630763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47</w:t>
            </w:r>
            <w:r w:rsidR="008420BD" w:rsidRPr="008420BD">
              <w:rPr>
                <w:rFonts w:ascii="Times New Roman" w:hAnsi="Times New Roman" w:cs="Times New Roman"/>
                <w:noProof/>
                <w:webHidden/>
                <w:sz w:val="24"/>
                <w:szCs w:val="24"/>
              </w:rPr>
              <w:fldChar w:fldCharType="end"/>
            </w:r>
          </w:hyperlink>
        </w:p>
        <w:p w14:paraId="4CC1DF44" w14:textId="0C824873"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64" w:history="1">
            <w:r w:rsidR="008420BD" w:rsidRPr="008420BD">
              <w:rPr>
                <w:rStyle w:val="Hyperlink"/>
                <w:rFonts w:ascii="Times New Roman" w:hAnsi="Times New Roman" w:cs="Times New Roman"/>
                <w:noProof/>
                <w:sz w:val="24"/>
                <w:szCs w:val="24"/>
              </w:rPr>
              <w:t>3.9.4</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Measurement Model Testing (Outer Model)</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_Toc209630764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47</w:t>
            </w:r>
            <w:r w:rsidR="008420BD" w:rsidRPr="008420BD">
              <w:rPr>
                <w:rFonts w:ascii="Times New Roman" w:hAnsi="Times New Roman" w:cs="Times New Roman"/>
                <w:noProof/>
                <w:webHidden/>
                <w:sz w:val="24"/>
                <w:szCs w:val="24"/>
              </w:rPr>
              <w:fldChar w:fldCharType="end"/>
            </w:r>
          </w:hyperlink>
        </w:p>
        <w:p w14:paraId="449F1017" w14:textId="1FB4EC5B"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65" w:history="1">
            <w:r w:rsidR="008420BD" w:rsidRPr="008420BD">
              <w:rPr>
                <w:rStyle w:val="Hyperlink"/>
                <w:rFonts w:ascii="Times New Roman" w:hAnsi="Times New Roman" w:cs="Times New Roman"/>
                <w:noProof/>
                <w:sz w:val="24"/>
                <w:szCs w:val="24"/>
              </w:rPr>
              <w:t>3.9.5</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Structural Model Testing (Inner Model)</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_Toc209630765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48</w:t>
            </w:r>
            <w:r w:rsidR="008420BD" w:rsidRPr="008420BD">
              <w:rPr>
                <w:rFonts w:ascii="Times New Roman" w:hAnsi="Times New Roman" w:cs="Times New Roman"/>
                <w:noProof/>
                <w:webHidden/>
                <w:sz w:val="24"/>
                <w:szCs w:val="24"/>
              </w:rPr>
              <w:fldChar w:fldCharType="end"/>
            </w:r>
          </w:hyperlink>
        </w:p>
        <w:p w14:paraId="25391AC6" w14:textId="6BD6345D" w:rsidR="008420BD" w:rsidRPr="008420BD" w:rsidRDefault="00AD0CC1" w:rsidP="008420BD">
          <w:pPr>
            <w:pStyle w:val="TOC2"/>
            <w:rPr>
              <w:rFonts w:ascii="Times New Roman" w:eastAsiaTheme="minorEastAsia" w:hAnsi="Times New Roman" w:cs="Times New Roman"/>
              <w:noProof/>
              <w:sz w:val="24"/>
              <w:szCs w:val="24"/>
              <w:lang w:eastAsia="en-ID"/>
            </w:rPr>
          </w:pPr>
          <w:hyperlink w:anchor="_Toc209630766" w:history="1">
            <w:r w:rsidR="008420BD" w:rsidRPr="008420BD">
              <w:rPr>
                <w:rStyle w:val="Hyperlink"/>
                <w:rFonts w:ascii="Times New Roman" w:hAnsi="Times New Roman" w:cs="Times New Roman"/>
                <w:noProof/>
                <w:sz w:val="24"/>
                <w:szCs w:val="24"/>
              </w:rPr>
              <w:t>3.10</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bCs/>
                <w:noProof/>
                <w:sz w:val="24"/>
                <w:szCs w:val="24"/>
              </w:rPr>
              <w:t>Hypothesis Test</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_Toc209630766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49</w:t>
            </w:r>
            <w:r w:rsidR="008420BD" w:rsidRPr="008420BD">
              <w:rPr>
                <w:rFonts w:ascii="Times New Roman" w:hAnsi="Times New Roman" w:cs="Times New Roman"/>
                <w:noProof/>
                <w:webHidden/>
                <w:sz w:val="24"/>
                <w:szCs w:val="24"/>
              </w:rPr>
              <w:fldChar w:fldCharType="end"/>
            </w:r>
          </w:hyperlink>
        </w:p>
        <w:p w14:paraId="1AC4DE4C" w14:textId="0E6769E7"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67" w:history="1">
            <w:r w:rsidR="008420BD" w:rsidRPr="008420BD">
              <w:rPr>
                <w:rStyle w:val="Hyperlink"/>
                <w:rFonts w:ascii="Times New Roman" w:hAnsi="Times New Roman" w:cs="Times New Roman"/>
                <w:noProof/>
                <w:sz w:val="24"/>
                <w:szCs w:val="24"/>
              </w:rPr>
              <w:t>3.10.1</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Path Coefficient Test</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_Toc209630767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50</w:t>
            </w:r>
            <w:r w:rsidR="008420BD" w:rsidRPr="008420BD">
              <w:rPr>
                <w:rFonts w:ascii="Times New Roman" w:hAnsi="Times New Roman" w:cs="Times New Roman"/>
                <w:noProof/>
                <w:webHidden/>
                <w:sz w:val="24"/>
                <w:szCs w:val="24"/>
              </w:rPr>
              <w:fldChar w:fldCharType="end"/>
            </w:r>
          </w:hyperlink>
        </w:p>
        <w:p w14:paraId="0D90BE36" w14:textId="0119E615"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68" w:history="1">
            <w:r w:rsidR="008420BD" w:rsidRPr="008420BD">
              <w:rPr>
                <w:rStyle w:val="Hyperlink"/>
                <w:rFonts w:ascii="Times New Roman" w:hAnsi="Times New Roman" w:cs="Times New Roman"/>
                <w:noProof/>
                <w:sz w:val="24"/>
                <w:szCs w:val="24"/>
              </w:rPr>
              <w:t>3.10.2</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T-Test</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_Toc209630768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50</w:t>
            </w:r>
            <w:r w:rsidR="008420BD" w:rsidRPr="008420BD">
              <w:rPr>
                <w:rFonts w:ascii="Times New Roman" w:hAnsi="Times New Roman" w:cs="Times New Roman"/>
                <w:noProof/>
                <w:webHidden/>
                <w:sz w:val="24"/>
                <w:szCs w:val="24"/>
              </w:rPr>
              <w:fldChar w:fldCharType="end"/>
            </w:r>
          </w:hyperlink>
        </w:p>
        <w:p w14:paraId="04DDE4BA" w14:textId="5EED36D6" w:rsidR="008420BD" w:rsidRPr="008420BD" w:rsidRDefault="00AD0CC1" w:rsidP="008420BD">
          <w:pPr>
            <w:pStyle w:val="TOC3"/>
            <w:rPr>
              <w:rFonts w:ascii="Times New Roman" w:eastAsiaTheme="minorEastAsia" w:hAnsi="Times New Roman" w:cs="Times New Roman"/>
              <w:noProof/>
              <w:sz w:val="24"/>
              <w:szCs w:val="24"/>
              <w:lang w:eastAsia="en-ID"/>
            </w:rPr>
          </w:pPr>
          <w:hyperlink w:anchor="_Toc209630769" w:history="1">
            <w:r w:rsidR="008420BD" w:rsidRPr="008420BD">
              <w:rPr>
                <w:rStyle w:val="Hyperlink"/>
                <w:rFonts w:ascii="Times New Roman" w:hAnsi="Times New Roman" w:cs="Times New Roman"/>
                <w:noProof/>
                <w:sz w:val="24"/>
                <w:szCs w:val="24"/>
              </w:rPr>
              <w:t>3.10.3</w:t>
            </w:r>
            <w:r w:rsidR="008420BD" w:rsidRPr="008420BD">
              <w:rPr>
                <w:rFonts w:ascii="Times New Roman" w:eastAsiaTheme="minorEastAsia" w:hAnsi="Times New Roman" w:cs="Times New Roman"/>
                <w:noProof/>
                <w:sz w:val="24"/>
                <w:szCs w:val="24"/>
                <w:lang w:eastAsia="en-ID"/>
              </w:rPr>
              <w:tab/>
            </w:r>
            <w:r w:rsidR="008420BD" w:rsidRPr="008420BD">
              <w:rPr>
                <w:rStyle w:val="Hyperlink"/>
                <w:rFonts w:ascii="Times New Roman" w:hAnsi="Times New Roman" w:cs="Times New Roman"/>
                <w:noProof/>
                <w:sz w:val="24"/>
                <w:szCs w:val="24"/>
              </w:rPr>
              <w:t>Moderated Regression Analysis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_Toc209630769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50</w:t>
            </w:r>
            <w:r w:rsidR="008420BD" w:rsidRPr="008420BD">
              <w:rPr>
                <w:rFonts w:ascii="Times New Roman" w:hAnsi="Times New Roman" w:cs="Times New Roman"/>
                <w:noProof/>
                <w:webHidden/>
                <w:sz w:val="24"/>
                <w:szCs w:val="24"/>
              </w:rPr>
              <w:fldChar w:fldCharType="end"/>
            </w:r>
          </w:hyperlink>
        </w:p>
        <w:p w14:paraId="4F9C7582" w14:textId="19AA5CD6" w:rsidR="008420BD" w:rsidRPr="008420BD" w:rsidRDefault="00AD0CC1" w:rsidP="008420BD">
          <w:pPr>
            <w:pStyle w:val="TOC1"/>
            <w:rPr>
              <w:rFonts w:eastAsiaTheme="minorEastAsia"/>
              <w:lang w:eastAsia="en-ID"/>
            </w:rPr>
          </w:pPr>
          <w:hyperlink w:anchor="_Toc209630770" w:history="1">
            <w:r w:rsidR="008420BD" w:rsidRPr="008420BD">
              <w:rPr>
                <w:rStyle w:val="Hyperlink"/>
                <w:lang w:val="sv-SE"/>
              </w:rPr>
              <w:t>BIBLIOGRAPHY</w:t>
            </w:r>
            <w:r w:rsidR="008420BD" w:rsidRPr="008420BD">
              <w:rPr>
                <w:webHidden/>
              </w:rPr>
              <w:tab/>
            </w:r>
            <w:r w:rsidR="008420BD" w:rsidRPr="008420BD">
              <w:rPr>
                <w:webHidden/>
              </w:rPr>
              <w:fldChar w:fldCharType="begin"/>
            </w:r>
            <w:r w:rsidR="008420BD" w:rsidRPr="008420BD">
              <w:rPr>
                <w:webHidden/>
              </w:rPr>
              <w:instrText xml:space="preserve"> PAGEREF _Toc209630770 \h </w:instrText>
            </w:r>
            <w:r w:rsidR="008420BD" w:rsidRPr="008420BD">
              <w:rPr>
                <w:webHidden/>
              </w:rPr>
            </w:r>
            <w:r w:rsidR="008420BD" w:rsidRPr="008420BD">
              <w:rPr>
                <w:webHidden/>
              </w:rPr>
              <w:fldChar w:fldCharType="separate"/>
            </w:r>
            <w:r w:rsidR="00523B63">
              <w:rPr>
                <w:webHidden/>
              </w:rPr>
              <w:t>51</w:t>
            </w:r>
            <w:r w:rsidR="008420BD" w:rsidRPr="008420BD">
              <w:rPr>
                <w:webHidden/>
              </w:rPr>
              <w:fldChar w:fldCharType="end"/>
            </w:r>
          </w:hyperlink>
        </w:p>
        <w:p w14:paraId="07EEB767" w14:textId="4054D012" w:rsidR="002D1590" w:rsidRPr="003367E9" w:rsidRDefault="002D1590" w:rsidP="008420BD">
          <w:pPr>
            <w:rPr>
              <w:rFonts w:ascii="Times New Roman" w:hAnsi="Times New Roman" w:cs="Times New Roman"/>
            </w:rPr>
          </w:pPr>
          <w:r w:rsidRPr="008420BD">
            <w:rPr>
              <w:rFonts w:ascii="Times New Roman" w:hAnsi="Times New Roman" w:cs="Times New Roman"/>
              <w:b/>
              <w:bCs/>
              <w:noProof/>
              <w:sz w:val="24"/>
              <w:szCs w:val="24"/>
            </w:rPr>
            <w:fldChar w:fldCharType="end"/>
          </w:r>
        </w:p>
      </w:sdtContent>
    </w:sdt>
    <w:p w14:paraId="29E1B24D" w14:textId="77777777" w:rsidR="008420BD" w:rsidRDefault="008420BD" w:rsidP="008420BD">
      <w:bookmarkStart w:id="4" w:name="_Toc209630714"/>
    </w:p>
    <w:p w14:paraId="61DE4CBE" w14:textId="08E08F2F" w:rsidR="00AE0B60" w:rsidRDefault="00F8530C" w:rsidP="00F8530C">
      <w:pPr>
        <w:jc w:val="center"/>
        <w:outlineLvl w:val="0"/>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w:t>
      </w:r>
      <w:r w:rsidR="007B1E7E">
        <w:rPr>
          <w:rFonts w:ascii="Times New Roman" w:hAnsi="Times New Roman" w:cs="Times New Roman"/>
          <w:b/>
          <w:bCs/>
          <w:sz w:val="24"/>
          <w:szCs w:val="24"/>
        </w:rPr>
        <w:t>TABLES</w:t>
      </w:r>
      <w:bookmarkEnd w:id="4"/>
    </w:p>
    <w:p w14:paraId="600D71F7" w14:textId="77777777" w:rsidR="00A56456" w:rsidRDefault="00A56456" w:rsidP="00AD564D">
      <w:pPr>
        <w:ind w:left="2880" w:firstLine="720"/>
        <w:jc w:val="both"/>
        <w:rPr>
          <w:rFonts w:ascii="Times New Roman" w:hAnsi="Times New Roman" w:cs="Times New Roman"/>
          <w:b/>
          <w:bCs/>
          <w:sz w:val="24"/>
          <w:szCs w:val="24"/>
        </w:rPr>
      </w:pPr>
    </w:p>
    <w:p w14:paraId="7A12DAB8" w14:textId="7BAFC326" w:rsidR="008420BD" w:rsidRPr="008420BD" w:rsidRDefault="008420BD" w:rsidP="008420BD">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r w:rsidRPr="008420BD">
        <w:rPr>
          <w:rFonts w:ascii="Times New Roman" w:hAnsi="Times New Roman" w:cs="Times New Roman"/>
          <w:sz w:val="24"/>
          <w:szCs w:val="24"/>
        </w:rPr>
        <w:fldChar w:fldCharType="begin"/>
      </w:r>
      <w:r w:rsidRPr="008420BD">
        <w:rPr>
          <w:rFonts w:ascii="Times New Roman" w:hAnsi="Times New Roman" w:cs="Times New Roman"/>
          <w:sz w:val="24"/>
          <w:szCs w:val="24"/>
        </w:rPr>
        <w:instrText xml:space="preserve"> TOC \h \z \c "Table 1." </w:instrText>
      </w:r>
      <w:r w:rsidRPr="008420BD">
        <w:rPr>
          <w:rFonts w:ascii="Times New Roman" w:hAnsi="Times New Roman" w:cs="Times New Roman"/>
          <w:sz w:val="24"/>
          <w:szCs w:val="24"/>
        </w:rPr>
        <w:fldChar w:fldCharType="separate"/>
      </w:r>
      <w:hyperlink w:anchor="_Toc209630518" w:history="1">
        <w:r w:rsidRPr="008420BD">
          <w:rPr>
            <w:rStyle w:val="Hyperlink"/>
            <w:rFonts w:ascii="Times New Roman" w:hAnsi="Times New Roman" w:cs="Times New Roman"/>
            <w:noProof/>
            <w:sz w:val="24"/>
            <w:szCs w:val="24"/>
          </w:rPr>
          <w:t>Table 1. 1 Tax Registrants and Reporters at the Samarinda Ulu Tax Office</w:t>
        </w:r>
        <w:r w:rsidRPr="008420BD">
          <w:rPr>
            <w:rFonts w:ascii="Times New Roman" w:hAnsi="Times New Roman" w:cs="Times New Roman"/>
            <w:noProof/>
            <w:webHidden/>
            <w:sz w:val="24"/>
            <w:szCs w:val="24"/>
          </w:rPr>
          <w:tab/>
        </w:r>
        <w:r w:rsidRPr="008420BD">
          <w:rPr>
            <w:rFonts w:ascii="Times New Roman" w:hAnsi="Times New Roman" w:cs="Times New Roman"/>
            <w:noProof/>
            <w:webHidden/>
            <w:sz w:val="24"/>
            <w:szCs w:val="24"/>
          </w:rPr>
          <w:fldChar w:fldCharType="begin"/>
        </w:r>
        <w:r w:rsidRPr="008420BD">
          <w:rPr>
            <w:rFonts w:ascii="Times New Roman" w:hAnsi="Times New Roman" w:cs="Times New Roman"/>
            <w:noProof/>
            <w:webHidden/>
            <w:sz w:val="24"/>
            <w:szCs w:val="24"/>
          </w:rPr>
          <w:instrText xml:space="preserve"> PAGEREF _Toc209630518 \h </w:instrText>
        </w:r>
        <w:r w:rsidRPr="008420BD">
          <w:rPr>
            <w:rFonts w:ascii="Times New Roman" w:hAnsi="Times New Roman" w:cs="Times New Roman"/>
            <w:noProof/>
            <w:webHidden/>
            <w:sz w:val="24"/>
            <w:szCs w:val="24"/>
          </w:rPr>
        </w:r>
        <w:r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w:t>
        </w:r>
        <w:r w:rsidRPr="008420BD">
          <w:rPr>
            <w:rFonts w:ascii="Times New Roman" w:hAnsi="Times New Roman" w:cs="Times New Roman"/>
            <w:noProof/>
            <w:webHidden/>
            <w:sz w:val="24"/>
            <w:szCs w:val="24"/>
          </w:rPr>
          <w:fldChar w:fldCharType="end"/>
        </w:r>
      </w:hyperlink>
    </w:p>
    <w:p w14:paraId="3DFC3A1D" w14:textId="11FBFD57" w:rsidR="008420BD" w:rsidRPr="008420BD" w:rsidRDefault="00AD0CC1" w:rsidP="008420BD">
      <w:pPr>
        <w:pStyle w:val="TableofFigures"/>
        <w:tabs>
          <w:tab w:val="right" w:leader="dot" w:pos="7927"/>
        </w:tabs>
        <w:spacing w:line="360" w:lineRule="auto"/>
        <w:rPr>
          <w:rFonts w:ascii="Times New Roman" w:hAnsi="Times New Roman" w:cs="Times New Roman"/>
          <w:noProof/>
          <w:sz w:val="24"/>
          <w:szCs w:val="24"/>
        </w:rPr>
      </w:pPr>
      <w:hyperlink w:anchor="_Toc209630519" w:history="1">
        <w:r w:rsidR="008420BD" w:rsidRPr="008420BD">
          <w:rPr>
            <w:rStyle w:val="Hyperlink"/>
            <w:rFonts w:ascii="Times New Roman" w:hAnsi="Times New Roman" w:cs="Times New Roman"/>
            <w:noProof/>
            <w:sz w:val="24"/>
            <w:szCs w:val="24"/>
          </w:rPr>
          <w:t>Table 1. 2 Registrants and Reporters at the Samarinda Ilir Tax Office</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_Toc209630519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w:t>
        </w:r>
        <w:r w:rsidR="008420BD" w:rsidRPr="008420BD">
          <w:rPr>
            <w:rFonts w:ascii="Times New Roman" w:hAnsi="Times New Roman" w:cs="Times New Roman"/>
            <w:noProof/>
            <w:webHidden/>
            <w:sz w:val="24"/>
            <w:szCs w:val="24"/>
          </w:rPr>
          <w:fldChar w:fldCharType="end"/>
        </w:r>
      </w:hyperlink>
      <w:r w:rsidR="008420BD" w:rsidRPr="008420BD">
        <w:rPr>
          <w:rFonts w:ascii="Times New Roman" w:hAnsi="Times New Roman" w:cs="Times New Roman"/>
          <w:sz w:val="24"/>
          <w:szCs w:val="24"/>
        </w:rPr>
        <w:fldChar w:fldCharType="end"/>
      </w:r>
      <w:r w:rsidR="008420BD" w:rsidRPr="008420BD">
        <w:rPr>
          <w:rFonts w:ascii="Times New Roman" w:hAnsi="Times New Roman" w:cs="Times New Roman"/>
          <w:sz w:val="24"/>
          <w:szCs w:val="24"/>
        </w:rPr>
        <w:fldChar w:fldCharType="begin"/>
      </w:r>
      <w:r w:rsidR="008420BD" w:rsidRPr="008420BD">
        <w:rPr>
          <w:rFonts w:ascii="Times New Roman" w:hAnsi="Times New Roman" w:cs="Times New Roman"/>
          <w:sz w:val="24"/>
          <w:szCs w:val="24"/>
        </w:rPr>
        <w:instrText xml:space="preserve"> TOC \h \z \c "Table 2." </w:instrText>
      </w:r>
      <w:r w:rsidR="008420BD" w:rsidRPr="008420BD">
        <w:rPr>
          <w:rFonts w:ascii="Times New Roman" w:hAnsi="Times New Roman" w:cs="Times New Roman"/>
          <w:sz w:val="24"/>
          <w:szCs w:val="24"/>
        </w:rPr>
        <w:fldChar w:fldCharType="separate"/>
      </w:r>
    </w:p>
    <w:p w14:paraId="7ED54A76" w14:textId="34DD39FA" w:rsidR="008420BD" w:rsidRPr="008420BD" w:rsidRDefault="00AD0CC1" w:rsidP="008420BD">
      <w:pPr>
        <w:pStyle w:val="TableofFigures"/>
        <w:tabs>
          <w:tab w:val="right" w:leader="dot" w:pos="7927"/>
        </w:tabs>
        <w:spacing w:line="360" w:lineRule="auto"/>
        <w:rPr>
          <w:rFonts w:ascii="Times New Roman" w:hAnsi="Times New Roman" w:cs="Times New Roman"/>
          <w:noProof/>
          <w:sz w:val="24"/>
          <w:szCs w:val="24"/>
        </w:rPr>
      </w:pPr>
      <w:hyperlink w:anchor="_Toc209630523" w:history="1">
        <w:r w:rsidR="008420BD" w:rsidRPr="008420BD">
          <w:rPr>
            <w:rStyle w:val="Hyperlink"/>
            <w:rFonts w:ascii="Times New Roman" w:hAnsi="Times New Roman" w:cs="Times New Roman"/>
            <w:noProof/>
            <w:sz w:val="24"/>
            <w:szCs w:val="24"/>
          </w:rPr>
          <w:t>Table 2. 1 Previous Research</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_Toc209630523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23</w:t>
        </w:r>
        <w:r w:rsidR="008420BD" w:rsidRPr="008420BD">
          <w:rPr>
            <w:rFonts w:ascii="Times New Roman" w:hAnsi="Times New Roman" w:cs="Times New Roman"/>
            <w:noProof/>
            <w:webHidden/>
            <w:sz w:val="24"/>
            <w:szCs w:val="24"/>
          </w:rPr>
          <w:fldChar w:fldCharType="end"/>
        </w:r>
      </w:hyperlink>
      <w:r w:rsidR="008420BD" w:rsidRPr="008420BD">
        <w:rPr>
          <w:rFonts w:ascii="Times New Roman" w:hAnsi="Times New Roman" w:cs="Times New Roman"/>
          <w:sz w:val="24"/>
          <w:szCs w:val="24"/>
        </w:rPr>
        <w:fldChar w:fldCharType="end"/>
      </w:r>
      <w:r w:rsidR="008420BD" w:rsidRPr="008420BD">
        <w:rPr>
          <w:rFonts w:ascii="Times New Roman" w:hAnsi="Times New Roman" w:cs="Times New Roman"/>
          <w:sz w:val="24"/>
          <w:szCs w:val="24"/>
        </w:rPr>
        <w:fldChar w:fldCharType="begin"/>
      </w:r>
      <w:r w:rsidR="008420BD" w:rsidRPr="008420BD">
        <w:rPr>
          <w:rFonts w:ascii="Times New Roman" w:hAnsi="Times New Roman" w:cs="Times New Roman"/>
          <w:sz w:val="24"/>
          <w:szCs w:val="24"/>
        </w:rPr>
        <w:instrText xml:space="preserve"> TOC \h \z \c "Table 3." </w:instrText>
      </w:r>
      <w:r w:rsidR="008420BD" w:rsidRPr="008420BD">
        <w:rPr>
          <w:rFonts w:ascii="Times New Roman" w:hAnsi="Times New Roman" w:cs="Times New Roman"/>
          <w:sz w:val="24"/>
          <w:szCs w:val="24"/>
        </w:rPr>
        <w:fldChar w:fldCharType="separate"/>
      </w:r>
    </w:p>
    <w:p w14:paraId="5796812F" w14:textId="5016D5F0" w:rsidR="008420BD" w:rsidRPr="008420BD" w:rsidRDefault="00AD0CC1" w:rsidP="008420BD">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9630526" w:history="1">
        <w:r w:rsidR="008420BD" w:rsidRPr="008420BD">
          <w:rPr>
            <w:rStyle w:val="Hyperlink"/>
            <w:rFonts w:ascii="Times New Roman" w:hAnsi="Times New Roman" w:cs="Times New Roman"/>
            <w:noProof/>
            <w:sz w:val="24"/>
            <w:szCs w:val="24"/>
          </w:rPr>
          <w:t>Table 3. 1 Operationalization of Research Variables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_Toc209630526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38</w:t>
        </w:r>
        <w:r w:rsidR="008420BD" w:rsidRPr="008420BD">
          <w:rPr>
            <w:rFonts w:ascii="Times New Roman" w:hAnsi="Times New Roman" w:cs="Times New Roman"/>
            <w:noProof/>
            <w:webHidden/>
            <w:sz w:val="24"/>
            <w:szCs w:val="24"/>
          </w:rPr>
          <w:fldChar w:fldCharType="end"/>
        </w:r>
      </w:hyperlink>
    </w:p>
    <w:p w14:paraId="43E6CCB4" w14:textId="624EB01A" w:rsidR="008420BD" w:rsidRPr="008420BD" w:rsidRDefault="00AD0CC1" w:rsidP="008420BD">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9630527" w:history="1">
        <w:r w:rsidR="008420BD" w:rsidRPr="008420BD">
          <w:rPr>
            <w:rStyle w:val="Hyperlink"/>
            <w:rFonts w:ascii="Times New Roman" w:hAnsi="Times New Roman" w:cs="Times New Roman"/>
            <w:noProof/>
            <w:sz w:val="24"/>
            <w:szCs w:val="24"/>
          </w:rPr>
          <w:t>Table 3. 2 Pilot Test Validity Test Results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_Toc209630527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43</w:t>
        </w:r>
        <w:r w:rsidR="008420BD" w:rsidRPr="008420BD">
          <w:rPr>
            <w:rFonts w:ascii="Times New Roman" w:hAnsi="Times New Roman" w:cs="Times New Roman"/>
            <w:noProof/>
            <w:webHidden/>
            <w:sz w:val="24"/>
            <w:szCs w:val="24"/>
          </w:rPr>
          <w:fldChar w:fldCharType="end"/>
        </w:r>
      </w:hyperlink>
    </w:p>
    <w:p w14:paraId="0847ED0F" w14:textId="075B915F" w:rsidR="008420BD" w:rsidRPr="008420BD" w:rsidRDefault="00AD0CC1" w:rsidP="008420BD">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9630528" w:history="1">
        <w:r w:rsidR="008420BD" w:rsidRPr="008420BD">
          <w:rPr>
            <w:rStyle w:val="Hyperlink"/>
            <w:rFonts w:ascii="Times New Roman" w:hAnsi="Times New Roman" w:cs="Times New Roman"/>
            <w:noProof/>
            <w:sz w:val="24"/>
            <w:szCs w:val="24"/>
          </w:rPr>
          <w:t>Table 3. 3 Pilot Test Discriminant Validity Test Result</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_Toc209630528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44</w:t>
        </w:r>
        <w:r w:rsidR="008420BD" w:rsidRPr="008420BD">
          <w:rPr>
            <w:rFonts w:ascii="Times New Roman" w:hAnsi="Times New Roman" w:cs="Times New Roman"/>
            <w:noProof/>
            <w:webHidden/>
            <w:sz w:val="24"/>
            <w:szCs w:val="24"/>
          </w:rPr>
          <w:fldChar w:fldCharType="end"/>
        </w:r>
      </w:hyperlink>
    </w:p>
    <w:p w14:paraId="4A5E1FDB" w14:textId="04C05811" w:rsidR="008420BD" w:rsidRPr="008420BD" w:rsidRDefault="00AD0CC1" w:rsidP="008420BD">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9630529" w:history="1">
        <w:r w:rsidR="008420BD" w:rsidRPr="008420BD">
          <w:rPr>
            <w:rStyle w:val="Hyperlink"/>
            <w:rFonts w:ascii="Times New Roman" w:hAnsi="Times New Roman" w:cs="Times New Roman"/>
            <w:noProof/>
            <w:sz w:val="24"/>
            <w:szCs w:val="24"/>
          </w:rPr>
          <w:t>Table 3. 4 Pilot Test Reliability Test Results</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_Toc209630529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45</w:t>
        </w:r>
        <w:r w:rsidR="008420BD" w:rsidRPr="008420BD">
          <w:rPr>
            <w:rFonts w:ascii="Times New Roman" w:hAnsi="Times New Roman" w:cs="Times New Roman"/>
            <w:noProof/>
            <w:webHidden/>
            <w:sz w:val="24"/>
            <w:szCs w:val="24"/>
          </w:rPr>
          <w:fldChar w:fldCharType="end"/>
        </w:r>
      </w:hyperlink>
    </w:p>
    <w:p w14:paraId="23974A1C" w14:textId="787A171A" w:rsidR="00F44A94" w:rsidRDefault="008420BD" w:rsidP="008420BD">
      <w:pPr>
        <w:spacing w:line="360" w:lineRule="auto"/>
        <w:rPr>
          <w:rFonts w:ascii="Times New Roman" w:hAnsi="Times New Roman" w:cs="Times New Roman"/>
          <w:b/>
          <w:bCs/>
          <w:sz w:val="24"/>
          <w:szCs w:val="24"/>
        </w:rPr>
      </w:pPr>
      <w:r w:rsidRPr="008420BD">
        <w:rPr>
          <w:rFonts w:ascii="Times New Roman" w:hAnsi="Times New Roman" w:cs="Times New Roman"/>
          <w:sz w:val="24"/>
          <w:szCs w:val="24"/>
        </w:rPr>
        <w:fldChar w:fldCharType="end"/>
      </w:r>
    </w:p>
    <w:p w14:paraId="6CBAB4E6" w14:textId="1103BA49" w:rsidR="00041828" w:rsidRDefault="00041828" w:rsidP="00AD564D">
      <w:pPr>
        <w:ind w:left="2880" w:firstLine="720"/>
        <w:jc w:val="both"/>
        <w:rPr>
          <w:rFonts w:ascii="Times New Roman" w:hAnsi="Times New Roman" w:cs="Times New Roman"/>
          <w:b/>
          <w:bCs/>
          <w:sz w:val="24"/>
          <w:szCs w:val="24"/>
        </w:rPr>
      </w:pPr>
    </w:p>
    <w:p w14:paraId="0576F6B8" w14:textId="77777777" w:rsidR="00041828" w:rsidRDefault="00041828" w:rsidP="00AD564D">
      <w:pPr>
        <w:ind w:left="2880" w:firstLine="720"/>
        <w:jc w:val="both"/>
        <w:rPr>
          <w:rFonts w:ascii="Times New Roman" w:hAnsi="Times New Roman" w:cs="Times New Roman"/>
          <w:b/>
          <w:bCs/>
          <w:sz w:val="24"/>
          <w:szCs w:val="24"/>
        </w:rPr>
      </w:pPr>
    </w:p>
    <w:p w14:paraId="09413057" w14:textId="77777777" w:rsidR="00041828" w:rsidRDefault="00041828" w:rsidP="00AD564D">
      <w:pPr>
        <w:ind w:left="2880" w:firstLine="720"/>
        <w:jc w:val="both"/>
        <w:rPr>
          <w:rFonts w:ascii="Times New Roman" w:hAnsi="Times New Roman" w:cs="Times New Roman"/>
          <w:b/>
          <w:bCs/>
          <w:sz w:val="24"/>
          <w:szCs w:val="24"/>
        </w:rPr>
      </w:pPr>
    </w:p>
    <w:p w14:paraId="2012D28E" w14:textId="77777777" w:rsidR="00041828" w:rsidRDefault="00041828" w:rsidP="00AD564D">
      <w:pPr>
        <w:ind w:left="2880" w:firstLine="720"/>
        <w:jc w:val="both"/>
        <w:rPr>
          <w:rFonts w:ascii="Times New Roman" w:hAnsi="Times New Roman" w:cs="Times New Roman"/>
          <w:b/>
          <w:bCs/>
          <w:sz w:val="24"/>
          <w:szCs w:val="24"/>
        </w:rPr>
      </w:pPr>
    </w:p>
    <w:p w14:paraId="2D472C50" w14:textId="77777777" w:rsidR="00041828" w:rsidRDefault="00041828" w:rsidP="00AD564D">
      <w:pPr>
        <w:ind w:left="2880" w:firstLine="720"/>
        <w:jc w:val="both"/>
        <w:rPr>
          <w:rFonts w:ascii="Times New Roman" w:hAnsi="Times New Roman" w:cs="Times New Roman"/>
          <w:b/>
          <w:bCs/>
          <w:sz w:val="24"/>
          <w:szCs w:val="24"/>
        </w:rPr>
      </w:pPr>
    </w:p>
    <w:p w14:paraId="661FD310" w14:textId="2E37C8DB" w:rsidR="00041828" w:rsidRDefault="00041828" w:rsidP="00AD564D">
      <w:pPr>
        <w:ind w:left="2880" w:firstLine="720"/>
        <w:jc w:val="both"/>
        <w:rPr>
          <w:rFonts w:ascii="Times New Roman" w:hAnsi="Times New Roman" w:cs="Times New Roman"/>
          <w:b/>
          <w:bCs/>
          <w:sz w:val="24"/>
          <w:szCs w:val="24"/>
        </w:rPr>
      </w:pPr>
    </w:p>
    <w:p w14:paraId="27371552" w14:textId="77777777" w:rsidR="00041828" w:rsidRDefault="00041828" w:rsidP="00AD564D">
      <w:pPr>
        <w:ind w:left="2880" w:firstLine="720"/>
        <w:jc w:val="both"/>
        <w:rPr>
          <w:rFonts w:ascii="Times New Roman" w:hAnsi="Times New Roman" w:cs="Times New Roman"/>
          <w:b/>
          <w:bCs/>
          <w:sz w:val="24"/>
          <w:szCs w:val="24"/>
        </w:rPr>
      </w:pPr>
    </w:p>
    <w:p w14:paraId="50A4F602" w14:textId="77777777" w:rsidR="00041828" w:rsidRDefault="00041828" w:rsidP="00AD564D">
      <w:pPr>
        <w:ind w:left="2880" w:firstLine="720"/>
        <w:jc w:val="both"/>
        <w:rPr>
          <w:rFonts w:ascii="Times New Roman" w:hAnsi="Times New Roman" w:cs="Times New Roman"/>
          <w:b/>
          <w:bCs/>
          <w:sz w:val="24"/>
          <w:szCs w:val="24"/>
        </w:rPr>
      </w:pPr>
    </w:p>
    <w:p w14:paraId="523CF62F" w14:textId="77777777" w:rsidR="00041828" w:rsidRDefault="00041828" w:rsidP="00AD564D">
      <w:pPr>
        <w:ind w:left="2880" w:firstLine="720"/>
        <w:jc w:val="both"/>
        <w:rPr>
          <w:rFonts w:ascii="Times New Roman" w:hAnsi="Times New Roman" w:cs="Times New Roman"/>
          <w:b/>
          <w:bCs/>
          <w:sz w:val="24"/>
          <w:szCs w:val="24"/>
        </w:rPr>
      </w:pPr>
    </w:p>
    <w:p w14:paraId="7D37248B" w14:textId="77777777" w:rsidR="00041828" w:rsidRDefault="00041828" w:rsidP="00AD564D">
      <w:pPr>
        <w:ind w:left="2880" w:firstLine="720"/>
        <w:jc w:val="both"/>
        <w:rPr>
          <w:rFonts w:ascii="Times New Roman" w:hAnsi="Times New Roman" w:cs="Times New Roman"/>
          <w:b/>
          <w:bCs/>
          <w:sz w:val="24"/>
          <w:szCs w:val="24"/>
        </w:rPr>
      </w:pPr>
    </w:p>
    <w:p w14:paraId="4F5CCDD4" w14:textId="77777777" w:rsidR="00041828" w:rsidRDefault="00041828" w:rsidP="00AD564D">
      <w:pPr>
        <w:ind w:left="2880" w:firstLine="720"/>
        <w:jc w:val="both"/>
        <w:rPr>
          <w:rFonts w:ascii="Times New Roman" w:hAnsi="Times New Roman" w:cs="Times New Roman"/>
          <w:b/>
          <w:bCs/>
          <w:sz w:val="24"/>
          <w:szCs w:val="24"/>
        </w:rPr>
      </w:pPr>
    </w:p>
    <w:p w14:paraId="2D8D91C8" w14:textId="77777777" w:rsidR="00041828" w:rsidRDefault="00041828" w:rsidP="00AD564D">
      <w:pPr>
        <w:ind w:left="2880" w:firstLine="720"/>
        <w:jc w:val="both"/>
        <w:rPr>
          <w:rFonts w:ascii="Times New Roman" w:hAnsi="Times New Roman" w:cs="Times New Roman"/>
          <w:b/>
          <w:bCs/>
          <w:sz w:val="24"/>
          <w:szCs w:val="24"/>
        </w:rPr>
      </w:pPr>
    </w:p>
    <w:p w14:paraId="7CE887D4" w14:textId="77777777" w:rsidR="00041828" w:rsidRDefault="00041828" w:rsidP="00AD564D">
      <w:pPr>
        <w:ind w:left="2880" w:firstLine="720"/>
        <w:jc w:val="both"/>
        <w:rPr>
          <w:rFonts w:ascii="Times New Roman" w:hAnsi="Times New Roman" w:cs="Times New Roman"/>
          <w:b/>
          <w:bCs/>
          <w:sz w:val="24"/>
          <w:szCs w:val="24"/>
        </w:rPr>
      </w:pPr>
    </w:p>
    <w:p w14:paraId="6BF985FF" w14:textId="77777777" w:rsidR="00041828" w:rsidRDefault="00041828" w:rsidP="00AD564D">
      <w:pPr>
        <w:ind w:left="2880" w:firstLine="720"/>
        <w:jc w:val="both"/>
        <w:rPr>
          <w:rFonts w:ascii="Times New Roman" w:hAnsi="Times New Roman" w:cs="Times New Roman"/>
          <w:b/>
          <w:bCs/>
          <w:sz w:val="24"/>
          <w:szCs w:val="24"/>
        </w:rPr>
      </w:pPr>
    </w:p>
    <w:p w14:paraId="11D9A701" w14:textId="77777777" w:rsidR="00041828" w:rsidRDefault="00041828" w:rsidP="00AD564D">
      <w:pPr>
        <w:ind w:left="2880" w:firstLine="720"/>
        <w:jc w:val="both"/>
        <w:rPr>
          <w:rFonts w:ascii="Times New Roman" w:hAnsi="Times New Roman" w:cs="Times New Roman"/>
          <w:b/>
          <w:bCs/>
          <w:sz w:val="24"/>
          <w:szCs w:val="24"/>
        </w:rPr>
      </w:pPr>
    </w:p>
    <w:p w14:paraId="3B2E117E" w14:textId="77777777" w:rsidR="00041828" w:rsidRDefault="00041828" w:rsidP="00AD564D">
      <w:pPr>
        <w:ind w:left="2880" w:firstLine="720"/>
        <w:jc w:val="both"/>
        <w:rPr>
          <w:rFonts w:ascii="Times New Roman" w:hAnsi="Times New Roman" w:cs="Times New Roman"/>
          <w:b/>
          <w:bCs/>
          <w:sz w:val="24"/>
          <w:szCs w:val="24"/>
        </w:rPr>
      </w:pPr>
    </w:p>
    <w:p w14:paraId="3F525C6E" w14:textId="77777777" w:rsidR="00041828" w:rsidRDefault="00041828" w:rsidP="00AD564D">
      <w:pPr>
        <w:ind w:left="2880" w:firstLine="720"/>
        <w:jc w:val="both"/>
        <w:rPr>
          <w:rFonts w:ascii="Times New Roman" w:hAnsi="Times New Roman" w:cs="Times New Roman"/>
          <w:b/>
          <w:bCs/>
          <w:sz w:val="24"/>
          <w:szCs w:val="24"/>
        </w:rPr>
      </w:pPr>
    </w:p>
    <w:p w14:paraId="30ABC4D0" w14:textId="77777777" w:rsidR="00041828" w:rsidRDefault="00041828" w:rsidP="00AD564D">
      <w:pPr>
        <w:ind w:left="2880" w:firstLine="720"/>
        <w:jc w:val="both"/>
        <w:rPr>
          <w:rFonts w:ascii="Times New Roman" w:hAnsi="Times New Roman" w:cs="Times New Roman"/>
          <w:b/>
          <w:bCs/>
          <w:sz w:val="24"/>
          <w:szCs w:val="24"/>
        </w:rPr>
      </w:pPr>
    </w:p>
    <w:p w14:paraId="12AE5D3B" w14:textId="6E96FAF2" w:rsidR="001450D0" w:rsidRDefault="00F8530C" w:rsidP="001450D0">
      <w:pPr>
        <w:jc w:val="center"/>
        <w:outlineLvl w:val="0"/>
        <w:rPr>
          <w:rFonts w:ascii="Times New Roman" w:hAnsi="Times New Roman" w:cs="Times New Roman"/>
          <w:b/>
          <w:bCs/>
          <w:sz w:val="24"/>
          <w:szCs w:val="24"/>
        </w:rPr>
      </w:pPr>
      <w:bookmarkStart w:id="5" w:name="_Toc209630715"/>
      <w:r>
        <w:rPr>
          <w:rFonts w:ascii="Times New Roman" w:hAnsi="Times New Roman" w:cs="Times New Roman"/>
          <w:b/>
          <w:bCs/>
          <w:sz w:val="24"/>
          <w:szCs w:val="24"/>
        </w:rPr>
        <w:lastRenderedPageBreak/>
        <w:t xml:space="preserve">LIST OF </w:t>
      </w:r>
      <w:r w:rsidR="007B1E7E">
        <w:rPr>
          <w:rFonts w:ascii="Times New Roman" w:hAnsi="Times New Roman" w:cs="Times New Roman"/>
          <w:b/>
          <w:bCs/>
          <w:sz w:val="24"/>
          <w:szCs w:val="24"/>
        </w:rPr>
        <w:t>FIGURES</w:t>
      </w:r>
      <w:bookmarkEnd w:id="5"/>
    </w:p>
    <w:p w14:paraId="6D6959B3" w14:textId="77777777" w:rsidR="001450D0" w:rsidRDefault="001450D0">
      <w:pPr>
        <w:pStyle w:val="TableofFigures"/>
        <w:tabs>
          <w:tab w:val="right" w:leader="dot" w:pos="7927"/>
        </w:tabs>
        <w:rPr>
          <w:rFonts w:ascii="Times New Roman" w:hAnsi="Times New Roman" w:cs="Times New Roman"/>
          <w:b/>
          <w:bCs/>
          <w:sz w:val="24"/>
          <w:szCs w:val="24"/>
        </w:rPr>
      </w:pPr>
    </w:p>
    <w:p w14:paraId="19E72C48" w14:textId="17968CE0" w:rsidR="008420BD" w:rsidRPr="008420BD" w:rsidRDefault="008420BD" w:rsidP="008420BD">
      <w:pPr>
        <w:pStyle w:val="TableofFigures"/>
        <w:tabs>
          <w:tab w:val="right" w:leader="dot" w:pos="7927"/>
        </w:tabs>
        <w:spacing w:line="360" w:lineRule="auto"/>
        <w:rPr>
          <w:rFonts w:ascii="Times New Roman" w:eastAsiaTheme="minorEastAsia" w:hAnsi="Times New Roman" w:cs="Times New Roman"/>
          <w:noProof/>
          <w:sz w:val="28"/>
          <w:szCs w:val="28"/>
          <w:lang w:eastAsia="en-ID"/>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\c "Figure 2." </w:instrText>
      </w:r>
      <w:r>
        <w:rPr>
          <w:rFonts w:ascii="Times New Roman" w:hAnsi="Times New Roman" w:cs="Times New Roman"/>
          <w:b/>
          <w:bCs/>
          <w:sz w:val="24"/>
          <w:szCs w:val="24"/>
        </w:rPr>
        <w:fldChar w:fldCharType="separate"/>
      </w:r>
      <w:hyperlink w:anchor="_Toc209630637" w:history="1">
        <w:r w:rsidRPr="008420BD">
          <w:rPr>
            <w:rStyle w:val="Hyperlink"/>
            <w:rFonts w:ascii="Times New Roman" w:hAnsi="Times New Roman" w:cs="Times New Roman"/>
            <w:noProof/>
            <w:sz w:val="24"/>
            <w:szCs w:val="24"/>
          </w:rPr>
          <w:t>Figure 2. 1 Conceptual Framework</w:t>
        </w:r>
        <w:r w:rsidRPr="008420BD">
          <w:rPr>
            <w:rFonts w:ascii="Times New Roman" w:hAnsi="Times New Roman" w:cs="Times New Roman"/>
            <w:noProof/>
            <w:webHidden/>
            <w:sz w:val="24"/>
            <w:szCs w:val="24"/>
          </w:rPr>
          <w:tab/>
        </w:r>
        <w:r w:rsidRPr="008420BD">
          <w:rPr>
            <w:rFonts w:ascii="Times New Roman" w:hAnsi="Times New Roman" w:cs="Times New Roman"/>
            <w:noProof/>
            <w:webHidden/>
            <w:sz w:val="24"/>
            <w:szCs w:val="24"/>
          </w:rPr>
          <w:fldChar w:fldCharType="begin"/>
        </w:r>
        <w:r w:rsidRPr="008420BD">
          <w:rPr>
            <w:rFonts w:ascii="Times New Roman" w:hAnsi="Times New Roman" w:cs="Times New Roman"/>
            <w:noProof/>
            <w:webHidden/>
            <w:sz w:val="24"/>
            <w:szCs w:val="24"/>
          </w:rPr>
          <w:instrText xml:space="preserve"> PAGEREF _Toc209630637 \h </w:instrText>
        </w:r>
        <w:r w:rsidRPr="008420BD">
          <w:rPr>
            <w:rFonts w:ascii="Times New Roman" w:hAnsi="Times New Roman" w:cs="Times New Roman"/>
            <w:noProof/>
            <w:webHidden/>
            <w:sz w:val="24"/>
            <w:szCs w:val="24"/>
          </w:rPr>
        </w:r>
        <w:r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26</w:t>
        </w:r>
        <w:r w:rsidRPr="008420BD">
          <w:rPr>
            <w:rFonts w:ascii="Times New Roman" w:hAnsi="Times New Roman" w:cs="Times New Roman"/>
            <w:noProof/>
            <w:webHidden/>
            <w:sz w:val="24"/>
            <w:szCs w:val="24"/>
          </w:rPr>
          <w:fldChar w:fldCharType="end"/>
        </w:r>
      </w:hyperlink>
    </w:p>
    <w:p w14:paraId="549A7775" w14:textId="7B3073FF" w:rsidR="008420BD" w:rsidRPr="008420BD" w:rsidRDefault="00AD0CC1" w:rsidP="008420BD">
      <w:pPr>
        <w:pStyle w:val="TableofFigures"/>
        <w:tabs>
          <w:tab w:val="right" w:leader="dot" w:pos="7927"/>
        </w:tabs>
        <w:spacing w:line="360" w:lineRule="auto"/>
        <w:rPr>
          <w:rFonts w:ascii="Times New Roman" w:eastAsiaTheme="minorEastAsia" w:hAnsi="Times New Roman" w:cs="Times New Roman"/>
          <w:noProof/>
          <w:sz w:val="28"/>
          <w:szCs w:val="28"/>
          <w:lang w:eastAsia="en-ID"/>
        </w:rPr>
      </w:pPr>
      <w:hyperlink w:anchor="_Toc209630638" w:history="1">
        <w:r w:rsidR="008420BD" w:rsidRPr="008420BD">
          <w:rPr>
            <w:rStyle w:val="Hyperlink"/>
            <w:rFonts w:ascii="Times New Roman" w:hAnsi="Times New Roman" w:cs="Times New Roman"/>
            <w:noProof/>
            <w:sz w:val="24"/>
            <w:szCs w:val="24"/>
          </w:rPr>
          <w:t>Figure 2. 2 Research Model</w:t>
        </w:r>
        <w:r w:rsidR="008420BD" w:rsidRPr="008420BD">
          <w:rPr>
            <w:rFonts w:ascii="Times New Roman" w:hAnsi="Times New Roman" w:cs="Times New Roman"/>
            <w:noProof/>
            <w:webHidden/>
            <w:sz w:val="24"/>
            <w:szCs w:val="24"/>
          </w:rPr>
          <w:tab/>
        </w:r>
        <w:r w:rsidR="008420BD" w:rsidRPr="008420BD">
          <w:rPr>
            <w:rFonts w:ascii="Times New Roman" w:hAnsi="Times New Roman" w:cs="Times New Roman"/>
            <w:noProof/>
            <w:webHidden/>
            <w:sz w:val="24"/>
            <w:szCs w:val="24"/>
          </w:rPr>
          <w:fldChar w:fldCharType="begin"/>
        </w:r>
        <w:r w:rsidR="008420BD" w:rsidRPr="008420BD">
          <w:rPr>
            <w:rFonts w:ascii="Times New Roman" w:hAnsi="Times New Roman" w:cs="Times New Roman"/>
            <w:noProof/>
            <w:webHidden/>
            <w:sz w:val="24"/>
            <w:szCs w:val="24"/>
          </w:rPr>
          <w:instrText xml:space="preserve"> PAGEREF _Toc209630638 \h </w:instrText>
        </w:r>
        <w:r w:rsidR="008420BD" w:rsidRPr="008420BD">
          <w:rPr>
            <w:rFonts w:ascii="Times New Roman" w:hAnsi="Times New Roman" w:cs="Times New Roman"/>
            <w:noProof/>
            <w:webHidden/>
            <w:sz w:val="24"/>
            <w:szCs w:val="24"/>
          </w:rPr>
        </w:r>
        <w:r w:rsidR="008420BD" w:rsidRPr="008420BD">
          <w:rPr>
            <w:rFonts w:ascii="Times New Roman" w:hAnsi="Times New Roman" w:cs="Times New Roman"/>
            <w:noProof/>
            <w:webHidden/>
            <w:sz w:val="24"/>
            <w:szCs w:val="24"/>
          </w:rPr>
          <w:fldChar w:fldCharType="separate"/>
        </w:r>
        <w:r w:rsidR="00523B63">
          <w:rPr>
            <w:rFonts w:ascii="Times New Roman" w:hAnsi="Times New Roman" w:cs="Times New Roman"/>
            <w:noProof/>
            <w:webHidden/>
            <w:sz w:val="24"/>
            <w:szCs w:val="24"/>
          </w:rPr>
          <w:t>32</w:t>
        </w:r>
        <w:r w:rsidR="008420BD" w:rsidRPr="008420BD">
          <w:rPr>
            <w:rFonts w:ascii="Times New Roman" w:hAnsi="Times New Roman" w:cs="Times New Roman"/>
            <w:noProof/>
            <w:webHidden/>
            <w:sz w:val="24"/>
            <w:szCs w:val="24"/>
          </w:rPr>
          <w:fldChar w:fldCharType="end"/>
        </w:r>
      </w:hyperlink>
    </w:p>
    <w:p w14:paraId="584B3826" w14:textId="44E5B146" w:rsidR="00F44A94" w:rsidRDefault="008420BD" w:rsidP="00F44A94">
      <w:pPr>
        <w:rPr>
          <w:rFonts w:ascii="Times New Roman" w:hAnsi="Times New Roman" w:cs="Times New Roman"/>
          <w:b/>
          <w:bCs/>
          <w:sz w:val="24"/>
          <w:szCs w:val="24"/>
        </w:rPr>
      </w:pPr>
      <w:r>
        <w:rPr>
          <w:rFonts w:ascii="Times New Roman" w:hAnsi="Times New Roman" w:cs="Times New Roman"/>
          <w:b/>
          <w:bCs/>
          <w:sz w:val="24"/>
          <w:szCs w:val="24"/>
        </w:rPr>
        <w:fldChar w:fldCharType="end"/>
      </w:r>
    </w:p>
    <w:p w14:paraId="2DB50979" w14:textId="24CDFD37" w:rsidR="001450D0" w:rsidRDefault="001450D0" w:rsidP="002D1590">
      <w:pPr>
        <w:jc w:val="center"/>
        <w:rPr>
          <w:rFonts w:ascii="Times New Roman" w:hAnsi="Times New Roman" w:cs="Times New Roman"/>
          <w:b/>
          <w:bCs/>
          <w:sz w:val="24"/>
          <w:szCs w:val="24"/>
        </w:rPr>
      </w:pPr>
    </w:p>
    <w:p w14:paraId="1A488855" w14:textId="77777777" w:rsidR="001F2F5D" w:rsidRDefault="001F2F5D" w:rsidP="002D1590">
      <w:pPr>
        <w:jc w:val="center"/>
        <w:rPr>
          <w:rFonts w:ascii="Times New Roman" w:hAnsi="Times New Roman" w:cs="Times New Roman"/>
          <w:b/>
          <w:bCs/>
          <w:sz w:val="24"/>
          <w:szCs w:val="24"/>
        </w:rPr>
      </w:pPr>
    </w:p>
    <w:p w14:paraId="63B7312F" w14:textId="77777777" w:rsidR="001F2F5D" w:rsidRDefault="001F2F5D" w:rsidP="002D1590">
      <w:pPr>
        <w:jc w:val="center"/>
        <w:rPr>
          <w:rFonts w:ascii="Times New Roman" w:hAnsi="Times New Roman" w:cs="Times New Roman"/>
          <w:b/>
          <w:bCs/>
          <w:sz w:val="24"/>
          <w:szCs w:val="24"/>
        </w:rPr>
      </w:pPr>
    </w:p>
    <w:p w14:paraId="7EE5286F" w14:textId="77777777" w:rsidR="001F2F5D" w:rsidRDefault="001F2F5D" w:rsidP="002D1590">
      <w:pPr>
        <w:jc w:val="center"/>
        <w:rPr>
          <w:rFonts w:ascii="Times New Roman" w:hAnsi="Times New Roman" w:cs="Times New Roman"/>
          <w:b/>
          <w:bCs/>
          <w:sz w:val="24"/>
          <w:szCs w:val="24"/>
        </w:rPr>
      </w:pPr>
    </w:p>
    <w:p w14:paraId="033D109B" w14:textId="77777777" w:rsidR="001F2F5D" w:rsidRDefault="001F2F5D" w:rsidP="002D1590">
      <w:pPr>
        <w:jc w:val="center"/>
        <w:rPr>
          <w:rFonts w:ascii="Times New Roman" w:hAnsi="Times New Roman" w:cs="Times New Roman"/>
          <w:b/>
          <w:bCs/>
          <w:sz w:val="24"/>
          <w:szCs w:val="24"/>
        </w:rPr>
      </w:pPr>
    </w:p>
    <w:p w14:paraId="5A478F4A" w14:textId="77777777" w:rsidR="001F2F5D" w:rsidRDefault="001F2F5D" w:rsidP="002D1590">
      <w:pPr>
        <w:jc w:val="center"/>
        <w:rPr>
          <w:rFonts w:ascii="Times New Roman" w:hAnsi="Times New Roman" w:cs="Times New Roman"/>
          <w:b/>
          <w:bCs/>
          <w:sz w:val="24"/>
          <w:szCs w:val="24"/>
        </w:rPr>
      </w:pPr>
    </w:p>
    <w:p w14:paraId="6B451EF5" w14:textId="77777777" w:rsidR="001F2F5D" w:rsidRDefault="001F2F5D" w:rsidP="002D1590">
      <w:pPr>
        <w:jc w:val="center"/>
        <w:rPr>
          <w:rFonts w:ascii="Times New Roman" w:hAnsi="Times New Roman" w:cs="Times New Roman"/>
          <w:b/>
          <w:bCs/>
          <w:sz w:val="24"/>
          <w:szCs w:val="24"/>
        </w:rPr>
      </w:pPr>
    </w:p>
    <w:p w14:paraId="7FA1CD08" w14:textId="77777777" w:rsidR="001F2F5D" w:rsidRDefault="001F2F5D" w:rsidP="002D1590">
      <w:pPr>
        <w:jc w:val="center"/>
        <w:rPr>
          <w:rFonts w:ascii="Times New Roman" w:hAnsi="Times New Roman" w:cs="Times New Roman"/>
          <w:b/>
          <w:bCs/>
          <w:sz w:val="24"/>
          <w:szCs w:val="24"/>
        </w:rPr>
      </w:pPr>
    </w:p>
    <w:p w14:paraId="28599E0E" w14:textId="77777777" w:rsidR="001F2F5D" w:rsidRDefault="001F2F5D" w:rsidP="002D1590">
      <w:pPr>
        <w:jc w:val="center"/>
        <w:rPr>
          <w:rFonts w:ascii="Times New Roman" w:hAnsi="Times New Roman" w:cs="Times New Roman"/>
          <w:b/>
          <w:bCs/>
          <w:sz w:val="24"/>
          <w:szCs w:val="24"/>
        </w:rPr>
      </w:pPr>
    </w:p>
    <w:p w14:paraId="6011DED7" w14:textId="77777777" w:rsidR="001F2F5D" w:rsidRDefault="001F2F5D" w:rsidP="002D1590">
      <w:pPr>
        <w:jc w:val="center"/>
        <w:rPr>
          <w:rFonts w:ascii="Times New Roman" w:hAnsi="Times New Roman" w:cs="Times New Roman"/>
          <w:b/>
          <w:bCs/>
          <w:sz w:val="24"/>
          <w:szCs w:val="24"/>
        </w:rPr>
      </w:pPr>
    </w:p>
    <w:p w14:paraId="6CFAC576" w14:textId="77777777" w:rsidR="001F2F5D" w:rsidRDefault="001F2F5D" w:rsidP="002D1590">
      <w:pPr>
        <w:jc w:val="center"/>
        <w:rPr>
          <w:rFonts w:ascii="Times New Roman" w:hAnsi="Times New Roman" w:cs="Times New Roman"/>
          <w:b/>
          <w:bCs/>
          <w:sz w:val="24"/>
          <w:szCs w:val="24"/>
        </w:rPr>
      </w:pPr>
    </w:p>
    <w:p w14:paraId="3114D4D7" w14:textId="77777777" w:rsidR="001F2F5D" w:rsidRDefault="001F2F5D" w:rsidP="002D1590">
      <w:pPr>
        <w:jc w:val="center"/>
        <w:rPr>
          <w:rFonts w:ascii="Times New Roman" w:hAnsi="Times New Roman" w:cs="Times New Roman"/>
          <w:b/>
          <w:bCs/>
          <w:sz w:val="24"/>
          <w:szCs w:val="24"/>
        </w:rPr>
      </w:pPr>
    </w:p>
    <w:p w14:paraId="4081BBC2" w14:textId="77777777" w:rsidR="001F2F5D" w:rsidRDefault="001F2F5D" w:rsidP="002D1590">
      <w:pPr>
        <w:jc w:val="center"/>
        <w:rPr>
          <w:rFonts w:ascii="Times New Roman" w:hAnsi="Times New Roman" w:cs="Times New Roman"/>
          <w:b/>
          <w:bCs/>
          <w:sz w:val="24"/>
          <w:szCs w:val="24"/>
        </w:rPr>
      </w:pPr>
    </w:p>
    <w:p w14:paraId="25EA3138" w14:textId="77777777" w:rsidR="001F2F5D" w:rsidRDefault="001F2F5D" w:rsidP="002D1590">
      <w:pPr>
        <w:jc w:val="center"/>
        <w:rPr>
          <w:rFonts w:ascii="Times New Roman" w:hAnsi="Times New Roman" w:cs="Times New Roman"/>
          <w:b/>
          <w:bCs/>
          <w:sz w:val="24"/>
          <w:szCs w:val="24"/>
        </w:rPr>
      </w:pPr>
    </w:p>
    <w:p w14:paraId="4F0D89C9" w14:textId="77777777" w:rsidR="001F2F5D" w:rsidRDefault="001F2F5D" w:rsidP="002D1590">
      <w:pPr>
        <w:jc w:val="center"/>
        <w:rPr>
          <w:rFonts w:ascii="Times New Roman" w:hAnsi="Times New Roman" w:cs="Times New Roman"/>
          <w:b/>
          <w:bCs/>
          <w:sz w:val="24"/>
          <w:szCs w:val="24"/>
        </w:rPr>
      </w:pPr>
    </w:p>
    <w:p w14:paraId="22B2A356" w14:textId="77777777" w:rsidR="001F2F5D" w:rsidRDefault="001F2F5D" w:rsidP="002D1590">
      <w:pPr>
        <w:jc w:val="center"/>
        <w:rPr>
          <w:rFonts w:ascii="Times New Roman" w:hAnsi="Times New Roman" w:cs="Times New Roman"/>
          <w:b/>
          <w:bCs/>
          <w:sz w:val="24"/>
          <w:szCs w:val="24"/>
        </w:rPr>
      </w:pPr>
    </w:p>
    <w:p w14:paraId="7F1CC8D2" w14:textId="77777777" w:rsidR="001F2F5D" w:rsidRDefault="001F2F5D" w:rsidP="002D1590">
      <w:pPr>
        <w:jc w:val="center"/>
        <w:rPr>
          <w:rFonts w:ascii="Times New Roman" w:hAnsi="Times New Roman" w:cs="Times New Roman"/>
          <w:b/>
          <w:bCs/>
          <w:sz w:val="24"/>
          <w:szCs w:val="24"/>
        </w:rPr>
      </w:pPr>
    </w:p>
    <w:p w14:paraId="583320B6" w14:textId="77777777" w:rsidR="001F2F5D" w:rsidRDefault="001F2F5D" w:rsidP="002D1590">
      <w:pPr>
        <w:jc w:val="center"/>
        <w:rPr>
          <w:rFonts w:ascii="Times New Roman" w:hAnsi="Times New Roman" w:cs="Times New Roman"/>
          <w:b/>
          <w:bCs/>
          <w:sz w:val="24"/>
          <w:szCs w:val="24"/>
        </w:rPr>
      </w:pPr>
    </w:p>
    <w:p w14:paraId="4CDDC345" w14:textId="77777777" w:rsidR="001F2F5D" w:rsidRDefault="001F2F5D" w:rsidP="002D1590">
      <w:pPr>
        <w:jc w:val="center"/>
        <w:rPr>
          <w:rFonts w:ascii="Times New Roman" w:hAnsi="Times New Roman" w:cs="Times New Roman"/>
          <w:b/>
          <w:bCs/>
          <w:sz w:val="24"/>
          <w:szCs w:val="24"/>
        </w:rPr>
      </w:pPr>
    </w:p>
    <w:p w14:paraId="73D9C090" w14:textId="77777777" w:rsidR="001F2F5D" w:rsidRDefault="001F2F5D" w:rsidP="002D1590">
      <w:pPr>
        <w:jc w:val="center"/>
        <w:rPr>
          <w:rFonts w:ascii="Times New Roman" w:hAnsi="Times New Roman" w:cs="Times New Roman"/>
          <w:b/>
          <w:bCs/>
          <w:sz w:val="24"/>
          <w:szCs w:val="24"/>
        </w:rPr>
      </w:pPr>
    </w:p>
    <w:p w14:paraId="0F7773B0" w14:textId="77777777" w:rsidR="001F2F5D" w:rsidRDefault="001F2F5D" w:rsidP="002D1590">
      <w:pPr>
        <w:jc w:val="center"/>
        <w:rPr>
          <w:rFonts w:ascii="Times New Roman" w:hAnsi="Times New Roman" w:cs="Times New Roman"/>
          <w:b/>
          <w:bCs/>
          <w:sz w:val="24"/>
          <w:szCs w:val="24"/>
        </w:rPr>
      </w:pPr>
    </w:p>
    <w:p w14:paraId="694C2999" w14:textId="77777777" w:rsidR="001F2F5D" w:rsidRDefault="001F2F5D" w:rsidP="002D1590">
      <w:pPr>
        <w:jc w:val="center"/>
        <w:rPr>
          <w:rFonts w:ascii="Times New Roman" w:hAnsi="Times New Roman" w:cs="Times New Roman"/>
          <w:b/>
          <w:bCs/>
          <w:sz w:val="24"/>
          <w:szCs w:val="24"/>
        </w:rPr>
      </w:pPr>
    </w:p>
    <w:p w14:paraId="46276C5A" w14:textId="77777777" w:rsidR="001F2F5D" w:rsidRDefault="001F2F5D" w:rsidP="002D1590">
      <w:pPr>
        <w:jc w:val="center"/>
        <w:rPr>
          <w:rFonts w:ascii="Times New Roman" w:hAnsi="Times New Roman" w:cs="Times New Roman"/>
          <w:b/>
          <w:bCs/>
          <w:sz w:val="24"/>
          <w:szCs w:val="24"/>
        </w:rPr>
      </w:pPr>
    </w:p>
    <w:p w14:paraId="218513AA" w14:textId="77777777" w:rsidR="001F2F5D" w:rsidRDefault="001F2F5D" w:rsidP="002D1590">
      <w:pPr>
        <w:jc w:val="center"/>
        <w:rPr>
          <w:rFonts w:ascii="Times New Roman" w:hAnsi="Times New Roman" w:cs="Times New Roman"/>
          <w:b/>
          <w:bCs/>
          <w:sz w:val="24"/>
          <w:szCs w:val="24"/>
        </w:rPr>
      </w:pPr>
    </w:p>
    <w:p w14:paraId="677257ED" w14:textId="35C6D91A" w:rsidR="004605D9" w:rsidRDefault="004605D9" w:rsidP="008420BD">
      <w:pPr>
        <w:jc w:val="center"/>
        <w:outlineLvl w:val="0"/>
        <w:rPr>
          <w:rFonts w:ascii="Times New Roman" w:hAnsi="Times New Roman" w:cs="Times New Roman"/>
          <w:b/>
          <w:bCs/>
          <w:sz w:val="24"/>
          <w:szCs w:val="24"/>
        </w:rPr>
      </w:pPr>
      <w:bookmarkStart w:id="6" w:name="_Toc209630716"/>
      <w:r>
        <w:rPr>
          <w:rFonts w:ascii="Times New Roman" w:hAnsi="Times New Roman" w:cs="Times New Roman"/>
          <w:b/>
          <w:bCs/>
          <w:sz w:val="24"/>
          <w:szCs w:val="24"/>
        </w:rPr>
        <w:lastRenderedPageBreak/>
        <w:t>GLOSSARY</w:t>
      </w:r>
      <w:bookmarkEnd w:id="6"/>
    </w:p>
    <w:p w14:paraId="1C5BA1B0" w14:textId="77777777" w:rsidR="009D33FF" w:rsidRDefault="009D33FF" w:rsidP="009D33FF">
      <w:pPr>
        <w:rPr>
          <w:rFonts w:ascii="Times New Roman" w:hAnsi="Times New Roman" w:cs="Times New Roman"/>
          <w:b/>
          <w:bCs/>
          <w:sz w:val="24"/>
          <w:szCs w:val="24"/>
        </w:rPr>
      </w:pPr>
    </w:p>
    <w:p w14:paraId="4DC7D169" w14:textId="79DFA16E" w:rsidR="009D33FF" w:rsidRDefault="009D33FF" w:rsidP="009C5B5F">
      <w:pPr>
        <w:spacing w:after="0" w:line="480" w:lineRule="auto"/>
        <w:jc w:val="both"/>
        <w:rPr>
          <w:rFonts w:ascii="Times New Roman" w:hAnsi="Times New Roman" w:cs="Times New Roman"/>
          <w:sz w:val="24"/>
          <w:szCs w:val="24"/>
        </w:rPr>
      </w:pPr>
      <w:r w:rsidRPr="009D33FF">
        <w:rPr>
          <w:rFonts w:ascii="Times New Roman" w:hAnsi="Times New Roman" w:cs="Times New Roman"/>
          <w:b/>
          <w:bCs/>
          <w:sz w:val="24"/>
          <w:szCs w:val="24"/>
        </w:rPr>
        <w:t>Internet-first mentality</w:t>
      </w:r>
      <w:r>
        <w:rPr>
          <w:rFonts w:ascii="Times New Roman" w:hAnsi="Times New Roman" w:cs="Times New Roman"/>
          <w:sz w:val="24"/>
          <w:szCs w:val="24"/>
        </w:rPr>
        <w:t xml:space="preserve"> </w:t>
      </w:r>
      <w:r w:rsidRPr="009D33FF">
        <w:rPr>
          <w:rFonts w:ascii="Times New Roman" w:hAnsi="Times New Roman" w:cs="Times New Roman"/>
          <w:sz w:val="24"/>
          <w:szCs w:val="24"/>
        </w:rPr>
        <w:t>A mindset or approach that prioritizes the internet as the primary source for searching, accessing, and utilizing information and services over other conventional sources.</w:t>
      </w:r>
    </w:p>
    <w:p w14:paraId="7EFAAEC6" w14:textId="77777777" w:rsidR="003E16E5" w:rsidRDefault="003E16E5" w:rsidP="009C5B5F">
      <w:pPr>
        <w:spacing w:after="0" w:line="480" w:lineRule="auto"/>
        <w:jc w:val="both"/>
        <w:rPr>
          <w:b/>
          <w:bCs/>
        </w:rPr>
      </w:pPr>
      <w:r w:rsidRPr="003E16E5">
        <w:rPr>
          <w:rFonts w:ascii="Times New Roman" w:hAnsi="Times New Roman" w:cs="Times New Roman"/>
          <w:b/>
          <w:bCs/>
          <w:sz w:val="24"/>
          <w:szCs w:val="24"/>
        </w:rPr>
        <w:t>Tax-related information</w:t>
      </w:r>
      <w:r>
        <w:rPr>
          <w:rFonts w:ascii="Times New Roman" w:hAnsi="Times New Roman" w:cs="Times New Roman"/>
          <w:b/>
          <w:bCs/>
          <w:sz w:val="24"/>
          <w:szCs w:val="24"/>
        </w:rPr>
        <w:t xml:space="preserve"> </w:t>
      </w:r>
      <w:r w:rsidRPr="003E16E5">
        <w:rPr>
          <w:rFonts w:ascii="Times New Roman" w:hAnsi="Times New Roman" w:cs="Times New Roman"/>
          <w:sz w:val="24"/>
          <w:szCs w:val="24"/>
        </w:rPr>
        <w:t>All forms of information related to tax provisions, regulations, procedures, and obligations that must be fulfilled by taxpayers, whether obtained through official government sources, tax applications, or other digital media</w:t>
      </w:r>
      <w:r w:rsidRPr="003E16E5">
        <w:rPr>
          <w:b/>
          <w:bCs/>
        </w:rPr>
        <w:t>.</w:t>
      </w:r>
    </w:p>
    <w:p w14:paraId="01936DBD" w14:textId="1449BF72" w:rsidR="005E573E" w:rsidRPr="005E573E" w:rsidRDefault="005E573E" w:rsidP="009C5B5F">
      <w:pPr>
        <w:spacing w:after="0" w:line="480" w:lineRule="auto"/>
        <w:jc w:val="both"/>
        <w:rPr>
          <w:rFonts w:ascii="Times New Roman" w:hAnsi="Times New Roman" w:cs="Times New Roman"/>
          <w:b/>
          <w:bCs/>
          <w:sz w:val="24"/>
          <w:szCs w:val="24"/>
        </w:rPr>
      </w:pPr>
      <w:r w:rsidRPr="005E573E">
        <w:rPr>
          <w:rFonts w:ascii="Times New Roman" w:hAnsi="Times New Roman" w:cs="Times New Roman"/>
          <w:b/>
          <w:bCs/>
          <w:sz w:val="24"/>
          <w:szCs w:val="24"/>
        </w:rPr>
        <w:t xml:space="preserve">PLS-SEM </w:t>
      </w:r>
      <w:r w:rsidRPr="005E573E">
        <w:rPr>
          <w:rFonts w:ascii="Times New Roman" w:hAnsi="Times New Roman" w:cs="Times New Roman"/>
          <w:sz w:val="24"/>
          <w:szCs w:val="24"/>
        </w:rPr>
        <w:t>The statistical analysis method used to test the relationship between latent variables uses the Partial Least Squares approach.</w:t>
      </w:r>
      <w:r w:rsidRPr="005E573E">
        <w:rPr>
          <w:rFonts w:ascii="Times New Roman" w:hAnsi="Times New Roman" w:cs="Times New Roman"/>
          <w:b/>
          <w:bCs/>
          <w:sz w:val="24"/>
          <w:szCs w:val="24"/>
        </w:rPr>
        <w:t xml:space="preserve"> </w:t>
      </w:r>
    </w:p>
    <w:p w14:paraId="3C798DFF" w14:textId="1030ADEA" w:rsidR="005E573E" w:rsidRDefault="005E573E" w:rsidP="009C5B5F">
      <w:pPr>
        <w:spacing w:after="0" w:line="480" w:lineRule="auto"/>
        <w:jc w:val="both"/>
        <w:rPr>
          <w:rFonts w:ascii="Times New Roman" w:hAnsi="Times New Roman" w:cs="Times New Roman"/>
          <w:sz w:val="24"/>
          <w:szCs w:val="24"/>
        </w:rPr>
      </w:pPr>
      <w:r w:rsidRPr="005E573E">
        <w:rPr>
          <w:rFonts w:ascii="Times New Roman" w:hAnsi="Times New Roman" w:cs="Times New Roman"/>
          <w:b/>
          <w:bCs/>
          <w:sz w:val="24"/>
          <w:szCs w:val="24"/>
        </w:rPr>
        <w:t xml:space="preserve">Validity </w:t>
      </w:r>
      <w:r w:rsidRPr="005E573E">
        <w:rPr>
          <w:rFonts w:ascii="Times New Roman" w:hAnsi="Times New Roman" w:cs="Times New Roman"/>
          <w:sz w:val="24"/>
          <w:szCs w:val="24"/>
        </w:rPr>
        <w:t>The degree of agreement between indicators within a construct, indicating that they measure the same concept.</w:t>
      </w:r>
    </w:p>
    <w:p w14:paraId="6554AFEC" w14:textId="2479979A" w:rsidR="005E573E" w:rsidRPr="005E573E" w:rsidRDefault="005E573E" w:rsidP="009C5B5F">
      <w:pPr>
        <w:spacing w:after="0" w:line="480" w:lineRule="auto"/>
        <w:jc w:val="both"/>
        <w:rPr>
          <w:rFonts w:ascii="Times New Roman" w:hAnsi="Times New Roman" w:cs="Times New Roman"/>
          <w:sz w:val="24"/>
          <w:szCs w:val="24"/>
        </w:rPr>
      </w:pPr>
      <w:r w:rsidRPr="005E573E">
        <w:rPr>
          <w:rFonts w:ascii="Times New Roman" w:hAnsi="Times New Roman" w:cs="Times New Roman"/>
          <w:b/>
          <w:bCs/>
          <w:sz w:val="24"/>
          <w:szCs w:val="24"/>
        </w:rPr>
        <w:t xml:space="preserve">Construct Reliability </w:t>
      </w:r>
      <w:r w:rsidRPr="005E573E">
        <w:rPr>
          <w:rFonts w:ascii="Times New Roman" w:hAnsi="Times New Roman" w:cs="Times New Roman"/>
          <w:sz w:val="24"/>
          <w:szCs w:val="24"/>
        </w:rPr>
        <w:t xml:space="preserve">The level of consistency and stability of indicators in measuring a construct. </w:t>
      </w:r>
    </w:p>
    <w:p w14:paraId="150AF628" w14:textId="77777777" w:rsidR="005E573E" w:rsidRPr="005E573E" w:rsidRDefault="005E573E" w:rsidP="005E573E">
      <w:pPr>
        <w:spacing w:line="480" w:lineRule="auto"/>
        <w:jc w:val="both"/>
        <w:rPr>
          <w:b/>
          <w:bCs/>
          <w:sz w:val="24"/>
          <w:szCs w:val="24"/>
        </w:rPr>
      </w:pPr>
    </w:p>
    <w:p w14:paraId="7164ECA0" w14:textId="1E495218" w:rsidR="005E573E" w:rsidRPr="005E573E" w:rsidRDefault="005E573E" w:rsidP="005E573E">
      <w:pPr>
        <w:spacing w:line="480" w:lineRule="auto"/>
        <w:jc w:val="both"/>
        <w:rPr>
          <w:rFonts w:ascii="Times New Roman" w:hAnsi="Times New Roman" w:cs="Times New Roman"/>
          <w:b/>
          <w:bCs/>
        </w:rPr>
      </w:pPr>
    </w:p>
    <w:p w14:paraId="60E80946" w14:textId="0FE5A881" w:rsidR="005E573E" w:rsidRPr="003E16E5" w:rsidRDefault="005E573E" w:rsidP="003E16E5">
      <w:pPr>
        <w:spacing w:line="480" w:lineRule="auto"/>
        <w:jc w:val="both"/>
        <w:rPr>
          <w:b/>
          <w:bCs/>
        </w:rPr>
      </w:pPr>
    </w:p>
    <w:p w14:paraId="42244765" w14:textId="720FD5B1" w:rsidR="003E16E5" w:rsidRDefault="003E16E5" w:rsidP="003E16E5">
      <w:pPr>
        <w:spacing w:line="480" w:lineRule="auto"/>
        <w:jc w:val="both"/>
        <w:rPr>
          <w:rFonts w:ascii="Times New Roman" w:hAnsi="Times New Roman" w:cs="Times New Roman"/>
          <w:sz w:val="24"/>
          <w:szCs w:val="24"/>
        </w:rPr>
      </w:pPr>
    </w:p>
    <w:p w14:paraId="27914598" w14:textId="77777777" w:rsidR="009C5B5F" w:rsidRDefault="009C5B5F" w:rsidP="003E16E5">
      <w:pPr>
        <w:spacing w:line="480" w:lineRule="auto"/>
        <w:jc w:val="both"/>
        <w:rPr>
          <w:rFonts w:ascii="Times New Roman" w:hAnsi="Times New Roman" w:cs="Times New Roman"/>
          <w:sz w:val="24"/>
          <w:szCs w:val="24"/>
        </w:rPr>
      </w:pPr>
    </w:p>
    <w:p w14:paraId="0C8ABF43" w14:textId="77777777" w:rsidR="009C5B5F" w:rsidRDefault="009C5B5F" w:rsidP="003E16E5">
      <w:pPr>
        <w:spacing w:line="480" w:lineRule="auto"/>
        <w:jc w:val="both"/>
        <w:rPr>
          <w:rFonts w:ascii="Times New Roman" w:hAnsi="Times New Roman" w:cs="Times New Roman"/>
          <w:sz w:val="24"/>
          <w:szCs w:val="24"/>
        </w:rPr>
      </w:pPr>
    </w:p>
    <w:p w14:paraId="45E96051" w14:textId="77777777" w:rsidR="009C5B5F" w:rsidRPr="003E16E5" w:rsidRDefault="009C5B5F" w:rsidP="003E16E5">
      <w:pPr>
        <w:spacing w:line="480" w:lineRule="auto"/>
        <w:jc w:val="both"/>
        <w:rPr>
          <w:rFonts w:ascii="Times New Roman" w:hAnsi="Times New Roman" w:cs="Times New Roman"/>
          <w:sz w:val="24"/>
          <w:szCs w:val="24"/>
        </w:rPr>
      </w:pPr>
    </w:p>
    <w:p w14:paraId="516D9FA2" w14:textId="328970CC" w:rsidR="001F2F5D" w:rsidRDefault="001F2F5D" w:rsidP="008420BD">
      <w:pPr>
        <w:jc w:val="center"/>
        <w:outlineLvl w:val="0"/>
        <w:rPr>
          <w:rFonts w:ascii="Times New Roman" w:hAnsi="Times New Roman" w:cs="Times New Roman"/>
          <w:b/>
          <w:bCs/>
          <w:sz w:val="24"/>
          <w:szCs w:val="24"/>
        </w:rPr>
      </w:pPr>
      <w:bookmarkStart w:id="7" w:name="_Toc209630717"/>
      <w:r>
        <w:rPr>
          <w:rFonts w:ascii="Times New Roman" w:hAnsi="Times New Roman" w:cs="Times New Roman"/>
          <w:b/>
          <w:bCs/>
          <w:sz w:val="24"/>
          <w:szCs w:val="24"/>
        </w:rPr>
        <w:lastRenderedPageBreak/>
        <w:t>ABBREVIATIONS LIST</w:t>
      </w:r>
      <w:bookmarkEnd w:id="7"/>
    </w:p>
    <w:p w14:paraId="53CE1E50" w14:textId="77777777" w:rsidR="004605D9" w:rsidRDefault="004605D9" w:rsidP="004605D9">
      <w:pPr>
        <w:jc w:val="center"/>
        <w:rPr>
          <w:rFonts w:ascii="Times New Roman" w:hAnsi="Times New Roman" w:cs="Times New Roman"/>
          <w:b/>
          <w:bCs/>
          <w:sz w:val="24"/>
          <w:szCs w:val="24"/>
        </w:rPr>
      </w:pPr>
    </w:p>
    <w:p w14:paraId="7E003B12" w14:textId="519BD34F" w:rsidR="004605D9" w:rsidRPr="004605D9" w:rsidRDefault="004605D9" w:rsidP="009C5B5F">
      <w:pPr>
        <w:spacing w:after="0" w:line="480" w:lineRule="auto"/>
        <w:jc w:val="both"/>
        <w:rPr>
          <w:rFonts w:ascii="Times New Roman" w:hAnsi="Times New Roman" w:cs="Times New Roman"/>
          <w:sz w:val="24"/>
          <w:szCs w:val="24"/>
        </w:rPr>
      </w:pPr>
      <w:r w:rsidRPr="004605D9">
        <w:rPr>
          <w:rFonts w:ascii="Times New Roman" w:hAnsi="Times New Roman" w:cs="Times New Roman"/>
          <w:sz w:val="24"/>
          <w:szCs w:val="24"/>
        </w:rPr>
        <w:t>IT Information Technology</w:t>
      </w:r>
    </w:p>
    <w:p w14:paraId="639E2DA8"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PLS-SEM Partial Least Squares Structural Equation Modeling </w:t>
      </w:r>
    </w:p>
    <w:p w14:paraId="2F77B23C"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AVE Average Variance Extracted </w:t>
      </w:r>
    </w:p>
    <w:p w14:paraId="2054E80C"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CR Composite Reliability </w:t>
      </w:r>
    </w:p>
    <w:p w14:paraId="40BBA8B9"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TPB Theory of Planned Behavior </w:t>
      </w:r>
    </w:p>
    <w:p w14:paraId="6E19FE26"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α Cronbach's Alpha </w:t>
      </w:r>
    </w:p>
    <w:p w14:paraId="5BD63A9C"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ρA Composite Reliability (rho_A) </w:t>
      </w:r>
    </w:p>
    <w:p w14:paraId="7F3CBF17" w14:textId="544DA8DB" w:rsidR="009A377B"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ρC Composite Reliability (rho_C)</w:t>
      </w:r>
    </w:p>
    <w:p w14:paraId="34AED8C9" w14:textId="77777777" w:rsidR="009A377B" w:rsidRDefault="009A377B" w:rsidP="009C5B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DJP Direktorat Jenderal Pajak </w:t>
      </w:r>
      <w:r w:rsidRPr="009A377B">
        <w:rPr>
          <w:rFonts w:ascii="Times New Roman" w:hAnsi="Times New Roman" w:cs="Times New Roman"/>
          <w:sz w:val="24"/>
          <w:szCs w:val="24"/>
        </w:rPr>
        <w:t>(Directorate General of Taxes)</w:t>
      </w:r>
    </w:p>
    <w:p w14:paraId="4FF21B92" w14:textId="0D02016D" w:rsidR="00DD4878" w:rsidRPr="009A377B" w:rsidRDefault="00DD4878" w:rsidP="004605D9">
      <w:pPr>
        <w:spacing w:line="480" w:lineRule="auto"/>
        <w:jc w:val="both"/>
        <w:sectPr w:rsidR="00DD4878" w:rsidRPr="009A377B" w:rsidSect="009C5B5F">
          <w:footerReference w:type="default" r:id="rId9"/>
          <w:pgSz w:w="11906" w:h="16838"/>
          <w:pgMar w:top="2268" w:right="1701" w:bottom="1701" w:left="2268" w:header="709" w:footer="709" w:gutter="0"/>
          <w:pgNumType w:fmt="lowerRoman" w:start="1"/>
          <w:cols w:space="708"/>
          <w:titlePg/>
          <w:docGrid w:linePitch="360"/>
        </w:sectPr>
      </w:pPr>
    </w:p>
    <w:p w14:paraId="459760AA" w14:textId="418307F0" w:rsidR="00401510" w:rsidRPr="00E813B8" w:rsidRDefault="009251F4" w:rsidP="00D310DF">
      <w:pPr>
        <w:pStyle w:val="Heading1"/>
        <w:spacing w:before="0" w:after="0" w:line="480" w:lineRule="auto"/>
        <w:jc w:val="center"/>
      </w:pPr>
      <w:bookmarkStart w:id="8" w:name="_Toc195947362"/>
      <w:bookmarkStart w:id="9" w:name="_Toc209630718"/>
      <w:r w:rsidRPr="00E813B8">
        <w:lastRenderedPageBreak/>
        <w:t>CHAPTER 1</w:t>
      </w:r>
      <w:bookmarkStart w:id="10" w:name="_Toc195947363"/>
      <w:bookmarkStart w:id="11" w:name="_Toc196151451"/>
      <w:bookmarkEnd w:id="8"/>
      <w:r w:rsidR="00D310DF">
        <w:br/>
      </w:r>
      <w:r w:rsidR="00401510" w:rsidRPr="00E813B8">
        <w:t>INTRODUCTION</w:t>
      </w:r>
      <w:bookmarkEnd w:id="9"/>
      <w:bookmarkEnd w:id="10"/>
      <w:bookmarkEnd w:id="11"/>
    </w:p>
    <w:p w14:paraId="46CCD44F" w14:textId="77777777" w:rsidR="003057C6" w:rsidRDefault="003057C6" w:rsidP="00AD564D">
      <w:pPr>
        <w:jc w:val="both"/>
        <w:rPr>
          <w:rFonts w:ascii="Times New Roman" w:hAnsi="Times New Roman" w:cs="Times New Roman"/>
          <w:b/>
          <w:bCs/>
          <w:sz w:val="24"/>
          <w:szCs w:val="24"/>
        </w:rPr>
      </w:pPr>
    </w:p>
    <w:p w14:paraId="0E7AA2B1" w14:textId="0A0A4B4C" w:rsidR="00E30941" w:rsidRDefault="00C85C19" w:rsidP="00D310DF">
      <w:pPr>
        <w:pStyle w:val="Heading2"/>
        <w:numPr>
          <w:ilvl w:val="0"/>
          <w:numId w:val="4"/>
        </w:numPr>
        <w:spacing w:before="0" w:after="0" w:line="480" w:lineRule="auto"/>
        <w:ind w:left="426" w:hanging="426"/>
        <w:rPr>
          <w:b w:val="0"/>
        </w:rPr>
      </w:pPr>
      <w:bookmarkStart w:id="12" w:name="_Toc195947364"/>
      <w:bookmarkStart w:id="13" w:name="_Toc209630719"/>
      <w:r>
        <w:t>Background</w:t>
      </w:r>
      <w:bookmarkEnd w:id="12"/>
      <w:bookmarkEnd w:id="13"/>
    </w:p>
    <w:p w14:paraId="26BE13E1" w14:textId="0498BB10" w:rsidR="001571C1" w:rsidRDefault="00EA7B7F" w:rsidP="009C5B5F">
      <w:pPr>
        <w:pStyle w:val="ListParagraph"/>
        <w:spacing w:after="0"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In the current era</w:t>
      </w:r>
      <w:r w:rsidRPr="00EA7B7F">
        <w:rPr>
          <w:rFonts w:ascii="Times New Roman" w:hAnsi="Times New Roman" w:cs="Times New Roman"/>
          <w:sz w:val="24"/>
          <w:szCs w:val="24"/>
        </w:rPr>
        <w:t xml:space="preserve">, </w:t>
      </w:r>
      <w:r w:rsidR="00BB57D1">
        <w:rPr>
          <w:rFonts w:ascii="Times New Roman" w:hAnsi="Times New Roman" w:cs="Times New Roman"/>
          <w:sz w:val="24"/>
          <w:szCs w:val="24"/>
        </w:rPr>
        <w:t>digital technology development has brought about</w:t>
      </w:r>
      <w:r w:rsidRPr="00EA7B7F">
        <w:rPr>
          <w:rFonts w:ascii="Times New Roman" w:hAnsi="Times New Roman" w:cs="Times New Roman"/>
          <w:sz w:val="24"/>
          <w:szCs w:val="24"/>
        </w:rPr>
        <w:t xml:space="preserve"> significant changes in almost all aspects of human life. All such tasks that previously used to be done </w:t>
      </w:r>
      <w:r>
        <w:rPr>
          <w:rFonts w:ascii="Times New Roman" w:hAnsi="Times New Roman" w:cs="Times New Roman"/>
          <w:sz w:val="24"/>
          <w:szCs w:val="24"/>
        </w:rPr>
        <w:t>traditionally</w:t>
      </w:r>
      <w:r w:rsidRPr="00EA7B7F">
        <w:rPr>
          <w:rFonts w:ascii="Times New Roman" w:hAnsi="Times New Roman" w:cs="Times New Roman"/>
          <w:sz w:val="24"/>
          <w:szCs w:val="24"/>
        </w:rPr>
        <w:t xml:space="preserve"> </w:t>
      </w:r>
      <w:r w:rsidR="00BB57D1">
        <w:rPr>
          <w:rFonts w:ascii="Times New Roman" w:hAnsi="Times New Roman" w:cs="Times New Roman"/>
          <w:sz w:val="24"/>
          <w:szCs w:val="24"/>
        </w:rPr>
        <w:t>might now</w:t>
      </w:r>
      <w:r w:rsidRPr="00EA7B7F">
        <w:rPr>
          <w:rFonts w:ascii="Times New Roman" w:hAnsi="Times New Roman" w:cs="Times New Roman"/>
          <w:sz w:val="24"/>
          <w:szCs w:val="24"/>
        </w:rPr>
        <w:t xml:space="preserve"> be completed quickly by </w:t>
      </w:r>
      <w:r w:rsidR="00BB57D1">
        <w:rPr>
          <w:rFonts w:ascii="Times New Roman" w:hAnsi="Times New Roman" w:cs="Times New Roman"/>
          <w:sz w:val="24"/>
          <w:szCs w:val="24"/>
        </w:rPr>
        <w:t>a few</w:t>
      </w:r>
      <w:r w:rsidRPr="00EA7B7F">
        <w:rPr>
          <w:rFonts w:ascii="Times New Roman" w:hAnsi="Times New Roman" w:cs="Times New Roman"/>
          <w:sz w:val="24"/>
          <w:szCs w:val="24"/>
        </w:rPr>
        <w:t xml:space="preserve"> easy finger presses. </w:t>
      </w:r>
      <w:r w:rsidRPr="005612AF">
        <w:rPr>
          <w:rFonts w:ascii="Times New Roman" w:hAnsi="Times New Roman" w:cs="Times New Roman"/>
          <w:color w:val="0D0D0D" w:themeColor="text1" w:themeTint="F2"/>
          <w:sz w:val="24"/>
          <w:szCs w:val="24"/>
        </w:rPr>
        <w:t>For example, in the business sector, digitalization is a term that refers to how IT or digital technologies can reengineer existing business processes</w:t>
      </w:r>
      <w:r w:rsidR="0031085B">
        <w:rPr>
          <w:rFonts w:ascii="Times New Roman" w:hAnsi="Times New Roman" w:cs="Times New Roman"/>
          <w:color w:val="0D0D0D" w:themeColor="text1" w:themeTint="F2"/>
          <w:sz w:val="24"/>
          <w:szCs w:val="24"/>
        </w:rPr>
        <w:t xml:space="preserve"> </w:t>
      </w:r>
      <w:r w:rsidR="00AC4E6D" w:rsidRPr="005612AF">
        <w:rPr>
          <w:rFonts w:ascii="Times New Roman" w:hAnsi="Times New Roman" w:cs="Times New Roman"/>
          <w:color w:val="0D0D0D" w:themeColor="text1" w:themeTint="F2"/>
          <w:sz w:val="24"/>
          <w:szCs w:val="24"/>
        </w:rPr>
        <w:fldChar w:fldCharType="begin" w:fldLock="1"/>
      </w:r>
      <w:r w:rsidR="00AB065F" w:rsidRPr="005612AF">
        <w:rPr>
          <w:rFonts w:ascii="Times New Roman" w:hAnsi="Times New Roman" w:cs="Times New Roman"/>
          <w:color w:val="0D0D0D" w:themeColor="text1" w:themeTint="F2"/>
          <w:sz w:val="24"/>
          <w:szCs w:val="24"/>
        </w:rPr>
        <w:instrText>ADDIN CSL_CITATION {"citationItems":[{"id":"ITEM-1","itemData":{"DOI":"10.1016/j.jbusres.2019.09.022","ISSN":"01482963","abstract":"Digital transformation and resultant business model innovation have fundamentally altered consumers’ expectations and behaviors, putting immense pressure on traditional firms, and disrupting numerous markets. Drawing on extant literature, we identify three stages of digital transformation: digitization, digitalization, and digital transformation. We identify and delineate growth strategies for digital firms as well as the assets and capabilities required in order to successfully transform digitally. We posit that digital transformation requires specific organizational structures and bears consequences for the metrics used to calibrate performance. Finally, we provide a research agenda to stimulate and guide future research on digital transformation.","author":[{"dropping-particle":"","family":"Verhoef","given":"Peter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Qi Dong","given":"John","non-dropping-particle":"","parse-names":false,"suffix":""},{"dropping-particle":"","family":"Fabian","given":"Nicolai","non-dropping-particle":"","parse-names":false,"suffix":""},{"dropping-particle":"","family":"Haenlein","given":"Michael","non-dropping-particle":"","parse-names":false,"suffix":""}],"container-title":"Journal of Business Research","id":"ITEM-1","issued":{"date-parts":[["2021"]]},"page":"889-901","publisher":"Elsevier","title":"Digital transformation: A multidisciplinary reflection and research agenda","type":"article-journal","volume":"122"},"uris":["http://www.mendeley.com/documents/?uuid=c894f438-388e-4013-ba8a-d25b8a424ceb"]}],"mendeley":{"formattedCitation":"(Verhoef et al., 2021)","plainTextFormattedCitation":"(Verhoef et al., 2021)","previouslyFormattedCitation":"(Verhoef et al., 2021)"},"properties":{"noteIndex":0},"schema":"https://github.com/citation-style-language/schema/raw/master/csl-citation.json"}</w:instrText>
      </w:r>
      <w:r w:rsidR="00AC4E6D" w:rsidRPr="005612AF">
        <w:rPr>
          <w:rFonts w:ascii="Times New Roman" w:hAnsi="Times New Roman" w:cs="Times New Roman"/>
          <w:color w:val="0D0D0D" w:themeColor="text1" w:themeTint="F2"/>
          <w:sz w:val="24"/>
          <w:szCs w:val="24"/>
        </w:rPr>
        <w:fldChar w:fldCharType="separate"/>
      </w:r>
      <w:r w:rsidR="00AC4E6D" w:rsidRPr="005612AF">
        <w:rPr>
          <w:rFonts w:ascii="Times New Roman" w:hAnsi="Times New Roman" w:cs="Times New Roman"/>
          <w:noProof/>
          <w:color w:val="0D0D0D" w:themeColor="text1" w:themeTint="F2"/>
          <w:sz w:val="24"/>
          <w:szCs w:val="24"/>
        </w:rPr>
        <w:t>(Verhoef et al., 2021)</w:t>
      </w:r>
      <w:r w:rsidR="00AC4E6D" w:rsidRPr="005612AF">
        <w:rPr>
          <w:rFonts w:ascii="Times New Roman" w:hAnsi="Times New Roman" w:cs="Times New Roman"/>
          <w:color w:val="0D0D0D" w:themeColor="text1" w:themeTint="F2"/>
          <w:sz w:val="24"/>
          <w:szCs w:val="24"/>
        </w:rPr>
        <w:fldChar w:fldCharType="end"/>
      </w:r>
      <w:r w:rsidRPr="00EA7B7F">
        <w:rPr>
          <w:rFonts w:ascii="Times New Roman" w:hAnsi="Times New Roman" w:cs="Times New Roman"/>
          <w:sz w:val="24"/>
          <w:szCs w:val="24"/>
        </w:rPr>
        <w:t xml:space="preserve">. Even in this, the tax mechanism </w:t>
      </w:r>
      <w:r w:rsidR="00BB57D1">
        <w:rPr>
          <w:rFonts w:ascii="Times New Roman" w:hAnsi="Times New Roman" w:cs="Times New Roman"/>
          <w:sz w:val="24"/>
          <w:szCs w:val="24"/>
        </w:rPr>
        <w:t>has also lost out to digital technology developments</w:t>
      </w:r>
      <w:r w:rsidRPr="00EA7B7F">
        <w:rPr>
          <w:rFonts w:ascii="Times New Roman" w:hAnsi="Times New Roman" w:cs="Times New Roman"/>
          <w:sz w:val="24"/>
          <w:szCs w:val="24"/>
        </w:rPr>
        <w:t>. All such bureaucratic issues surrounding taxes that used to take an eternity can now be completed quickly and efficiently on personal machinery because the system digests information in real time automatically</w:t>
      </w:r>
      <w:r w:rsidR="00BB6EBC">
        <w:rPr>
          <w:rFonts w:ascii="Times New Roman" w:hAnsi="Times New Roman" w:cs="Times New Roman"/>
          <w:sz w:val="24"/>
          <w:szCs w:val="24"/>
        </w:rPr>
        <w:t xml:space="preserve">. </w:t>
      </w:r>
    </w:p>
    <w:p w14:paraId="4B8AD47B" w14:textId="38AEF9A1" w:rsidR="001571C1" w:rsidRDefault="00325C7E" w:rsidP="009C5B5F">
      <w:pPr>
        <w:pStyle w:val="ListParagraph"/>
        <w:spacing w:after="0" w:line="480" w:lineRule="auto"/>
        <w:ind w:left="426" w:firstLine="720"/>
        <w:jc w:val="both"/>
        <w:rPr>
          <w:rFonts w:ascii="Times New Roman" w:hAnsi="Times New Roman" w:cs="Times New Roman"/>
          <w:sz w:val="24"/>
          <w:szCs w:val="24"/>
        </w:rPr>
      </w:pPr>
      <w:r w:rsidRPr="00325C7E">
        <w:rPr>
          <w:rFonts w:ascii="Times New Roman" w:hAnsi="Times New Roman" w:cs="Times New Roman"/>
          <w:sz w:val="24"/>
          <w:szCs w:val="24"/>
        </w:rPr>
        <w:t xml:space="preserve">The evolution of digital technology has </w:t>
      </w:r>
      <w:r w:rsidR="00500771">
        <w:rPr>
          <w:rFonts w:ascii="Times New Roman" w:hAnsi="Times New Roman" w:cs="Times New Roman"/>
          <w:sz w:val="24"/>
          <w:szCs w:val="24"/>
        </w:rPr>
        <w:t xml:space="preserve">had </w:t>
      </w:r>
      <w:r w:rsidRPr="00325C7E">
        <w:rPr>
          <w:rFonts w:ascii="Times New Roman" w:hAnsi="Times New Roman" w:cs="Times New Roman"/>
          <w:sz w:val="24"/>
          <w:szCs w:val="24"/>
        </w:rPr>
        <w:t xml:space="preserve">a great influence on individuals' behavioral tendencies regarding tax compliance. </w:t>
      </w:r>
      <w:r w:rsidRPr="005612AF">
        <w:rPr>
          <w:rFonts w:ascii="Times New Roman" w:hAnsi="Times New Roman" w:cs="Times New Roman"/>
          <w:color w:val="0D0D0D" w:themeColor="text1" w:themeTint="F2"/>
          <w:sz w:val="24"/>
          <w:szCs w:val="24"/>
        </w:rPr>
        <w:t>Digitalization serves to improve an organization by initiating profound transformation through the convergence of information, computing, communication, and connectivity technologies</w:t>
      </w:r>
      <w:r w:rsidR="007B1E7E">
        <w:rPr>
          <w:rFonts w:ascii="Times New Roman" w:hAnsi="Times New Roman" w:cs="Times New Roman"/>
          <w:color w:val="0D0D0D" w:themeColor="text1" w:themeTint="F2"/>
          <w:sz w:val="24"/>
          <w:szCs w:val="24"/>
        </w:rPr>
        <w:t>.</w:t>
      </w:r>
      <w:r w:rsidR="00AB065F" w:rsidRPr="005612AF">
        <w:rPr>
          <w:rFonts w:ascii="Times New Roman" w:hAnsi="Times New Roman" w:cs="Times New Roman"/>
          <w:color w:val="0D0D0D" w:themeColor="text1" w:themeTint="F2"/>
          <w:sz w:val="24"/>
          <w:szCs w:val="24"/>
        </w:rPr>
        <w:t xml:space="preserve"> </w:t>
      </w:r>
      <w:r w:rsidR="00AB065F" w:rsidRPr="005612AF">
        <w:rPr>
          <w:rFonts w:ascii="Times New Roman" w:hAnsi="Times New Roman" w:cs="Times New Roman"/>
          <w:color w:val="0D0D0D" w:themeColor="text1" w:themeTint="F2"/>
          <w:sz w:val="24"/>
          <w:szCs w:val="24"/>
        </w:rPr>
        <w:fldChar w:fldCharType="begin" w:fldLock="1"/>
      </w:r>
      <w:r w:rsidR="00876A2E" w:rsidRPr="005612AF">
        <w:rPr>
          <w:rFonts w:ascii="Times New Roman" w:hAnsi="Times New Roman" w:cs="Times New Roman"/>
          <w:color w:val="0D0D0D" w:themeColor="text1" w:themeTint="F2"/>
          <w:sz w:val="24"/>
          <w:szCs w:val="24"/>
        </w:rPr>
        <w:instrText>ADDIN CSL_CITATION {"citationItems":[{"id":"ITEM-1","itemData":{"DOI":"10.1016/j.ijinfomgt.2020.102183","ISSN":"02684012","abstract":"Children of today have been surrounded by digital technology since their birth. However, children of today are not equally equipped for their technology rich future: various kinds of digital divides still prevail in the society and affect the young generation and their digital futures. Schools and education of children should undergo an extensive digital transformation to be able to meet the needs of the young generation and their digitalized future. The COVID-19 pandemic has suddenly and abruptly forced schools and education indeed to engage in such a transformation. In this study we examine the digital transformation initiated by the COVID-19 pandemic in the basic education of the young generation, the variety of digital divides emerging and reinforced, and the possible barriers reported along the way. We argue that information management research should better acknowledge children, their digitalized everyday life and their basic education as significant areas of concern. We should understand them as well as allow them to shape the education we offer in the context of higher education, but we should also aim at influencing the basic education of the young generation – for the purpose of equipping them with important skills and competencies for their digital futures but also for the purpose of arousing their interest in this important field, maybe even as a career option.","author":[{"dropping-particle":"","family":"Iivari","given":"Netta","non-dropping-particle":"","parse-names":false,"suffix":""},{"dropping-particle":"","family":"Sharma","given":"Sumita","non-dropping-particle":"","parse-names":false,"suffix":""},{"dropping-particle":"","family":"Ventä-Olkkonen","given":"Leena","non-dropping-particle":"","parse-names":false,"suffix":""}],"container-title":"International Journal of Information Management","id":"ITEM-1","issue":"June","issued":{"date-parts":[["2020"]]},"page":"102183","publisher":"Elsevier","title":"Digital transformation of everyday life – How COVID-19 pandemic transformed the basic education of the young generation and why information management research should care?","type":"article-journal","volume":"55"},"uris":["http://www.mendeley.com/documents/?uuid=f05f7564-7929-4c93-a159-d7dfdc0345d4"]}],"mendeley":{"formattedCitation":"(Iivari et al., 2020)","plainTextFormattedCitation":"(Iivari et al., 2020)","previouslyFormattedCitation":"(Iivari et al., 2020)"},"properties":{"noteIndex":0},"schema":"https://github.com/citation-style-language/schema/raw/master/csl-citation.json"}</w:instrText>
      </w:r>
      <w:r w:rsidR="00AB065F" w:rsidRPr="005612AF">
        <w:rPr>
          <w:rFonts w:ascii="Times New Roman" w:hAnsi="Times New Roman" w:cs="Times New Roman"/>
          <w:color w:val="0D0D0D" w:themeColor="text1" w:themeTint="F2"/>
          <w:sz w:val="24"/>
          <w:szCs w:val="24"/>
        </w:rPr>
        <w:fldChar w:fldCharType="separate"/>
      </w:r>
      <w:r w:rsidR="00AB065F" w:rsidRPr="005612AF">
        <w:rPr>
          <w:rFonts w:ascii="Times New Roman" w:hAnsi="Times New Roman" w:cs="Times New Roman"/>
          <w:noProof/>
          <w:color w:val="0D0D0D" w:themeColor="text1" w:themeTint="F2"/>
          <w:sz w:val="24"/>
          <w:szCs w:val="24"/>
        </w:rPr>
        <w:t>(Iivari et al., 2020)</w:t>
      </w:r>
      <w:r w:rsidR="00AB065F" w:rsidRPr="005612AF">
        <w:rPr>
          <w:rFonts w:ascii="Times New Roman" w:hAnsi="Times New Roman" w:cs="Times New Roman"/>
          <w:color w:val="0D0D0D" w:themeColor="text1" w:themeTint="F2"/>
          <w:sz w:val="24"/>
          <w:szCs w:val="24"/>
        </w:rPr>
        <w:fldChar w:fldCharType="end"/>
      </w:r>
      <w:r w:rsidRPr="00325C7E">
        <w:rPr>
          <w:rFonts w:ascii="Times New Roman" w:hAnsi="Times New Roman" w:cs="Times New Roman"/>
          <w:sz w:val="24"/>
          <w:szCs w:val="24"/>
        </w:rPr>
        <w:t xml:space="preserve">. </w:t>
      </w:r>
    </w:p>
    <w:p w14:paraId="4725C74C" w14:textId="3827674E" w:rsidR="009C131F" w:rsidRPr="00BB6EBC" w:rsidRDefault="00325C7E" w:rsidP="009C5B5F">
      <w:pPr>
        <w:pStyle w:val="ListParagraph"/>
        <w:spacing w:after="0" w:line="480" w:lineRule="auto"/>
        <w:ind w:left="426" w:firstLine="720"/>
        <w:jc w:val="both"/>
        <w:rPr>
          <w:rFonts w:ascii="Times New Roman" w:hAnsi="Times New Roman" w:cs="Times New Roman"/>
          <w:sz w:val="24"/>
          <w:szCs w:val="24"/>
        </w:rPr>
      </w:pPr>
      <w:r w:rsidRPr="00325C7E">
        <w:rPr>
          <w:rFonts w:ascii="Times New Roman" w:hAnsi="Times New Roman" w:cs="Times New Roman"/>
          <w:sz w:val="24"/>
          <w:szCs w:val="24"/>
        </w:rPr>
        <w:t>This increased access to information enables taxpayers to better understand their rights and responsibilities, thus promoting improved tax awareness. However, such convenience does not necessarily guarantee tax compliance</w:t>
      </w:r>
      <w:r w:rsidR="00AE08D1">
        <w:rPr>
          <w:rFonts w:ascii="Times New Roman" w:hAnsi="Times New Roman" w:cs="Times New Roman"/>
          <w:sz w:val="24"/>
          <w:szCs w:val="24"/>
        </w:rPr>
        <w:t>, as other factors, such as digital literacy, significantly</w:t>
      </w:r>
      <w:r w:rsidRPr="00325C7E">
        <w:rPr>
          <w:rFonts w:ascii="Times New Roman" w:hAnsi="Times New Roman" w:cs="Times New Roman"/>
          <w:sz w:val="24"/>
          <w:szCs w:val="24"/>
        </w:rPr>
        <w:t xml:space="preserve"> impact this </w:t>
      </w:r>
      <w:r w:rsidRPr="00325C7E">
        <w:rPr>
          <w:rFonts w:ascii="Times New Roman" w:hAnsi="Times New Roman" w:cs="Times New Roman"/>
          <w:sz w:val="24"/>
          <w:szCs w:val="24"/>
        </w:rPr>
        <w:lastRenderedPageBreak/>
        <w:t xml:space="preserve">result. Digital literacy determines the extent to which citizens </w:t>
      </w:r>
      <w:r w:rsidR="00BB57D1">
        <w:rPr>
          <w:rFonts w:ascii="Times New Roman" w:hAnsi="Times New Roman" w:cs="Times New Roman"/>
          <w:sz w:val="24"/>
          <w:szCs w:val="24"/>
        </w:rPr>
        <w:t>can</w:t>
      </w:r>
      <w:r w:rsidRPr="00325C7E">
        <w:rPr>
          <w:rFonts w:ascii="Times New Roman" w:hAnsi="Times New Roman" w:cs="Times New Roman"/>
          <w:sz w:val="24"/>
          <w:szCs w:val="24"/>
        </w:rPr>
        <w:t xml:space="preserve"> make successful use of technology-enabled tax services. Thus, the interplay between technology, digital literacy, and tax awareness proves to be fundamental in influencing the level of tax compliance in the population.</w:t>
      </w:r>
    </w:p>
    <w:p w14:paraId="2601747D" w14:textId="72893970" w:rsidR="00B62A13" w:rsidRDefault="00BA5003" w:rsidP="009C5B5F">
      <w:pPr>
        <w:pStyle w:val="ListParagraph"/>
        <w:spacing w:after="0" w:line="480" w:lineRule="auto"/>
        <w:ind w:left="426" w:firstLine="720"/>
        <w:jc w:val="both"/>
        <w:rPr>
          <w:rFonts w:ascii="Times New Roman" w:hAnsi="Times New Roman" w:cs="Times New Roman"/>
          <w:color w:val="FF0000"/>
          <w:sz w:val="24"/>
          <w:szCs w:val="24"/>
        </w:rPr>
      </w:pPr>
      <w:r>
        <w:rPr>
          <w:rFonts w:ascii="Times New Roman" w:hAnsi="Times New Roman" w:cs="Times New Roman"/>
          <w:sz w:val="24"/>
          <w:szCs w:val="24"/>
        </w:rPr>
        <w:t>Recognizing</w:t>
      </w:r>
      <w:r w:rsidRPr="00BA5003">
        <w:rPr>
          <w:rFonts w:ascii="Times New Roman" w:hAnsi="Times New Roman" w:cs="Times New Roman"/>
          <w:sz w:val="24"/>
          <w:szCs w:val="24"/>
        </w:rPr>
        <w:t xml:space="preserve"> the significant contribution of technology in improving tax compliance, the Indonesian government has launched several digital services, </w:t>
      </w:r>
      <w:r w:rsidRPr="005612AF">
        <w:rPr>
          <w:rFonts w:ascii="Times New Roman" w:hAnsi="Times New Roman" w:cs="Times New Roman"/>
          <w:color w:val="0D0D0D" w:themeColor="text1" w:themeTint="F2"/>
          <w:sz w:val="24"/>
          <w:szCs w:val="24"/>
        </w:rPr>
        <w:t>which are revolutionizing tax administrations through the vast capacity to gather, process, and trace tax information</w:t>
      </w:r>
      <w:r w:rsidR="00F82F08">
        <w:rPr>
          <w:rFonts w:ascii="Times New Roman" w:hAnsi="Times New Roman" w:cs="Times New Roman"/>
          <w:color w:val="0D0D0D" w:themeColor="text1" w:themeTint="F2"/>
          <w:sz w:val="24"/>
          <w:szCs w:val="24"/>
        </w:rPr>
        <w:t>,</w:t>
      </w:r>
      <w:r w:rsidR="00A503F7">
        <w:rPr>
          <w:rFonts w:ascii="Times New Roman" w:hAnsi="Times New Roman" w:cs="Times New Roman"/>
          <w:color w:val="0D0D0D" w:themeColor="text1" w:themeTint="F2"/>
          <w:sz w:val="24"/>
          <w:szCs w:val="24"/>
        </w:rPr>
        <w:t xml:space="preserve"> </w:t>
      </w:r>
      <w:r w:rsidR="00A503F7" w:rsidRPr="00BA5003">
        <w:rPr>
          <w:rFonts w:ascii="Times New Roman" w:hAnsi="Times New Roman" w:cs="Times New Roman"/>
          <w:sz w:val="24"/>
          <w:szCs w:val="24"/>
        </w:rPr>
        <w:t>such as e-filing, e-billing, and DJP Online</w:t>
      </w:r>
      <w:r w:rsidR="001438B4">
        <w:rPr>
          <w:rFonts w:ascii="Times New Roman" w:hAnsi="Times New Roman" w:cs="Times New Roman"/>
          <w:sz w:val="24"/>
          <w:szCs w:val="24"/>
        </w:rPr>
        <w:t>,</w:t>
      </w:r>
      <w:r w:rsidR="00A503F7" w:rsidRPr="00BA5003">
        <w:rPr>
          <w:rFonts w:ascii="Times New Roman" w:hAnsi="Times New Roman" w:cs="Times New Roman"/>
          <w:sz w:val="24"/>
          <w:szCs w:val="24"/>
        </w:rPr>
        <w:t xml:space="preserve"> in a move to automate the tax administration</w:t>
      </w:r>
      <w:r w:rsidR="001438B4">
        <w:rPr>
          <w:rFonts w:ascii="Times New Roman" w:hAnsi="Times New Roman" w:cs="Times New Roman"/>
          <w:sz w:val="24"/>
          <w:szCs w:val="24"/>
        </w:rPr>
        <w:t>.</w:t>
      </w:r>
      <w:r w:rsidR="00876A2E" w:rsidRPr="005612AF">
        <w:rPr>
          <w:rFonts w:ascii="Times New Roman" w:hAnsi="Times New Roman" w:cs="Times New Roman"/>
          <w:color w:val="0D0D0D" w:themeColor="text1" w:themeTint="F2"/>
          <w:sz w:val="24"/>
          <w:szCs w:val="24"/>
        </w:rPr>
        <w:t xml:space="preserve"> </w:t>
      </w:r>
      <w:r w:rsidR="00876A2E" w:rsidRPr="005612AF">
        <w:rPr>
          <w:rFonts w:ascii="Times New Roman" w:hAnsi="Times New Roman" w:cs="Times New Roman"/>
          <w:color w:val="0D0D0D" w:themeColor="text1" w:themeTint="F2"/>
          <w:sz w:val="24"/>
          <w:szCs w:val="24"/>
        </w:rPr>
        <w:fldChar w:fldCharType="begin" w:fldLock="1"/>
      </w:r>
      <w:r w:rsidR="00D7590C" w:rsidRPr="005612AF">
        <w:rPr>
          <w:rFonts w:ascii="Times New Roman" w:hAnsi="Times New Roman" w:cs="Times New Roman"/>
          <w:color w:val="0D0D0D" w:themeColor="text1" w:themeTint="F2"/>
          <w:sz w:val="24"/>
          <w:szCs w:val="24"/>
        </w:rPr>
        <w:instrText>ADDIN CSL_CITATION {"citationItems":[{"id":"ITEM-1","itemData":{"DOI":"10.1016/j.jpubeco.2022.104661","ISSN":"00472727","abstract":"This paper examines the impact of switching from paper to electronic invoicing on firm tax compliance and performance using quasi-experimental variation in the roll-out of VAT e-invoicing in Peru. We find that e-invoicing increases reported firm sales, purchases and VAT liabilities by over 5 percent in the first year after adoption. The impact is concentrated among small firms and sectors with higher rates of noncompliance, suggesting that e-invoicing enhances compliance by lowering compliance costs and strengthening deterrence. However, we also find that existing stocks of VAT credits were used to offset the reform's positive effects on VAT collection, suggesting that digital tools such as e-invoicing would need to be complemented by other reforms to improve revenue mobilization.","author":[{"dropping-particle":"","family":"Bellon","given":"Matthieu","non-dropping-particle":"","parse-names":false,"suffix":""},{"dropping-particle":"","family":"Dabla-Norris","given":"Era","non-dropping-particle":"","parse-names":false,"suffix":""},{"dropping-particle":"","family":"Khalid","given":"Salma","non-dropping-particle":"","parse-names":false,"suffix":""},{"dropping-particle":"","family":"Lima","given":"Frederico","non-dropping-particle":"","parse-names":false,"suffix":""}],"container-title":"Journal of Public Economics","id":"ITEM-1","issued":{"date-parts":[["2022"]]},"page":"104661","publisher":"The Author(s)","title":"Digitalization to improve tax compliance: Evidence from VAT e-Invoicing in Peru","type":"article-journal","volume":"210"},"uris":["http://www.mendeley.com/documents/?uuid=c13655b0-e9eb-446c-a60e-6c4ad0b90657"]}],"mendeley":{"formattedCitation":"(Bellon et al., 2022)","plainTextFormattedCitation":"(Bellon et al., 2022)","previouslyFormattedCitation":"(Bellon et al., 2022)"},"properties":{"noteIndex":0},"schema":"https://github.com/citation-style-language/schema/raw/master/csl-citation.json"}</w:instrText>
      </w:r>
      <w:r w:rsidR="00876A2E" w:rsidRPr="005612AF">
        <w:rPr>
          <w:rFonts w:ascii="Times New Roman" w:hAnsi="Times New Roman" w:cs="Times New Roman"/>
          <w:color w:val="0D0D0D" w:themeColor="text1" w:themeTint="F2"/>
          <w:sz w:val="24"/>
          <w:szCs w:val="24"/>
        </w:rPr>
        <w:fldChar w:fldCharType="separate"/>
      </w:r>
      <w:r w:rsidR="00876A2E" w:rsidRPr="005612AF">
        <w:rPr>
          <w:rFonts w:ascii="Times New Roman" w:hAnsi="Times New Roman" w:cs="Times New Roman"/>
          <w:noProof/>
          <w:color w:val="0D0D0D" w:themeColor="text1" w:themeTint="F2"/>
          <w:sz w:val="24"/>
          <w:szCs w:val="24"/>
        </w:rPr>
        <w:t>(Bellon et al., 2022)</w:t>
      </w:r>
      <w:r w:rsidR="00876A2E" w:rsidRPr="005612AF">
        <w:rPr>
          <w:rFonts w:ascii="Times New Roman" w:hAnsi="Times New Roman" w:cs="Times New Roman"/>
          <w:color w:val="0D0D0D" w:themeColor="text1" w:themeTint="F2"/>
          <w:sz w:val="24"/>
          <w:szCs w:val="24"/>
        </w:rPr>
        <w:fldChar w:fldCharType="end"/>
      </w:r>
    </w:p>
    <w:p w14:paraId="3E9AF684" w14:textId="5A92884D" w:rsidR="00B62A13" w:rsidRDefault="00BA5003" w:rsidP="009C5B5F">
      <w:pPr>
        <w:pStyle w:val="ListParagraph"/>
        <w:spacing w:after="0" w:line="480" w:lineRule="auto"/>
        <w:ind w:left="426" w:firstLine="720"/>
        <w:jc w:val="both"/>
        <w:rPr>
          <w:rFonts w:ascii="Times New Roman" w:hAnsi="Times New Roman" w:cs="Times New Roman"/>
          <w:sz w:val="24"/>
          <w:szCs w:val="24"/>
        </w:rPr>
      </w:pPr>
      <w:r w:rsidRPr="00BA5003">
        <w:rPr>
          <w:rFonts w:ascii="Times New Roman" w:hAnsi="Times New Roman" w:cs="Times New Roman"/>
          <w:sz w:val="24"/>
          <w:szCs w:val="24"/>
        </w:rPr>
        <w:t>The private sector</w:t>
      </w:r>
      <w:r w:rsidR="00940A18">
        <w:rPr>
          <w:rFonts w:ascii="Times New Roman" w:hAnsi="Times New Roman" w:cs="Times New Roman"/>
          <w:sz w:val="24"/>
          <w:szCs w:val="24"/>
        </w:rPr>
        <w:t>, also</w:t>
      </w:r>
      <w:r w:rsidR="00BB57D1">
        <w:rPr>
          <w:rFonts w:ascii="Times New Roman" w:hAnsi="Times New Roman" w:cs="Times New Roman"/>
          <w:sz w:val="24"/>
          <w:szCs w:val="24"/>
        </w:rPr>
        <w:t>,</w:t>
      </w:r>
      <w:r w:rsidRPr="00BA5003">
        <w:rPr>
          <w:rFonts w:ascii="Times New Roman" w:hAnsi="Times New Roman" w:cs="Times New Roman"/>
          <w:sz w:val="24"/>
          <w:szCs w:val="24"/>
        </w:rPr>
        <w:t xml:space="preserve"> has played a part by providing several software </w:t>
      </w:r>
      <w:r w:rsidR="00BB57D1">
        <w:rPr>
          <w:rFonts w:ascii="Times New Roman" w:hAnsi="Times New Roman" w:cs="Times New Roman"/>
          <w:sz w:val="24"/>
          <w:szCs w:val="24"/>
        </w:rPr>
        <w:t xml:space="preserve">programs </w:t>
      </w:r>
      <w:r w:rsidRPr="00BA5003">
        <w:rPr>
          <w:rFonts w:ascii="Times New Roman" w:hAnsi="Times New Roman" w:cs="Times New Roman"/>
          <w:sz w:val="24"/>
          <w:szCs w:val="24"/>
        </w:rPr>
        <w:t xml:space="preserve">that </w:t>
      </w:r>
      <w:r w:rsidR="00BB57D1">
        <w:rPr>
          <w:rFonts w:ascii="Times New Roman" w:hAnsi="Times New Roman" w:cs="Times New Roman"/>
          <w:sz w:val="24"/>
          <w:szCs w:val="24"/>
        </w:rPr>
        <w:t>are</w:t>
      </w:r>
      <w:r w:rsidRPr="00BA5003">
        <w:rPr>
          <w:rFonts w:ascii="Times New Roman" w:hAnsi="Times New Roman" w:cs="Times New Roman"/>
          <w:sz w:val="24"/>
          <w:szCs w:val="24"/>
        </w:rPr>
        <w:t xml:space="preserve"> used to calculate and remit tax over the internet. During this</w:t>
      </w:r>
      <w:r w:rsidR="006603BF">
        <w:rPr>
          <w:rFonts w:ascii="Times New Roman" w:hAnsi="Times New Roman" w:cs="Times New Roman"/>
          <w:sz w:val="24"/>
          <w:szCs w:val="24"/>
        </w:rPr>
        <w:t xml:space="preserve"> time</w:t>
      </w:r>
      <w:r w:rsidRPr="00BA5003">
        <w:rPr>
          <w:rFonts w:ascii="Times New Roman" w:hAnsi="Times New Roman" w:cs="Times New Roman"/>
          <w:sz w:val="24"/>
          <w:szCs w:val="24"/>
        </w:rPr>
        <w:t xml:space="preserve">, the taxpayers can remit as well as submit </w:t>
      </w:r>
      <w:r w:rsidR="007B1E7E">
        <w:rPr>
          <w:rFonts w:ascii="Times New Roman" w:hAnsi="Times New Roman" w:cs="Times New Roman"/>
          <w:sz w:val="24"/>
          <w:szCs w:val="24"/>
        </w:rPr>
        <w:t>taxes</w:t>
      </w:r>
      <w:r w:rsidRPr="00BA5003">
        <w:rPr>
          <w:rFonts w:ascii="Times New Roman" w:hAnsi="Times New Roman" w:cs="Times New Roman"/>
          <w:sz w:val="24"/>
          <w:szCs w:val="24"/>
        </w:rPr>
        <w:t xml:space="preserve"> without coming to the office of tax </w:t>
      </w:r>
      <w:r w:rsidR="006603BF">
        <w:rPr>
          <w:rFonts w:ascii="Times New Roman" w:hAnsi="Times New Roman" w:cs="Times New Roman"/>
          <w:sz w:val="24"/>
          <w:szCs w:val="24"/>
        </w:rPr>
        <w:t xml:space="preserve">office </w:t>
      </w:r>
      <w:r w:rsidRPr="00BA5003">
        <w:rPr>
          <w:rFonts w:ascii="Times New Roman" w:hAnsi="Times New Roman" w:cs="Times New Roman"/>
          <w:sz w:val="24"/>
          <w:szCs w:val="24"/>
        </w:rPr>
        <w:t>physically</w:t>
      </w:r>
      <w:r w:rsidR="00690B9E">
        <w:rPr>
          <w:rFonts w:ascii="Times New Roman" w:hAnsi="Times New Roman" w:cs="Times New Roman"/>
          <w:sz w:val="24"/>
          <w:szCs w:val="24"/>
        </w:rPr>
        <w:t xml:space="preserve">. </w:t>
      </w:r>
      <w:r w:rsidR="00C24CD4" w:rsidRPr="00C24CD4">
        <w:rPr>
          <w:rFonts w:ascii="Times New Roman" w:hAnsi="Times New Roman" w:cs="Times New Roman"/>
          <w:sz w:val="24"/>
          <w:szCs w:val="24"/>
        </w:rPr>
        <w:t xml:space="preserve">Nonetheless, even with digital tax services being available, not all Gen Z have been in a position to fully leverage them. Consistent with this, there are still issues to make sure that said digital shift raises awareness and compliance among Gen Z. </w:t>
      </w:r>
    </w:p>
    <w:p w14:paraId="17E00922" w14:textId="0BA3BE77" w:rsidR="00940A18" w:rsidRDefault="00C24CD4" w:rsidP="009C5B5F">
      <w:pPr>
        <w:pStyle w:val="ListParagraph"/>
        <w:spacing w:after="0" w:line="480" w:lineRule="auto"/>
        <w:ind w:left="426" w:firstLine="720"/>
        <w:jc w:val="both"/>
        <w:rPr>
          <w:rFonts w:ascii="Times New Roman" w:hAnsi="Times New Roman" w:cs="Times New Roman"/>
          <w:sz w:val="24"/>
          <w:szCs w:val="24"/>
        </w:rPr>
      </w:pPr>
      <w:r w:rsidRPr="00C24CD4">
        <w:rPr>
          <w:rFonts w:ascii="Times New Roman" w:hAnsi="Times New Roman" w:cs="Times New Roman"/>
          <w:sz w:val="24"/>
          <w:szCs w:val="24"/>
        </w:rPr>
        <w:t xml:space="preserve">Generation Z, </w:t>
      </w:r>
      <w:r w:rsidR="00B62A13">
        <w:rPr>
          <w:rFonts w:ascii="Times New Roman" w:hAnsi="Times New Roman" w:cs="Times New Roman"/>
          <w:sz w:val="24"/>
          <w:szCs w:val="24"/>
        </w:rPr>
        <w:t>born between the mid-1990s and early 2010s, is also called</w:t>
      </w:r>
      <w:r w:rsidRPr="00C24CD4">
        <w:rPr>
          <w:rFonts w:ascii="Times New Roman" w:hAnsi="Times New Roman" w:cs="Times New Roman"/>
          <w:sz w:val="24"/>
          <w:szCs w:val="24"/>
        </w:rPr>
        <w:t xml:space="preserve"> digital natives. Having grown up in the age of fast-changing technology, </w:t>
      </w:r>
      <w:r w:rsidRPr="005612AF">
        <w:rPr>
          <w:rFonts w:ascii="Times New Roman" w:hAnsi="Times New Roman" w:cs="Times New Roman"/>
          <w:color w:val="0D0D0D" w:themeColor="text1" w:themeTint="F2"/>
          <w:sz w:val="24"/>
          <w:szCs w:val="24"/>
        </w:rPr>
        <w:t>Gen Z is the generation that has been privileged with having seamless access to social media and digital media, and hence they are used to retrieving information from the internet and not from books or any other source, having a technoholic, internet-first mentality</w:t>
      </w:r>
      <w:r w:rsidR="007B1E7E">
        <w:rPr>
          <w:rFonts w:ascii="Times New Roman" w:hAnsi="Times New Roman" w:cs="Times New Roman"/>
          <w:color w:val="0D0D0D" w:themeColor="text1" w:themeTint="F2"/>
          <w:sz w:val="24"/>
          <w:szCs w:val="24"/>
        </w:rPr>
        <w:t>.</w:t>
      </w:r>
      <w:r w:rsidR="00D7590C" w:rsidRPr="005612AF">
        <w:rPr>
          <w:rFonts w:ascii="Times New Roman" w:hAnsi="Times New Roman" w:cs="Times New Roman"/>
          <w:color w:val="0D0D0D" w:themeColor="text1" w:themeTint="F2"/>
          <w:sz w:val="24"/>
          <w:szCs w:val="24"/>
        </w:rPr>
        <w:t xml:space="preserve"> </w:t>
      </w:r>
      <w:r w:rsidR="00D7590C" w:rsidRPr="005612AF">
        <w:rPr>
          <w:rFonts w:ascii="Times New Roman" w:hAnsi="Times New Roman" w:cs="Times New Roman"/>
          <w:color w:val="0D0D0D" w:themeColor="text1" w:themeTint="F2"/>
          <w:sz w:val="24"/>
          <w:szCs w:val="24"/>
        </w:rPr>
        <w:fldChar w:fldCharType="begin" w:fldLock="1"/>
      </w:r>
      <w:r w:rsidR="00FE6543" w:rsidRPr="005612AF">
        <w:rPr>
          <w:rFonts w:ascii="Times New Roman" w:hAnsi="Times New Roman" w:cs="Times New Roman"/>
          <w:color w:val="0D0D0D" w:themeColor="text1" w:themeTint="F2"/>
          <w:sz w:val="24"/>
          <w:szCs w:val="24"/>
        </w:rPr>
        <w:instrText>ADDIN CSL_CITATION {"citationItems":[{"id":"ITEM-1","itemData":{"DOI":"10.1186/s40561-023-00269-3","ISSN":"21967091","abstract":"This study aimed to explore the experiences, perceptions, knowledge, concerns, and intentions of Generation Z (Gen Z) students with Generation X (Gen X) and Generation Y (Gen Y) teachers regarding the use of generative AI (GenAI) in higher education. A sample of students and teachers were recruited to investigate the above using a survey consisting of both open and closed questions. The findings showed that Gen Z participants were generally optimistic about the potential benefits of GenAI, including enhanced productivity, efficiency, and personalized learning, and expressed intentions to use GenAI for various educational purposes. Gen X and Gen Y teachers acknowledged the potential benefits of GenAI but expressed heightened concerns about overreliance, ethical and pedagogical implications, emphasizing the need for proper guidelines and policies to ensure responsible use of the technology. The study highlighted the importance of combining technology with traditional teaching methods to provide a more effective learning experience. Implications of the findings include the need to develop evidence-based guidelines and policies for GenAI integration, foster critical thinking and digital literacy skills among students, and promote responsible use of GenAI technologies in higher education.","author":[{"dropping-particle":"","family":"Chan","given":"Cecilia Ka Yuk","non-dropping-particle":"","parse-names":false,"suffix":""},{"dropping-particle":"","family":"Lee","given":"Katherine K.W.","non-dropping-particle":"","parse-names":false,"suffix":""}],"container-title":"Smart Learning Environments","id":"ITEM-1","issue":"1","issued":{"date-parts":[["2023"]]},"publisher":"Springer Nature Singapore","title":"The AI generation gap: Are Gen Z students more interested in adopting generative AI such as ChatGPT in teaching and learning than their Gen X and millennial generation teachers?","type":"article-journal","volume":"10"},"uris":["http://www.mendeley.com/documents/?uuid=4324ec3a-485b-4abc-bd06-ca0406848875"]}],"mendeley":{"formattedCitation":"(Chan &amp; Lee, 2023)","plainTextFormattedCitation":"(Chan &amp; Lee, 2023)","previouslyFormattedCitation":"(Chan &amp; Lee, 2023)"},"properties":{"noteIndex":0},"schema":"https://github.com/citation-style-language/schema/raw/master/csl-citation.json"}</w:instrText>
      </w:r>
      <w:r w:rsidR="00D7590C" w:rsidRPr="005612AF">
        <w:rPr>
          <w:rFonts w:ascii="Times New Roman" w:hAnsi="Times New Roman" w:cs="Times New Roman"/>
          <w:color w:val="0D0D0D" w:themeColor="text1" w:themeTint="F2"/>
          <w:sz w:val="24"/>
          <w:szCs w:val="24"/>
        </w:rPr>
        <w:fldChar w:fldCharType="separate"/>
      </w:r>
      <w:r w:rsidR="00D7590C" w:rsidRPr="005612AF">
        <w:rPr>
          <w:rFonts w:ascii="Times New Roman" w:hAnsi="Times New Roman" w:cs="Times New Roman"/>
          <w:noProof/>
          <w:color w:val="0D0D0D" w:themeColor="text1" w:themeTint="F2"/>
          <w:sz w:val="24"/>
          <w:szCs w:val="24"/>
        </w:rPr>
        <w:t>(Chan &amp; Lee, 2023)</w:t>
      </w:r>
      <w:r w:rsidR="00D7590C" w:rsidRPr="005612AF">
        <w:rPr>
          <w:rFonts w:ascii="Times New Roman" w:hAnsi="Times New Roman" w:cs="Times New Roman"/>
          <w:color w:val="0D0D0D" w:themeColor="text1" w:themeTint="F2"/>
          <w:sz w:val="24"/>
          <w:szCs w:val="24"/>
        </w:rPr>
        <w:fldChar w:fldCharType="end"/>
      </w:r>
      <w:r w:rsidRPr="00C24CD4">
        <w:rPr>
          <w:rFonts w:ascii="Times New Roman" w:hAnsi="Times New Roman" w:cs="Times New Roman"/>
          <w:sz w:val="24"/>
          <w:szCs w:val="24"/>
        </w:rPr>
        <w:t xml:space="preserve">. Tax-wise, this </w:t>
      </w:r>
      <w:r w:rsidRPr="00C24CD4">
        <w:rPr>
          <w:rFonts w:ascii="Times New Roman" w:hAnsi="Times New Roman" w:cs="Times New Roman"/>
          <w:sz w:val="24"/>
          <w:szCs w:val="24"/>
        </w:rPr>
        <w:lastRenderedPageBreak/>
        <w:t xml:space="preserve">consumption pattern of information </w:t>
      </w:r>
      <w:r w:rsidR="004C76C6">
        <w:rPr>
          <w:rFonts w:ascii="Times New Roman" w:hAnsi="Times New Roman" w:cs="Times New Roman"/>
          <w:sz w:val="24"/>
          <w:szCs w:val="24"/>
        </w:rPr>
        <w:t>becomes an issue because the tax regime is often</w:t>
      </w:r>
      <w:r w:rsidRPr="00C24CD4">
        <w:rPr>
          <w:rFonts w:ascii="Times New Roman" w:hAnsi="Times New Roman" w:cs="Times New Roman"/>
          <w:sz w:val="24"/>
          <w:szCs w:val="24"/>
        </w:rPr>
        <w:t xml:space="preserve"> found to be </w:t>
      </w:r>
      <w:r w:rsidR="00606976">
        <w:rPr>
          <w:rFonts w:ascii="Times New Roman" w:hAnsi="Times New Roman" w:cs="Times New Roman"/>
          <w:sz w:val="24"/>
          <w:szCs w:val="24"/>
        </w:rPr>
        <w:t>overly complicated and unappealing to young people</w:t>
      </w:r>
      <w:r w:rsidRPr="00C24CD4">
        <w:rPr>
          <w:rFonts w:ascii="Times New Roman" w:hAnsi="Times New Roman" w:cs="Times New Roman"/>
          <w:sz w:val="24"/>
          <w:szCs w:val="24"/>
        </w:rPr>
        <w:t xml:space="preserve">. It is thus essential that one understands how Gen Z </w:t>
      </w:r>
      <w:r w:rsidR="00332FAF">
        <w:rPr>
          <w:rFonts w:ascii="Times New Roman" w:hAnsi="Times New Roman" w:cs="Times New Roman"/>
          <w:sz w:val="24"/>
          <w:szCs w:val="24"/>
        </w:rPr>
        <w:t>consumers</w:t>
      </w:r>
      <w:r w:rsidRPr="00C24CD4">
        <w:rPr>
          <w:rFonts w:ascii="Times New Roman" w:hAnsi="Times New Roman" w:cs="Times New Roman"/>
          <w:sz w:val="24"/>
          <w:szCs w:val="24"/>
        </w:rPr>
        <w:t xml:space="preserve"> </w:t>
      </w:r>
      <w:r w:rsidR="004C76C6">
        <w:rPr>
          <w:rFonts w:ascii="Times New Roman" w:hAnsi="Times New Roman" w:cs="Times New Roman"/>
          <w:sz w:val="24"/>
          <w:szCs w:val="24"/>
        </w:rPr>
        <w:t>perceive and utilize</w:t>
      </w:r>
      <w:r w:rsidRPr="00C24CD4">
        <w:rPr>
          <w:rFonts w:ascii="Times New Roman" w:hAnsi="Times New Roman" w:cs="Times New Roman"/>
          <w:sz w:val="24"/>
          <w:szCs w:val="24"/>
        </w:rPr>
        <w:t xml:space="preserve"> information so that they become more tax-compliant and tax-aware</w:t>
      </w:r>
      <w:r w:rsidR="00690B9E" w:rsidRPr="00C24CD4">
        <w:rPr>
          <w:rFonts w:ascii="Times New Roman" w:hAnsi="Times New Roman" w:cs="Times New Roman"/>
          <w:sz w:val="24"/>
          <w:szCs w:val="24"/>
        </w:rPr>
        <w:t>.</w:t>
      </w:r>
    </w:p>
    <w:p w14:paraId="558DA22D" w14:textId="3AF662DD" w:rsidR="0096791A" w:rsidRDefault="004E3FD2" w:rsidP="009C5B5F">
      <w:pPr>
        <w:pStyle w:val="ListParagraph"/>
        <w:spacing w:after="0"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As an illustrator for this argument, the</w:t>
      </w:r>
      <w:r w:rsidR="0096791A" w:rsidRPr="0096791A">
        <w:rPr>
          <w:rFonts w:ascii="Times New Roman" w:hAnsi="Times New Roman" w:cs="Times New Roman"/>
          <w:sz w:val="24"/>
          <w:szCs w:val="24"/>
        </w:rPr>
        <w:t xml:space="preserve"> following data shows a comparison between the number of registered individual taxpayers and those who filed tax returns, divided into several age categories, obtained from 2020 to 2024 from the Samarinda Ulu Tax Office.</w:t>
      </w:r>
    </w:p>
    <w:p w14:paraId="364F1BC4" w14:textId="68C3705B" w:rsidR="002C742A" w:rsidRPr="009C5B5F" w:rsidRDefault="009C5B5F" w:rsidP="009C5B5F">
      <w:pPr>
        <w:pStyle w:val="Caption"/>
        <w:ind w:left="426"/>
        <w:rPr>
          <w:rFonts w:ascii="Times New Roman" w:hAnsi="Times New Roman" w:cs="Times New Roman"/>
          <w:i w:val="0"/>
          <w:iCs w:val="0"/>
          <w:color w:val="auto"/>
          <w:sz w:val="22"/>
          <w:szCs w:val="22"/>
        </w:rPr>
      </w:pPr>
      <w:bookmarkStart w:id="14" w:name="_Toc209630518"/>
      <w:r w:rsidRPr="009C5B5F">
        <w:rPr>
          <w:rFonts w:ascii="Times New Roman" w:hAnsi="Times New Roman" w:cs="Times New Roman"/>
          <w:b/>
          <w:bCs/>
          <w:i w:val="0"/>
          <w:iCs w:val="0"/>
          <w:color w:val="auto"/>
          <w:sz w:val="22"/>
          <w:szCs w:val="22"/>
        </w:rPr>
        <w:t xml:space="preserve">Table 1. </w:t>
      </w:r>
      <w:r w:rsidRPr="009C5B5F">
        <w:rPr>
          <w:rFonts w:ascii="Times New Roman" w:hAnsi="Times New Roman" w:cs="Times New Roman"/>
          <w:b/>
          <w:bCs/>
          <w:i w:val="0"/>
          <w:iCs w:val="0"/>
          <w:color w:val="auto"/>
          <w:sz w:val="22"/>
          <w:szCs w:val="22"/>
        </w:rPr>
        <w:fldChar w:fldCharType="begin"/>
      </w:r>
      <w:r w:rsidRPr="009C5B5F">
        <w:rPr>
          <w:rFonts w:ascii="Times New Roman" w:hAnsi="Times New Roman" w:cs="Times New Roman"/>
          <w:b/>
          <w:bCs/>
          <w:i w:val="0"/>
          <w:iCs w:val="0"/>
          <w:color w:val="auto"/>
          <w:sz w:val="22"/>
          <w:szCs w:val="22"/>
        </w:rPr>
        <w:instrText xml:space="preserve"> SEQ Table_1. \* ARABIC </w:instrText>
      </w:r>
      <w:r w:rsidRPr="009C5B5F">
        <w:rPr>
          <w:rFonts w:ascii="Times New Roman" w:hAnsi="Times New Roman" w:cs="Times New Roman"/>
          <w:b/>
          <w:bCs/>
          <w:i w:val="0"/>
          <w:iCs w:val="0"/>
          <w:color w:val="auto"/>
          <w:sz w:val="22"/>
          <w:szCs w:val="22"/>
        </w:rPr>
        <w:fldChar w:fldCharType="separate"/>
      </w:r>
      <w:r w:rsidR="00523B63">
        <w:rPr>
          <w:rFonts w:ascii="Times New Roman" w:hAnsi="Times New Roman" w:cs="Times New Roman"/>
          <w:b/>
          <w:bCs/>
          <w:i w:val="0"/>
          <w:iCs w:val="0"/>
          <w:noProof/>
          <w:color w:val="auto"/>
          <w:sz w:val="22"/>
          <w:szCs w:val="22"/>
        </w:rPr>
        <w:t>1</w:t>
      </w:r>
      <w:r w:rsidRPr="009C5B5F">
        <w:rPr>
          <w:rFonts w:ascii="Times New Roman" w:hAnsi="Times New Roman" w:cs="Times New Roman"/>
          <w:b/>
          <w:bCs/>
          <w:i w:val="0"/>
          <w:iCs w:val="0"/>
          <w:color w:val="auto"/>
          <w:sz w:val="22"/>
          <w:szCs w:val="22"/>
        </w:rPr>
        <w:fldChar w:fldCharType="end"/>
      </w:r>
      <w:r w:rsidRPr="009C5B5F">
        <w:rPr>
          <w:rFonts w:ascii="Times New Roman" w:hAnsi="Times New Roman" w:cs="Times New Roman"/>
          <w:i w:val="0"/>
          <w:iCs w:val="0"/>
          <w:color w:val="auto"/>
          <w:sz w:val="22"/>
          <w:szCs w:val="22"/>
        </w:rPr>
        <w:t xml:space="preserve"> </w:t>
      </w:r>
      <w:r w:rsidR="002C742A" w:rsidRPr="00482803">
        <w:rPr>
          <w:rFonts w:ascii="Times New Roman" w:hAnsi="Times New Roman" w:cs="Times New Roman"/>
          <w:b/>
          <w:bCs/>
          <w:i w:val="0"/>
          <w:iCs w:val="0"/>
          <w:color w:val="auto"/>
          <w:sz w:val="22"/>
          <w:szCs w:val="22"/>
        </w:rPr>
        <w:t>Tax Registrants and Reporters at the Samarinda Ulu Tax Office</w:t>
      </w:r>
      <w:bookmarkEnd w:id="14"/>
    </w:p>
    <w:tbl>
      <w:tblPr>
        <w:tblStyle w:val="TableGrid"/>
        <w:tblW w:w="7513" w:type="dxa"/>
        <w:tblInd w:w="421" w:type="dxa"/>
        <w:tblLayout w:type="fixed"/>
        <w:tblLook w:val="04A0" w:firstRow="1" w:lastRow="0" w:firstColumn="1" w:lastColumn="0" w:noHBand="0" w:noVBand="1"/>
      </w:tblPr>
      <w:tblGrid>
        <w:gridCol w:w="1275"/>
        <w:gridCol w:w="1418"/>
        <w:gridCol w:w="1417"/>
        <w:gridCol w:w="993"/>
        <w:gridCol w:w="1134"/>
        <w:gridCol w:w="1276"/>
      </w:tblGrid>
      <w:tr w:rsidR="00B76EB9" w14:paraId="5363615D" w14:textId="77777777" w:rsidTr="00D310DF">
        <w:trPr>
          <w:trHeight w:val="953"/>
        </w:trPr>
        <w:tc>
          <w:tcPr>
            <w:tcW w:w="1275" w:type="dxa"/>
          </w:tcPr>
          <w:p w14:paraId="2F3F6EC4" w14:textId="77878B2F" w:rsidR="0074013C" w:rsidRPr="003A2952" w:rsidRDefault="00606976" w:rsidP="009C5B5F">
            <w:pPr>
              <w:pStyle w:val="ListParagraph"/>
              <w:ind w:left="0"/>
              <w:jc w:val="both"/>
              <w:rPr>
                <w:rFonts w:ascii="Times New Roman" w:hAnsi="Times New Roman" w:cs="Times New Roman"/>
                <w:b/>
                <w:bCs/>
                <w:sz w:val="20"/>
                <w:szCs w:val="20"/>
              </w:rPr>
            </w:pPr>
            <w:r w:rsidRPr="003A2952">
              <w:rPr>
                <w:rFonts w:ascii="Times New Roman" w:hAnsi="Times New Roman" w:cs="Times New Roman"/>
                <w:b/>
                <w:bCs/>
                <w:sz w:val="20"/>
                <w:szCs w:val="20"/>
              </w:rPr>
              <w:t>Year of Submissions</w:t>
            </w:r>
          </w:p>
        </w:tc>
        <w:tc>
          <w:tcPr>
            <w:tcW w:w="1418" w:type="dxa"/>
          </w:tcPr>
          <w:p w14:paraId="2F8927DA" w14:textId="6DD7FE12" w:rsidR="0074013C" w:rsidRPr="00D310DF" w:rsidRDefault="00606976" w:rsidP="00D310DF">
            <w:pPr>
              <w:jc w:val="both"/>
              <w:rPr>
                <w:rFonts w:ascii="Times New Roman" w:hAnsi="Times New Roman" w:cs="Times New Roman"/>
                <w:b/>
                <w:bCs/>
                <w:color w:val="000000"/>
                <w:sz w:val="20"/>
                <w:szCs w:val="20"/>
              </w:rPr>
            </w:pPr>
            <w:r w:rsidRPr="003A2952">
              <w:rPr>
                <w:rFonts w:ascii="Times New Roman" w:hAnsi="Times New Roman" w:cs="Times New Roman"/>
                <w:b/>
                <w:bCs/>
                <w:color w:val="000000"/>
                <w:sz w:val="20"/>
                <w:szCs w:val="20"/>
              </w:rPr>
              <w:t>Number of Registered Individual Taxpayers</w:t>
            </w:r>
          </w:p>
        </w:tc>
        <w:tc>
          <w:tcPr>
            <w:tcW w:w="1417" w:type="dxa"/>
          </w:tcPr>
          <w:p w14:paraId="3BCA9715" w14:textId="6787E7DA" w:rsidR="0074013C" w:rsidRPr="009C5B5F" w:rsidRDefault="00606976" w:rsidP="009C5B5F">
            <w:pPr>
              <w:jc w:val="both"/>
              <w:rPr>
                <w:rFonts w:ascii="Times New Roman" w:hAnsi="Times New Roman" w:cs="Times New Roman"/>
                <w:b/>
                <w:bCs/>
                <w:color w:val="000000"/>
                <w:sz w:val="20"/>
                <w:szCs w:val="20"/>
              </w:rPr>
            </w:pPr>
            <w:r w:rsidRPr="003A2952">
              <w:rPr>
                <w:rFonts w:ascii="Times New Roman" w:hAnsi="Times New Roman" w:cs="Times New Roman"/>
                <w:b/>
                <w:bCs/>
                <w:color w:val="000000"/>
                <w:sz w:val="20"/>
                <w:szCs w:val="20"/>
              </w:rPr>
              <w:t>Number of Individual Taxpayers Reporting Tax Returns</w:t>
            </w:r>
          </w:p>
        </w:tc>
        <w:tc>
          <w:tcPr>
            <w:tcW w:w="3403" w:type="dxa"/>
            <w:gridSpan w:val="3"/>
          </w:tcPr>
          <w:p w14:paraId="3C097F3F" w14:textId="09B51600" w:rsidR="0074013C" w:rsidRPr="003A2952" w:rsidRDefault="00606976" w:rsidP="009C5B5F">
            <w:pPr>
              <w:pStyle w:val="ListParagraph"/>
              <w:ind w:left="0"/>
              <w:jc w:val="both"/>
              <w:rPr>
                <w:rFonts w:ascii="Times New Roman" w:hAnsi="Times New Roman" w:cs="Times New Roman"/>
                <w:b/>
                <w:bCs/>
                <w:sz w:val="20"/>
                <w:szCs w:val="20"/>
              </w:rPr>
            </w:pPr>
            <w:r w:rsidRPr="003A2952">
              <w:rPr>
                <w:rFonts w:ascii="Times New Roman" w:hAnsi="Times New Roman" w:cs="Times New Roman"/>
                <w:b/>
                <w:bCs/>
                <w:sz w:val="20"/>
                <w:szCs w:val="20"/>
              </w:rPr>
              <w:t>Age of Individual Taxpayers Required to File Tax Returns (years)</w:t>
            </w:r>
          </w:p>
        </w:tc>
      </w:tr>
      <w:tr w:rsidR="00E41744" w14:paraId="2A3803A7" w14:textId="77777777" w:rsidTr="00D310DF">
        <w:tc>
          <w:tcPr>
            <w:tcW w:w="1275" w:type="dxa"/>
          </w:tcPr>
          <w:p w14:paraId="269AFF95" w14:textId="77777777" w:rsidR="00E41744" w:rsidRPr="003A2952" w:rsidRDefault="00E41744" w:rsidP="009C5B5F">
            <w:pPr>
              <w:pStyle w:val="ListParagraph"/>
              <w:ind w:left="0"/>
              <w:jc w:val="both"/>
              <w:rPr>
                <w:rFonts w:ascii="Times New Roman" w:hAnsi="Times New Roman" w:cs="Times New Roman"/>
                <w:sz w:val="20"/>
                <w:szCs w:val="20"/>
              </w:rPr>
            </w:pPr>
          </w:p>
        </w:tc>
        <w:tc>
          <w:tcPr>
            <w:tcW w:w="1418" w:type="dxa"/>
          </w:tcPr>
          <w:p w14:paraId="234BC5F5" w14:textId="77777777" w:rsidR="00E41744" w:rsidRPr="003A2952" w:rsidRDefault="00E41744" w:rsidP="009C5B5F">
            <w:pPr>
              <w:pStyle w:val="ListParagraph"/>
              <w:ind w:left="0"/>
              <w:jc w:val="both"/>
              <w:rPr>
                <w:rFonts w:ascii="Times New Roman" w:hAnsi="Times New Roman" w:cs="Times New Roman"/>
                <w:sz w:val="20"/>
                <w:szCs w:val="20"/>
              </w:rPr>
            </w:pPr>
          </w:p>
        </w:tc>
        <w:tc>
          <w:tcPr>
            <w:tcW w:w="1417" w:type="dxa"/>
          </w:tcPr>
          <w:p w14:paraId="2CF5FEC7" w14:textId="77777777" w:rsidR="00E41744" w:rsidRPr="003A2952" w:rsidRDefault="00E41744" w:rsidP="009C5B5F">
            <w:pPr>
              <w:pStyle w:val="ListParagraph"/>
              <w:ind w:left="0"/>
              <w:jc w:val="both"/>
              <w:rPr>
                <w:rFonts w:ascii="Times New Roman" w:hAnsi="Times New Roman" w:cs="Times New Roman"/>
                <w:sz w:val="20"/>
                <w:szCs w:val="20"/>
              </w:rPr>
            </w:pPr>
          </w:p>
        </w:tc>
        <w:tc>
          <w:tcPr>
            <w:tcW w:w="993" w:type="dxa"/>
          </w:tcPr>
          <w:p w14:paraId="743BE9AA" w14:textId="52F177A3"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 to 30</w:t>
            </w:r>
          </w:p>
        </w:tc>
        <w:tc>
          <w:tcPr>
            <w:tcW w:w="1134" w:type="dxa"/>
          </w:tcPr>
          <w:p w14:paraId="398002A3" w14:textId="7F4BC6F2"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30 to 40</w:t>
            </w:r>
          </w:p>
        </w:tc>
        <w:tc>
          <w:tcPr>
            <w:tcW w:w="1276" w:type="dxa"/>
          </w:tcPr>
          <w:p w14:paraId="7EF205FF" w14:textId="4A0FDE04"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40 to 50</w:t>
            </w:r>
          </w:p>
        </w:tc>
      </w:tr>
      <w:tr w:rsidR="00E41744" w14:paraId="6272F5FB" w14:textId="77777777" w:rsidTr="00D310DF">
        <w:tc>
          <w:tcPr>
            <w:tcW w:w="1275" w:type="dxa"/>
          </w:tcPr>
          <w:p w14:paraId="41F0DE42" w14:textId="4D64896F"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2020</w:t>
            </w:r>
          </w:p>
        </w:tc>
        <w:tc>
          <w:tcPr>
            <w:tcW w:w="1418" w:type="dxa"/>
          </w:tcPr>
          <w:p w14:paraId="508B537B" w14:textId="1EE5B40E"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146.642</w:t>
            </w:r>
          </w:p>
        </w:tc>
        <w:tc>
          <w:tcPr>
            <w:tcW w:w="1417" w:type="dxa"/>
          </w:tcPr>
          <w:p w14:paraId="0C0E76CB" w14:textId="64E28654"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44.075</w:t>
            </w:r>
          </w:p>
        </w:tc>
        <w:tc>
          <w:tcPr>
            <w:tcW w:w="993" w:type="dxa"/>
          </w:tcPr>
          <w:p w14:paraId="21F00CCF" w14:textId="6773B3AC"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4.816</w:t>
            </w:r>
          </w:p>
        </w:tc>
        <w:tc>
          <w:tcPr>
            <w:tcW w:w="1134" w:type="dxa"/>
          </w:tcPr>
          <w:p w14:paraId="11282A7B" w14:textId="69B6A2D3"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14.119</w:t>
            </w:r>
          </w:p>
        </w:tc>
        <w:tc>
          <w:tcPr>
            <w:tcW w:w="1276" w:type="dxa"/>
          </w:tcPr>
          <w:p w14:paraId="4CF27CE3" w14:textId="56627FD7"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12.196</w:t>
            </w:r>
          </w:p>
        </w:tc>
      </w:tr>
      <w:tr w:rsidR="00E41744" w14:paraId="1143DB0D" w14:textId="77777777" w:rsidTr="00D310DF">
        <w:tc>
          <w:tcPr>
            <w:tcW w:w="1275" w:type="dxa"/>
          </w:tcPr>
          <w:p w14:paraId="6F539B50" w14:textId="6E22600E"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2021</w:t>
            </w:r>
          </w:p>
        </w:tc>
        <w:tc>
          <w:tcPr>
            <w:tcW w:w="1418" w:type="dxa"/>
          </w:tcPr>
          <w:p w14:paraId="757A32F0" w14:textId="2DA07ADF"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155.466</w:t>
            </w:r>
          </w:p>
        </w:tc>
        <w:tc>
          <w:tcPr>
            <w:tcW w:w="1417" w:type="dxa"/>
          </w:tcPr>
          <w:p w14:paraId="6C010A29" w14:textId="1A9C9756"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48.298</w:t>
            </w:r>
          </w:p>
        </w:tc>
        <w:tc>
          <w:tcPr>
            <w:tcW w:w="993" w:type="dxa"/>
          </w:tcPr>
          <w:p w14:paraId="7EEFB32A" w14:textId="6F4C60A2"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6.264</w:t>
            </w:r>
          </w:p>
        </w:tc>
        <w:tc>
          <w:tcPr>
            <w:tcW w:w="1134" w:type="dxa"/>
          </w:tcPr>
          <w:p w14:paraId="4CB93E3B" w14:textId="457B59E8"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15.481</w:t>
            </w:r>
          </w:p>
        </w:tc>
        <w:tc>
          <w:tcPr>
            <w:tcW w:w="1276" w:type="dxa"/>
          </w:tcPr>
          <w:p w14:paraId="79952D87" w14:textId="454BD76E"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12.959</w:t>
            </w:r>
          </w:p>
        </w:tc>
      </w:tr>
      <w:tr w:rsidR="00E41744" w14:paraId="6C1B44DD" w14:textId="77777777" w:rsidTr="00D310DF">
        <w:tc>
          <w:tcPr>
            <w:tcW w:w="1275" w:type="dxa"/>
          </w:tcPr>
          <w:p w14:paraId="733745AE" w14:textId="7ADA420D"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2022</w:t>
            </w:r>
          </w:p>
        </w:tc>
        <w:tc>
          <w:tcPr>
            <w:tcW w:w="1418" w:type="dxa"/>
          </w:tcPr>
          <w:p w14:paraId="2A791AC0" w14:textId="49294E16"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165.979</w:t>
            </w:r>
          </w:p>
        </w:tc>
        <w:tc>
          <w:tcPr>
            <w:tcW w:w="1417" w:type="dxa"/>
          </w:tcPr>
          <w:p w14:paraId="0303F904" w14:textId="268CDD07"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39.486</w:t>
            </w:r>
          </w:p>
        </w:tc>
        <w:tc>
          <w:tcPr>
            <w:tcW w:w="993" w:type="dxa"/>
          </w:tcPr>
          <w:p w14:paraId="4A74C9F2" w14:textId="4F37CDD5"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6.480</w:t>
            </w:r>
          </w:p>
        </w:tc>
        <w:tc>
          <w:tcPr>
            <w:tcW w:w="1134" w:type="dxa"/>
          </w:tcPr>
          <w:p w14:paraId="7D742B4B" w14:textId="4F660EB4"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12.710</w:t>
            </w:r>
          </w:p>
        </w:tc>
        <w:tc>
          <w:tcPr>
            <w:tcW w:w="1276" w:type="dxa"/>
          </w:tcPr>
          <w:p w14:paraId="6CADE00B" w14:textId="0FC9C638"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11.042</w:t>
            </w:r>
          </w:p>
        </w:tc>
      </w:tr>
      <w:tr w:rsidR="00E41744" w14:paraId="542B6EAD" w14:textId="77777777" w:rsidTr="00D310DF">
        <w:tc>
          <w:tcPr>
            <w:tcW w:w="1275" w:type="dxa"/>
          </w:tcPr>
          <w:p w14:paraId="6D2DB557" w14:textId="152ADF7B"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2023</w:t>
            </w:r>
          </w:p>
        </w:tc>
        <w:tc>
          <w:tcPr>
            <w:tcW w:w="1418" w:type="dxa"/>
          </w:tcPr>
          <w:p w14:paraId="0D92A98B" w14:textId="2CB8F979"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176.913</w:t>
            </w:r>
          </w:p>
        </w:tc>
        <w:tc>
          <w:tcPr>
            <w:tcW w:w="1417" w:type="dxa"/>
          </w:tcPr>
          <w:p w14:paraId="4E7EF25E" w14:textId="0F2BC31F"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39.915</w:t>
            </w:r>
          </w:p>
        </w:tc>
        <w:tc>
          <w:tcPr>
            <w:tcW w:w="993" w:type="dxa"/>
          </w:tcPr>
          <w:p w14:paraId="7724D4D0" w14:textId="635FF036"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7.906</w:t>
            </w:r>
          </w:p>
        </w:tc>
        <w:tc>
          <w:tcPr>
            <w:tcW w:w="1134" w:type="dxa"/>
          </w:tcPr>
          <w:p w14:paraId="5B053981" w14:textId="69B45430"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12.903</w:t>
            </w:r>
          </w:p>
        </w:tc>
        <w:tc>
          <w:tcPr>
            <w:tcW w:w="1276" w:type="dxa"/>
          </w:tcPr>
          <w:p w14:paraId="727BF323" w14:textId="31989BA7"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10.904</w:t>
            </w:r>
          </w:p>
        </w:tc>
      </w:tr>
      <w:tr w:rsidR="00E41744" w14:paraId="171DD507" w14:textId="77777777" w:rsidTr="00D310DF">
        <w:tc>
          <w:tcPr>
            <w:tcW w:w="1275" w:type="dxa"/>
          </w:tcPr>
          <w:p w14:paraId="770BD953" w14:textId="330A9D0D"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2024</w:t>
            </w:r>
          </w:p>
        </w:tc>
        <w:tc>
          <w:tcPr>
            <w:tcW w:w="1418" w:type="dxa"/>
          </w:tcPr>
          <w:p w14:paraId="1C9D3C24" w14:textId="0E5CEFD2"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198.645</w:t>
            </w:r>
          </w:p>
        </w:tc>
        <w:tc>
          <w:tcPr>
            <w:tcW w:w="1417" w:type="dxa"/>
          </w:tcPr>
          <w:p w14:paraId="5718F5A3" w14:textId="60621AED"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35.752</w:t>
            </w:r>
          </w:p>
        </w:tc>
        <w:tc>
          <w:tcPr>
            <w:tcW w:w="993" w:type="dxa"/>
          </w:tcPr>
          <w:p w14:paraId="73944FC5" w14:textId="06393A3D"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7.712</w:t>
            </w:r>
          </w:p>
        </w:tc>
        <w:tc>
          <w:tcPr>
            <w:tcW w:w="1134" w:type="dxa"/>
          </w:tcPr>
          <w:p w14:paraId="1BC52571" w14:textId="1C72E33B"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11.510</w:t>
            </w:r>
          </w:p>
        </w:tc>
        <w:tc>
          <w:tcPr>
            <w:tcW w:w="1276" w:type="dxa"/>
          </w:tcPr>
          <w:p w14:paraId="753A10AD" w14:textId="6A92DBFB"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9.859</w:t>
            </w:r>
          </w:p>
        </w:tc>
      </w:tr>
    </w:tbl>
    <w:p w14:paraId="55364B8D" w14:textId="3803A000" w:rsidR="00E65435" w:rsidRPr="00E967C3" w:rsidRDefault="00930830" w:rsidP="009C5B5F">
      <w:pPr>
        <w:spacing w:after="0" w:line="480" w:lineRule="auto"/>
        <w:jc w:val="both"/>
        <w:rPr>
          <w:rFonts w:ascii="Times New Roman" w:hAnsi="Times New Roman" w:cs="Times New Roman"/>
          <w:i/>
          <w:iCs/>
          <w:sz w:val="20"/>
          <w:szCs w:val="20"/>
        </w:rPr>
      </w:pPr>
      <w:r w:rsidRPr="00E967C3">
        <w:rPr>
          <w:rFonts w:ascii="Times New Roman" w:hAnsi="Times New Roman" w:cs="Times New Roman"/>
          <w:i/>
          <w:iCs/>
          <w:sz w:val="20"/>
          <w:szCs w:val="20"/>
        </w:rPr>
        <w:t xml:space="preserve">           </w:t>
      </w:r>
      <w:r w:rsidR="00E967C3">
        <w:rPr>
          <w:rFonts w:ascii="Times New Roman" w:hAnsi="Times New Roman" w:cs="Times New Roman"/>
          <w:i/>
          <w:iCs/>
          <w:sz w:val="20"/>
          <w:szCs w:val="20"/>
        </w:rPr>
        <w:t xml:space="preserve">  </w:t>
      </w:r>
      <w:r w:rsidR="00E65435" w:rsidRPr="00E967C3">
        <w:rPr>
          <w:rFonts w:ascii="Times New Roman" w:hAnsi="Times New Roman" w:cs="Times New Roman"/>
          <w:i/>
          <w:iCs/>
          <w:sz w:val="20"/>
          <w:szCs w:val="20"/>
        </w:rPr>
        <w:t xml:space="preserve">Source: Samarinda </w:t>
      </w:r>
      <w:r w:rsidR="001F0C37" w:rsidRPr="00E967C3">
        <w:rPr>
          <w:rFonts w:ascii="Times New Roman" w:hAnsi="Times New Roman" w:cs="Times New Roman"/>
          <w:i/>
          <w:iCs/>
          <w:sz w:val="20"/>
          <w:szCs w:val="20"/>
        </w:rPr>
        <w:t>Ulu</w:t>
      </w:r>
      <w:r w:rsidR="00E65435" w:rsidRPr="00E967C3">
        <w:rPr>
          <w:rFonts w:ascii="Times New Roman" w:hAnsi="Times New Roman" w:cs="Times New Roman"/>
          <w:i/>
          <w:iCs/>
          <w:sz w:val="20"/>
          <w:szCs w:val="20"/>
        </w:rPr>
        <w:t xml:space="preserve"> Tax Office</w:t>
      </w:r>
      <w:r w:rsidR="0074013C" w:rsidRPr="00E967C3">
        <w:rPr>
          <w:rFonts w:ascii="Times New Roman" w:hAnsi="Times New Roman" w:cs="Times New Roman"/>
          <w:i/>
          <w:iCs/>
          <w:sz w:val="20"/>
          <w:szCs w:val="20"/>
        </w:rPr>
        <w:t>, 2025</w:t>
      </w:r>
    </w:p>
    <w:p w14:paraId="65FE59C5" w14:textId="7C1064DB" w:rsidR="00A71D27" w:rsidRPr="00313257" w:rsidRDefault="001D4272" w:rsidP="009C5B5F">
      <w:pPr>
        <w:pStyle w:val="ListParagraph"/>
        <w:spacing w:after="0" w:line="480" w:lineRule="auto"/>
        <w:ind w:left="42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3FD2">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ata from </w:t>
      </w:r>
      <w:r w:rsidRPr="00533805">
        <w:rPr>
          <w:rFonts w:ascii="Times New Roman" w:hAnsi="Times New Roman" w:cs="Times New Roman"/>
          <w:color w:val="000000" w:themeColor="text1"/>
          <w:sz w:val="24"/>
          <w:szCs w:val="24"/>
        </w:rPr>
        <w:t>the Samarinda Ulu Tax Office</w:t>
      </w:r>
      <w:r w:rsidR="001A537A">
        <w:rPr>
          <w:rFonts w:ascii="Times New Roman" w:hAnsi="Times New Roman" w:cs="Times New Roman"/>
          <w:color w:val="000000" w:themeColor="text1"/>
          <w:sz w:val="24"/>
          <w:szCs w:val="24"/>
        </w:rPr>
        <w:t xml:space="preserve"> </w:t>
      </w:r>
      <w:r w:rsidR="001A537A" w:rsidRPr="006A3845">
        <w:rPr>
          <w:rFonts w:ascii="Times New Roman" w:hAnsi="Times New Roman" w:cs="Times New Roman"/>
          <w:color w:val="000000" w:themeColor="text1"/>
          <w:sz w:val="24"/>
          <w:szCs w:val="24"/>
        </w:rPr>
        <w:t>shows an upward trend in the number of individual taxpayers aged 20–30 years, representing a significant portion of Generation Z, who submitted their annual tax returns (SPT) between 2020 and 2024</w:t>
      </w:r>
      <w:r w:rsidR="001A537A">
        <w:rPr>
          <w:rFonts w:ascii="Times New Roman" w:hAnsi="Times New Roman" w:cs="Times New Roman"/>
          <w:color w:val="000000" w:themeColor="text1"/>
          <w:sz w:val="24"/>
          <w:szCs w:val="24"/>
        </w:rPr>
        <w:t xml:space="preserve">. In 2020, there were </w:t>
      </w:r>
      <w:r>
        <w:rPr>
          <w:rFonts w:ascii="Times New Roman" w:hAnsi="Times New Roman" w:cs="Times New Roman"/>
          <w:color w:val="000000" w:themeColor="text1"/>
          <w:sz w:val="24"/>
          <w:szCs w:val="24"/>
        </w:rPr>
        <w:t>4.816</w:t>
      </w:r>
      <w:r w:rsidRPr="005338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6.264</w:t>
      </w:r>
      <w:r w:rsidRPr="00533805">
        <w:rPr>
          <w:rFonts w:ascii="Times New Roman" w:hAnsi="Times New Roman" w:cs="Times New Roman"/>
          <w:color w:val="000000" w:themeColor="text1"/>
          <w:sz w:val="24"/>
          <w:szCs w:val="24"/>
        </w:rPr>
        <w:t xml:space="preserve"> in 2021, </w:t>
      </w:r>
      <w:r>
        <w:rPr>
          <w:rFonts w:ascii="Times New Roman" w:hAnsi="Times New Roman" w:cs="Times New Roman"/>
          <w:color w:val="000000" w:themeColor="text1"/>
          <w:sz w:val="24"/>
          <w:szCs w:val="24"/>
        </w:rPr>
        <w:t>6.480</w:t>
      </w:r>
      <w:r w:rsidRPr="00533805">
        <w:rPr>
          <w:rFonts w:ascii="Times New Roman" w:hAnsi="Times New Roman" w:cs="Times New Roman"/>
          <w:color w:val="000000" w:themeColor="text1"/>
          <w:sz w:val="24"/>
          <w:szCs w:val="24"/>
        </w:rPr>
        <w:t xml:space="preserve"> in 2022, </w:t>
      </w:r>
      <w:r>
        <w:rPr>
          <w:rFonts w:ascii="Times New Roman" w:hAnsi="Times New Roman" w:cs="Times New Roman"/>
          <w:color w:val="000000" w:themeColor="text1"/>
          <w:sz w:val="24"/>
          <w:szCs w:val="24"/>
        </w:rPr>
        <w:t>7.906</w:t>
      </w:r>
      <w:r w:rsidRPr="00533805">
        <w:rPr>
          <w:rFonts w:ascii="Times New Roman" w:hAnsi="Times New Roman" w:cs="Times New Roman"/>
          <w:color w:val="000000" w:themeColor="text1"/>
          <w:sz w:val="24"/>
          <w:szCs w:val="24"/>
        </w:rPr>
        <w:t xml:space="preserve"> in 2023, and </w:t>
      </w:r>
      <w:r>
        <w:rPr>
          <w:rFonts w:ascii="Times New Roman" w:hAnsi="Times New Roman" w:cs="Times New Roman"/>
          <w:color w:val="000000" w:themeColor="text1"/>
          <w:sz w:val="24"/>
          <w:szCs w:val="24"/>
        </w:rPr>
        <w:t>7.712</w:t>
      </w:r>
      <w:r w:rsidRPr="00533805">
        <w:rPr>
          <w:rFonts w:ascii="Times New Roman" w:hAnsi="Times New Roman" w:cs="Times New Roman"/>
          <w:color w:val="000000" w:themeColor="text1"/>
          <w:sz w:val="24"/>
          <w:szCs w:val="24"/>
        </w:rPr>
        <w:t xml:space="preserve"> in 2024. </w:t>
      </w:r>
      <w:r w:rsidR="001A537A" w:rsidRPr="006A3845">
        <w:rPr>
          <w:rFonts w:ascii="Times New Roman" w:hAnsi="Times New Roman" w:cs="Times New Roman"/>
          <w:color w:val="000000" w:themeColor="text1"/>
          <w:sz w:val="24"/>
          <w:szCs w:val="24"/>
        </w:rPr>
        <w:t>Although the figures indicate gradual improvement, the reporting rate still lags behind older age groups (30–40 and 40–50 years).</w:t>
      </w:r>
    </w:p>
    <w:p w14:paraId="3A4B16F7" w14:textId="7DC70B1F" w:rsidR="001A537A" w:rsidRDefault="00313257" w:rsidP="009C5B5F">
      <w:pPr>
        <w:pStyle w:val="ListParagraph"/>
        <w:spacing w:after="0" w:line="480" w:lineRule="auto"/>
        <w:ind w:left="426" w:firstLine="720"/>
        <w:jc w:val="both"/>
        <w:rPr>
          <w:rFonts w:ascii="Times New Roman" w:hAnsi="Times New Roman" w:cs="Times New Roman"/>
          <w:color w:val="000000" w:themeColor="text1"/>
          <w:sz w:val="24"/>
          <w:szCs w:val="24"/>
        </w:rPr>
      </w:pPr>
      <w:r w:rsidRPr="00313257">
        <w:rPr>
          <w:rFonts w:ascii="Times New Roman" w:hAnsi="Times New Roman" w:cs="Times New Roman"/>
          <w:color w:val="000000" w:themeColor="text1"/>
          <w:sz w:val="24"/>
          <w:szCs w:val="24"/>
        </w:rPr>
        <w:t xml:space="preserve">In addition, to provide a more comprehensive picture, the following table presents a comparison between the number of registered individual </w:t>
      </w:r>
      <w:r w:rsidRPr="00313257">
        <w:rPr>
          <w:rFonts w:ascii="Times New Roman" w:hAnsi="Times New Roman" w:cs="Times New Roman"/>
          <w:color w:val="000000" w:themeColor="text1"/>
          <w:sz w:val="24"/>
          <w:szCs w:val="24"/>
        </w:rPr>
        <w:lastRenderedPageBreak/>
        <w:t>taxpayers and those who filed tax returns, divided by age category for the period 2020–2024, with data sourced from the Samarinda Ilir Tax Office.</w:t>
      </w:r>
    </w:p>
    <w:p w14:paraId="72B21B40" w14:textId="48637C44" w:rsidR="00982D80" w:rsidRPr="009C5B5F" w:rsidRDefault="009C5B5F" w:rsidP="009C5B5F">
      <w:pPr>
        <w:pStyle w:val="Caption"/>
        <w:ind w:left="426"/>
        <w:rPr>
          <w:rFonts w:ascii="Times New Roman" w:hAnsi="Times New Roman" w:cs="Times New Roman"/>
          <w:b/>
          <w:bCs/>
          <w:i w:val="0"/>
          <w:iCs w:val="0"/>
          <w:color w:val="auto"/>
          <w:sz w:val="22"/>
          <w:szCs w:val="22"/>
        </w:rPr>
      </w:pPr>
      <w:bookmarkStart w:id="15" w:name="_Toc209630519"/>
      <w:r w:rsidRPr="009C5B5F">
        <w:rPr>
          <w:rFonts w:ascii="Times New Roman" w:hAnsi="Times New Roman" w:cs="Times New Roman"/>
          <w:b/>
          <w:bCs/>
          <w:i w:val="0"/>
          <w:iCs w:val="0"/>
          <w:color w:val="auto"/>
          <w:sz w:val="22"/>
          <w:szCs w:val="22"/>
        </w:rPr>
        <w:t xml:space="preserve">Table 1. </w:t>
      </w:r>
      <w:r w:rsidRPr="009C5B5F">
        <w:rPr>
          <w:rFonts w:ascii="Times New Roman" w:hAnsi="Times New Roman" w:cs="Times New Roman"/>
          <w:b/>
          <w:bCs/>
          <w:i w:val="0"/>
          <w:iCs w:val="0"/>
          <w:color w:val="auto"/>
          <w:sz w:val="22"/>
          <w:szCs w:val="22"/>
        </w:rPr>
        <w:fldChar w:fldCharType="begin"/>
      </w:r>
      <w:r w:rsidRPr="009C5B5F">
        <w:rPr>
          <w:rFonts w:ascii="Times New Roman" w:hAnsi="Times New Roman" w:cs="Times New Roman"/>
          <w:b/>
          <w:bCs/>
          <w:i w:val="0"/>
          <w:iCs w:val="0"/>
          <w:color w:val="auto"/>
          <w:sz w:val="22"/>
          <w:szCs w:val="22"/>
        </w:rPr>
        <w:instrText xml:space="preserve"> SEQ Table_1. \* ARABIC </w:instrText>
      </w:r>
      <w:r w:rsidRPr="009C5B5F">
        <w:rPr>
          <w:rFonts w:ascii="Times New Roman" w:hAnsi="Times New Roman" w:cs="Times New Roman"/>
          <w:b/>
          <w:bCs/>
          <w:i w:val="0"/>
          <w:iCs w:val="0"/>
          <w:color w:val="auto"/>
          <w:sz w:val="22"/>
          <w:szCs w:val="22"/>
        </w:rPr>
        <w:fldChar w:fldCharType="separate"/>
      </w:r>
      <w:r w:rsidR="00523B63">
        <w:rPr>
          <w:rFonts w:ascii="Times New Roman" w:hAnsi="Times New Roman" w:cs="Times New Roman"/>
          <w:b/>
          <w:bCs/>
          <w:i w:val="0"/>
          <w:iCs w:val="0"/>
          <w:noProof/>
          <w:color w:val="auto"/>
          <w:sz w:val="22"/>
          <w:szCs w:val="22"/>
        </w:rPr>
        <w:t>2</w:t>
      </w:r>
      <w:r w:rsidRPr="009C5B5F">
        <w:rPr>
          <w:rFonts w:ascii="Times New Roman" w:hAnsi="Times New Roman" w:cs="Times New Roman"/>
          <w:b/>
          <w:bCs/>
          <w:i w:val="0"/>
          <w:iCs w:val="0"/>
          <w:color w:val="auto"/>
          <w:sz w:val="22"/>
          <w:szCs w:val="22"/>
        </w:rPr>
        <w:fldChar w:fldCharType="end"/>
      </w:r>
      <w:r w:rsidRPr="009C5B5F">
        <w:rPr>
          <w:rFonts w:ascii="Times New Roman" w:hAnsi="Times New Roman" w:cs="Times New Roman"/>
          <w:i w:val="0"/>
          <w:iCs w:val="0"/>
          <w:color w:val="auto"/>
          <w:sz w:val="22"/>
          <w:szCs w:val="22"/>
        </w:rPr>
        <w:t xml:space="preserve"> </w:t>
      </w:r>
      <w:r w:rsidR="002C742A" w:rsidRPr="00482803">
        <w:rPr>
          <w:rFonts w:ascii="Times New Roman" w:hAnsi="Times New Roman" w:cs="Times New Roman"/>
          <w:b/>
          <w:bCs/>
          <w:i w:val="0"/>
          <w:iCs w:val="0"/>
          <w:color w:val="auto"/>
          <w:sz w:val="22"/>
          <w:szCs w:val="22"/>
        </w:rPr>
        <w:t>Registrants and Reporters at the Samarinda Ilir Tax Office</w:t>
      </w:r>
      <w:bookmarkEnd w:id="15"/>
    </w:p>
    <w:tbl>
      <w:tblPr>
        <w:tblStyle w:val="TableGrid"/>
        <w:tblW w:w="7370" w:type="dxa"/>
        <w:tblInd w:w="421" w:type="dxa"/>
        <w:tblLayout w:type="fixed"/>
        <w:tblLook w:val="04A0" w:firstRow="1" w:lastRow="0" w:firstColumn="1" w:lastColumn="0" w:noHBand="0" w:noVBand="1"/>
      </w:tblPr>
      <w:tblGrid>
        <w:gridCol w:w="1275"/>
        <w:gridCol w:w="1276"/>
        <w:gridCol w:w="1418"/>
        <w:gridCol w:w="1134"/>
        <w:gridCol w:w="1134"/>
        <w:gridCol w:w="1133"/>
      </w:tblGrid>
      <w:tr w:rsidR="0004380F" w:rsidRPr="0004380F" w14:paraId="14B57467" w14:textId="77777777" w:rsidTr="00D310DF">
        <w:trPr>
          <w:trHeight w:val="1271"/>
        </w:trPr>
        <w:tc>
          <w:tcPr>
            <w:tcW w:w="1275" w:type="dxa"/>
          </w:tcPr>
          <w:p w14:paraId="560357D9" w14:textId="77777777" w:rsidR="0004380F" w:rsidRPr="0004380F" w:rsidRDefault="0004380F" w:rsidP="009C5B5F">
            <w:pPr>
              <w:pStyle w:val="ListParagraph"/>
              <w:ind w:left="0"/>
              <w:jc w:val="both"/>
              <w:rPr>
                <w:rFonts w:ascii="Times New Roman" w:hAnsi="Times New Roman" w:cs="Times New Roman"/>
                <w:b/>
                <w:bCs/>
                <w:sz w:val="20"/>
                <w:szCs w:val="20"/>
              </w:rPr>
            </w:pPr>
            <w:r w:rsidRPr="0004380F">
              <w:rPr>
                <w:rFonts w:ascii="Times New Roman" w:hAnsi="Times New Roman" w:cs="Times New Roman"/>
                <w:b/>
                <w:bCs/>
                <w:sz w:val="20"/>
                <w:szCs w:val="20"/>
              </w:rPr>
              <w:t>Year of Submissions</w:t>
            </w:r>
          </w:p>
        </w:tc>
        <w:tc>
          <w:tcPr>
            <w:tcW w:w="1276" w:type="dxa"/>
          </w:tcPr>
          <w:p w14:paraId="594E0728" w14:textId="77777777" w:rsidR="0004380F" w:rsidRPr="0004380F" w:rsidRDefault="0004380F" w:rsidP="009C5B5F">
            <w:pPr>
              <w:jc w:val="both"/>
              <w:rPr>
                <w:rFonts w:ascii="Times New Roman" w:hAnsi="Times New Roman" w:cs="Times New Roman"/>
                <w:b/>
                <w:bCs/>
                <w:color w:val="000000"/>
                <w:sz w:val="20"/>
                <w:szCs w:val="20"/>
              </w:rPr>
            </w:pPr>
            <w:r w:rsidRPr="0004380F">
              <w:rPr>
                <w:rFonts w:ascii="Times New Roman" w:hAnsi="Times New Roman" w:cs="Times New Roman"/>
                <w:b/>
                <w:bCs/>
                <w:color w:val="000000"/>
                <w:sz w:val="20"/>
                <w:szCs w:val="20"/>
              </w:rPr>
              <w:t>Number of Registered Individual Taxpayers</w:t>
            </w:r>
          </w:p>
          <w:p w14:paraId="217575E1" w14:textId="77777777" w:rsidR="0004380F" w:rsidRPr="0004380F" w:rsidRDefault="0004380F" w:rsidP="009C5B5F">
            <w:pPr>
              <w:pStyle w:val="ListParagraph"/>
              <w:ind w:left="0"/>
              <w:jc w:val="both"/>
              <w:rPr>
                <w:rFonts w:ascii="Times New Roman" w:hAnsi="Times New Roman" w:cs="Times New Roman"/>
                <w:b/>
                <w:bCs/>
                <w:sz w:val="20"/>
                <w:szCs w:val="20"/>
              </w:rPr>
            </w:pPr>
          </w:p>
        </w:tc>
        <w:tc>
          <w:tcPr>
            <w:tcW w:w="1418" w:type="dxa"/>
          </w:tcPr>
          <w:p w14:paraId="2A2DE076" w14:textId="5A3F94B5" w:rsidR="0004380F" w:rsidRPr="009C5B5F" w:rsidRDefault="0004380F" w:rsidP="009C5B5F">
            <w:pPr>
              <w:jc w:val="both"/>
              <w:rPr>
                <w:rFonts w:ascii="Times New Roman" w:hAnsi="Times New Roman" w:cs="Times New Roman"/>
                <w:b/>
                <w:bCs/>
                <w:color w:val="000000"/>
                <w:sz w:val="20"/>
                <w:szCs w:val="20"/>
              </w:rPr>
            </w:pPr>
            <w:r w:rsidRPr="0004380F">
              <w:rPr>
                <w:rFonts w:ascii="Times New Roman" w:hAnsi="Times New Roman" w:cs="Times New Roman"/>
                <w:b/>
                <w:bCs/>
                <w:color w:val="000000"/>
                <w:sz w:val="20"/>
                <w:szCs w:val="20"/>
              </w:rPr>
              <w:t>Number of Individual Taxpayers Reporting Tax Returns</w:t>
            </w:r>
          </w:p>
        </w:tc>
        <w:tc>
          <w:tcPr>
            <w:tcW w:w="3401" w:type="dxa"/>
            <w:gridSpan w:val="3"/>
          </w:tcPr>
          <w:p w14:paraId="3D08C68A" w14:textId="77777777" w:rsidR="0004380F" w:rsidRPr="0004380F" w:rsidRDefault="0004380F" w:rsidP="009C5B5F">
            <w:pPr>
              <w:pStyle w:val="ListParagraph"/>
              <w:ind w:left="0"/>
              <w:jc w:val="both"/>
              <w:rPr>
                <w:rFonts w:ascii="Times New Roman" w:hAnsi="Times New Roman" w:cs="Times New Roman"/>
                <w:b/>
                <w:bCs/>
                <w:sz w:val="20"/>
                <w:szCs w:val="20"/>
              </w:rPr>
            </w:pPr>
            <w:r w:rsidRPr="0004380F">
              <w:rPr>
                <w:rFonts w:ascii="Times New Roman" w:hAnsi="Times New Roman" w:cs="Times New Roman"/>
                <w:b/>
                <w:bCs/>
                <w:sz w:val="20"/>
                <w:szCs w:val="20"/>
              </w:rPr>
              <w:t>Age of Individual Taxpayers Required to File Tax Returns (years)</w:t>
            </w:r>
          </w:p>
        </w:tc>
      </w:tr>
      <w:tr w:rsidR="00E41744" w:rsidRPr="0004380F" w14:paraId="3AA63445" w14:textId="77777777" w:rsidTr="00D310DF">
        <w:tc>
          <w:tcPr>
            <w:tcW w:w="1275" w:type="dxa"/>
          </w:tcPr>
          <w:p w14:paraId="103F45D9" w14:textId="77777777" w:rsidR="00E41744" w:rsidRPr="0004380F" w:rsidRDefault="00E41744" w:rsidP="009C5B5F">
            <w:pPr>
              <w:pStyle w:val="ListParagraph"/>
              <w:ind w:left="0"/>
              <w:jc w:val="both"/>
              <w:rPr>
                <w:rFonts w:ascii="Times New Roman" w:hAnsi="Times New Roman" w:cs="Times New Roman"/>
                <w:sz w:val="20"/>
                <w:szCs w:val="20"/>
              </w:rPr>
            </w:pPr>
          </w:p>
        </w:tc>
        <w:tc>
          <w:tcPr>
            <w:tcW w:w="1276" w:type="dxa"/>
          </w:tcPr>
          <w:p w14:paraId="666752AC" w14:textId="77777777" w:rsidR="00E41744" w:rsidRPr="0004380F" w:rsidRDefault="00E41744" w:rsidP="009C5B5F">
            <w:pPr>
              <w:pStyle w:val="ListParagraph"/>
              <w:ind w:left="0"/>
              <w:jc w:val="both"/>
              <w:rPr>
                <w:rFonts w:ascii="Times New Roman" w:hAnsi="Times New Roman" w:cs="Times New Roman"/>
                <w:sz w:val="20"/>
                <w:szCs w:val="20"/>
              </w:rPr>
            </w:pPr>
          </w:p>
        </w:tc>
        <w:tc>
          <w:tcPr>
            <w:tcW w:w="1418" w:type="dxa"/>
          </w:tcPr>
          <w:p w14:paraId="24DB7D35" w14:textId="77777777" w:rsidR="00E41744" w:rsidRPr="0004380F" w:rsidRDefault="00E41744" w:rsidP="009C5B5F">
            <w:pPr>
              <w:pStyle w:val="ListParagraph"/>
              <w:ind w:left="0"/>
              <w:jc w:val="both"/>
              <w:rPr>
                <w:rFonts w:ascii="Times New Roman" w:hAnsi="Times New Roman" w:cs="Times New Roman"/>
                <w:sz w:val="20"/>
                <w:szCs w:val="20"/>
              </w:rPr>
            </w:pPr>
          </w:p>
        </w:tc>
        <w:tc>
          <w:tcPr>
            <w:tcW w:w="1134" w:type="dxa"/>
          </w:tcPr>
          <w:p w14:paraId="135F233D"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 to 30</w:t>
            </w:r>
          </w:p>
        </w:tc>
        <w:tc>
          <w:tcPr>
            <w:tcW w:w="1134" w:type="dxa"/>
          </w:tcPr>
          <w:p w14:paraId="43D78B7D"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30 to 40</w:t>
            </w:r>
          </w:p>
        </w:tc>
        <w:tc>
          <w:tcPr>
            <w:tcW w:w="1133" w:type="dxa"/>
          </w:tcPr>
          <w:p w14:paraId="3F0F1A52"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40 to 50</w:t>
            </w:r>
          </w:p>
        </w:tc>
      </w:tr>
      <w:tr w:rsidR="00E41744" w14:paraId="3DEB59F4" w14:textId="77777777" w:rsidTr="00D310DF">
        <w:tc>
          <w:tcPr>
            <w:tcW w:w="1275" w:type="dxa"/>
          </w:tcPr>
          <w:p w14:paraId="15300147"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2020</w:t>
            </w:r>
          </w:p>
        </w:tc>
        <w:tc>
          <w:tcPr>
            <w:tcW w:w="1276" w:type="dxa"/>
          </w:tcPr>
          <w:p w14:paraId="6DADBBD6" w14:textId="2ED6DDC0"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111.028</w:t>
            </w:r>
          </w:p>
        </w:tc>
        <w:tc>
          <w:tcPr>
            <w:tcW w:w="1418" w:type="dxa"/>
          </w:tcPr>
          <w:p w14:paraId="3D0BDFAD" w14:textId="2A631D49"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23.935</w:t>
            </w:r>
          </w:p>
        </w:tc>
        <w:tc>
          <w:tcPr>
            <w:tcW w:w="1134" w:type="dxa"/>
          </w:tcPr>
          <w:p w14:paraId="0B90CF16" w14:textId="648DD63A"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1.317</w:t>
            </w:r>
          </w:p>
        </w:tc>
        <w:tc>
          <w:tcPr>
            <w:tcW w:w="1134" w:type="dxa"/>
          </w:tcPr>
          <w:p w14:paraId="4D652D4C" w14:textId="1C77618A"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7.144</w:t>
            </w:r>
          </w:p>
        </w:tc>
        <w:tc>
          <w:tcPr>
            <w:tcW w:w="1133" w:type="dxa"/>
          </w:tcPr>
          <w:p w14:paraId="3D87A031" w14:textId="1C6310B3"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7.144</w:t>
            </w:r>
          </w:p>
        </w:tc>
      </w:tr>
      <w:tr w:rsidR="00E41744" w14:paraId="3E6D3BAD" w14:textId="77777777" w:rsidTr="00D310DF">
        <w:tc>
          <w:tcPr>
            <w:tcW w:w="1275" w:type="dxa"/>
          </w:tcPr>
          <w:p w14:paraId="08E6BE36"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2021</w:t>
            </w:r>
          </w:p>
        </w:tc>
        <w:tc>
          <w:tcPr>
            <w:tcW w:w="1276" w:type="dxa"/>
          </w:tcPr>
          <w:p w14:paraId="171BC58F" w14:textId="0E4C1298"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118.313</w:t>
            </w:r>
          </w:p>
        </w:tc>
        <w:tc>
          <w:tcPr>
            <w:tcW w:w="1418" w:type="dxa"/>
          </w:tcPr>
          <w:p w14:paraId="1F76AB4F" w14:textId="7A4F6357"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28.847</w:t>
            </w:r>
          </w:p>
        </w:tc>
        <w:tc>
          <w:tcPr>
            <w:tcW w:w="1134" w:type="dxa"/>
          </w:tcPr>
          <w:p w14:paraId="2696BD8F" w14:textId="542CCE7B"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2.290</w:t>
            </w:r>
          </w:p>
        </w:tc>
        <w:tc>
          <w:tcPr>
            <w:tcW w:w="1134" w:type="dxa"/>
          </w:tcPr>
          <w:p w14:paraId="7FF2D1D7" w14:textId="75EA8B17"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8.976</w:t>
            </w:r>
          </w:p>
        </w:tc>
        <w:tc>
          <w:tcPr>
            <w:tcW w:w="1133" w:type="dxa"/>
          </w:tcPr>
          <w:p w14:paraId="21691C78" w14:textId="07960E2C"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8.426</w:t>
            </w:r>
          </w:p>
        </w:tc>
      </w:tr>
      <w:tr w:rsidR="00E41744" w14:paraId="2212E0CE" w14:textId="77777777" w:rsidTr="00D310DF">
        <w:tc>
          <w:tcPr>
            <w:tcW w:w="1275" w:type="dxa"/>
          </w:tcPr>
          <w:p w14:paraId="7F97201B"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2022</w:t>
            </w:r>
          </w:p>
        </w:tc>
        <w:tc>
          <w:tcPr>
            <w:tcW w:w="1276" w:type="dxa"/>
          </w:tcPr>
          <w:p w14:paraId="63B797DA" w14:textId="716FED3A"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126.390</w:t>
            </w:r>
          </w:p>
        </w:tc>
        <w:tc>
          <w:tcPr>
            <w:tcW w:w="1418" w:type="dxa"/>
          </w:tcPr>
          <w:p w14:paraId="154983B4" w14:textId="408D2140"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31.260</w:t>
            </w:r>
          </w:p>
        </w:tc>
        <w:tc>
          <w:tcPr>
            <w:tcW w:w="1134" w:type="dxa"/>
          </w:tcPr>
          <w:p w14:paraId="404E4D62" w14:textId="79D03550"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3.104</w:t>
            </w:r>
          </w:p>
        </w:tc>
        <w:tc>
          <w:tcPr>
            <w:tcW w:w="1134" w:type="dxa"/>
          </w:tcPr>
          <w:p w14:paraId="16FB7CE6" w14:textId="39DB4D07"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9.682</w:t>
            </w:r>
          </w:p>
        </w:tc>
        <w:tc>
          <w:tcPr>
            <w:tcW w:w="1133" w:type="dxa"/>
          </w:tcPr>
          <w:p w14:paraId="48F3444B" w14:textId="1BDC9E3C"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9.089</w:t>
            </w:r>
          </w:p>
        </w:tc>
      </w:tr>
      <w:tr w:rsidR="00E41744" w14:paraId="69841C68" w14:textId="77777777" w:rsidTr="00D310DF">
        <w:tc>
          <w:tcPr>
            <w:tcW w:w="1275" w:type="dxa"/>
          </w:tcPr>
          <w:p w14:paraId="494702A5"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2023</w:t>
            </w:r>
          </w:p>
        </w:tc>
        <w:tc>
          <w:tcPr>
            <w:tcW w:w="1276" w:type="dxa"/>
          </w:tcPr>
          <w:p w14:paraId="443D5C8B" w14:textId="5B1A1C46"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134.905</w:t>
            </w:r>
          </w:p>
        </w:tc>
        <w:tc>
          <w:tcPr>
            <w:tcW w:w="1418" w:type="dxa"/>
          </w:tcPr>
          <w:p w14:paraId="011409DB" w14:textId="23D7458D"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35.269</w:t>
            </w:r>
          </w:p>
        </w:tc>
        <w:tc>
          <w:tcPr>
            <w:tcW w:w="1134" w:type="dxa"/>
          </w:tcPr>
          <w:p w14:paraId="78CAC35D" w14:textId="3038B36F"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4.767</w:t>
            </w:r>
          </w:p>
        </w:tc>
        <w:tc>
          <w:tcPr>
            <w:tcW w:w="1134" w:type="dxa"/>
          </w:tcPr>
          <w:p w14:paraId="15B5B875" w14:textId="6194BE83"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10.860</w:t>
            </w:r>
          </w:p>
        </w:tc>
        <w:tc>
          <w:tcPr>
            <w:tcW w:w="1133" w:type="dxa"/>
          </w:tcPr>
          <w:p w14:paraId="77720E48" w14:textId="7DEF7E83"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9.994</w:t>
            </w:r>
          </w:p>
        </w:tc>
      </w:tr>
      <w:tr w:rsidR="00E41744" w14:paraId="3E2B5B4D" w14:textId="77777777" w:rsidTr="00D310DF">
        <w:tc>
          <w:tcPr>
            <w:tcW w:w="1275" w:type="dxa"/>
          </w:tcPr>
          <w:p w14:paraId="0C42A7E9"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2024</w:t>
            </w:r>
          </w:p>
        </w:tc>
        <w:tc>
          <w:tcPr>
            <w:tcW w:w="1276" w:type="dxa"/>
          </w:tcPr>
          <w:p w14:paraId="74305F39" w14:textId="7BEF0376"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148.982</w:t>
            </w:r>
          </w:p>
        </w:tc>
        <w:tc>
          <w:tcPr>
            <w:tcW w:w="1418" w:type="dxa"/>
          </w:tcPr>
          <w:p w14:paraId="7EC1F5C7" w14:textId="5CA6C908"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32.787</w:t>
            </w:r>
          </w:p>
        </w:tc>
        <w:tc>
          <w:tcPr>
            <w:tcW w:w="1134" w:type="dxa"/>
          </w:tcPr>
          <w:p w14:paraId="71FEDF08" w14:textId="3E06F306"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5.105</w:t>
            </w:r>
          </w:p>
        </w:tc>
        <w:tc>
          <w:tcPr>
            <w:tcW w:w="1134" w:type="dxa"/>
          </w:tcPr>
          <w:p w14:paraId="59BF2CF7" w14:textId="16D74CC1"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9.994</w:t>
            </w:r>
          </w:p>
        </w:tc>
        <w:tc>
          <w:tcPr>
            <w:tcW w:w="1133" w:type="dxa"/>
          </w:tcPr>
          <w:p w14:paraId="162CF1B3" w14:textId="5092EF45"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9.331</w:t>
            </w:r>
          </w:p>
        </w:tc>
      </w:tr>
    </w:tbl>
    <w:p w14:paraId="38D0B43A" w14:textId="5EB4EFA7" w:rsidR="004C76C6" w:rsidRPr="00B74F91" w:rsidRDefault="0004380F" w:rsidP="00D310DF">
      <w:pPr>
        <w:spacing w:after="0" w:line="480" w:lineRule="auto"/>
        <w:jc w:val="both"/>
        <w:rPr>
          <w:rFonts w:ascii="Times New Roman" w:hAnsi="Times New Roman" w:cs="Times New Roman"/>
          <w:i/>
          <w:iCs/>
          <w:sz w:val="20"/>
          <w:szCs w:val="20"/>
        </w:rPr>
      </w:pPr>
      <w:r>
        <w:rPr>
          <w:rFonts w:ascii="Times New Roman" w:hAnsi="Times New Roman" w:cs="Times New Roman"/>
          <w:color w:val="000000" w:themeColor="text1"/>
          <w:sz w:val="24"/>
          <w:szCs w:val="24"/>
        </w:rPr>
        <w:t xml:space="preserve">           </w:t>
      </w:r>
      <w:r w:rsidR="004C76C6" w:rsidRPr="00B74F91">
        <w:rPr>
          <w:rFonts w:ascii="Times New Roman" w:hAnsi="Times New Roman" w:cs="Times New Roman"/>
          <w:color w:val="000000" w:themeColor="text1"/>
          <w:sz w:val="20"/>
          <w:szCs w:val="20"/>
        </w:rPr>
        <w:t>S</w:t>
      </w:r>
      <w:r w:rsidR="004C76C6" w:rsidRPr="00B74F91">
        <w:rPr>
          <w:rFonts w:ascii="Times New Roman" w:hAnsi="Times New Roman" w:cs="Times New Roman"/>
          <w:i/>
          <w:iCs/>
          <w:sz w:val="20"/>
          <w:szCs w:val="20"/>
        </w:rPr>
        <w:t xml:space="preserve">ource: Samarinda </w:t>
      </w:r>
      <w:r w:rsidR="001F0C37" w:rsidRPr="00B74F91">
        <w:rPr>
          <w:rFonts w:ascii="Times New Roman" w:hAnsi="Times New Roman" w:cs="Times New Roman"/>
          <w:i/>
          <w:iCs/>
          <w:sz w:val="20"/>
          <w:szCs w:val="20"/>
        </w:rPr>
        <w:t>Ilir</w:t>
      </w:r>
      <w:r w:rsidR="004C76C6" w:rsidRPr="00B74F91">
        <w:rPr>
          <w:rFonts w:ascii="Times New Roman" w:hAnsi="Times New Roman" w:cs="Times New Roman"/>
          <w:i/>
          <w:iCs/>
          <w:sz w:val="20"/>
          <w:szCs w:val="20"/>
        </w:rPr>
        <w:t xml:space="preserve"> Tax Office</w:t>
      </w:r>
      <w:r w:rsidR="0074013C" w:rsidRPr="00B74F91">
        <w:rPr>
          <w:rFonts w:ascii="Times New Roman" w:hAnsi="Times New Roman" w:cs="Times New Roman"/>
          <w:i/>
          <w:iCs/>
          <w:sz w:val="20"/>
          <w:szCs w:val="20"/>
        </w:rPr>
        <w:t>, 2025</w:t>
      </w:r>
    </w:p>
    <w:p w14:paraId="07A1E400" w14:textId="05ECFA4C" w:rsidR="00A37150" w:rsidRDefault="001A537A" w:rsidP="009C5B5F">
      <w:pPr>
        <w:pStyle w:val="ListParagraph"/>
        <w:spacing w:after="0" w:line="480" w:lineRule="auto"/>
        <w:ind w:left="426" w:firstLine="720"/>
        <w:jc w:val="both"/>
        <w:rPr>
          <w:rFonts w:ascii="Times New Roman" w:hAnsi="Times New Roman" w:cs="Times New Roman"/>
          <w:color w:val="000000" w:themeColor="text1"/>
          <w:sz w:val="24"/>
          <w:szCs w:val="24"/>
        </w:rPr>
      </w:pPr>
      <w:r w:rsidRPr="00533805">
        <w:rPr>
          <w:rFonts w:ascii="Times New Roman" w:hAnsi="Times New Roman" w:cs="Times New Roman"/>
          <w:color w:val="000000" w:themeColor="text1"/>
          <w:sz w:val="24"/>
          <w:szCs w:val="24"/>
        </w:rPr>
        <w:t xml:space="preserve">A similar pattern can be seen at the Samarinda </w:t>
      </w:r>
      <w:r>
        <w:rPr>
          <w:rFonts w:ascii="Times New Roman" w:hAnsi="Times New Roman" w:cs="Times New Roman"/>
          <w:color w:val="000000" w:themeColor="text1"/>
          <w:sz w:val="24"/>
          <w:szCs w:val="24"/>
        </w:rPr>
        <w:t>Ilir</w:t>
      </w:r>
      <w:r w:rsidRPr="00533805">
        <w:rPr>
          <w:rFonts w:ascii="Times New Roman" w:hAnsi="Times New Roman" w:cs="Times New Roman"/>
          <w:color w:val="000000" w:themeColor="text1"/>
          <w:sz w:val="24"/>
          <w:szCs w:val="24"/>
        </w:rPr>
        <w:t xml:space="preserve"> Tax Office</w:t>
      </w:r>
      <w:r w:rsidR="001D4272" w:rsidRPr="006A3845">
        <w:rPr>
          <w:rFonts w:ascii="Times New Roman" w:hAnsi="Times New Roman" w:cs="Times New Roman"/>
          <w:color w:val="000000" w:themeColor="text1"/>
          <w:sz w:val="24"/>
          <w:szCs w:val="24"/>
        </w:rPr>
        <w:t>. In 2020, there were 1,317 filers in this age group, which increased to 2,290 in 2021, 3,104 in 2022, 4,767 in 2023, and 5,105 in 2025.</w:t>
      </w:r>
      <w:r>
        <w:rPr>
          <w:rFonts w:ascii="Times New Roman" w:hAnsi="Times New Roman" w:cs="Times New Roman"/>
          <w:color w:val="000000" w:themeColor="text1"/>
          <w:sz w:val="24"/>
          <w:szCs w:val="24"/>
        </w:rPr>
        <w:t xml:space="preserve"> </w:t>
      </w:r>
      <w:r w:rsidR="00991733" w:rsidRPr="001A537A">
        <w:rPr>
          <w:rFonts w:ascii="Times New Roman" w:hAnsi="Times New Roman" w:cs="Times New Roman"/>
          <w:color w:val="000000" w:themeColor="text1"/>
          <w:sz w:val="24"/>
          <w:szCs w:val="24"/>
        </w:rPr>
        <w:t>Compared to other age groups, the filing rate among younger taxpayers in this region remains relatively low. This suggests that the core issue may not lie in information access, but rather in how the information is delivered and how relevant it is to their context and preferences. This situation calls for a closer look at communication channels that resonate with younger audiences, especially in an era where digital platforms are playing an increasingly important role in shaping how information is perceived and understood.</w:t>
      </w:r>
    </w:p>
    <w:p w14:paraId="3FC7806F" w14:textId="10A8515B" w:rsidR="00DA4855" w:rsidRDefault="00C76125" w:rsidP="009C5B5F">
      <w:pPr>
        <w:pStyle w:val="ListParagraph"/>
        <w:spacing w:after="0" w:line="480" w:lineRule="auto"/>
        <w:ind w:left="426" w:firstLine="720"/>
        <w:jc w:val="both"/>
        <w:rPr>
          <w:color w:val="000000" w:themeColor="text1"/>
        </w:rPr>
      </w:pPr>
      <w:r w:rsidRPr="00C76125">
        <w:rPr>
          <w:rFonts w:ascii="Times New Roman" w:hAnsi="Times New Roman" w:cs="Times New Roman"/>
          <w:color w:val="000000" w:themeColor="text1"/>
          <w:sz w:val="24"/>
          <w:szCs w:val="24"/>
        </w:rPr>
        <w:t>B</w:t>
      </w:r>
      <w:r w:rsidR="00BC2CC0">
        <w:rPr>
          <w:rFonts w:ascii="Times New Roman" w:hAnsi="Times New Roman" w:cs="Times New Roman"/>
          <w:color w:val="000000" w:themeColor="text1"/>
          <w:sz w:val="24"/>
          <w:szCs w:val="24"/>
        </w:rPr>
        <w:t>uilding on this condition</w:t>
      </w:r>
      <w:r w:rsidRPr="00C76125">
        <w:rPr>
          <w:rFonts w:ascii="Times New Roman" w:hAnsi="Times New Roman" w:cs="Times New Roman"/>
          <w:color w:val="000000" w:themeColor="text1"/>
          <w:sz w:val="24"/>
          <w:szCs w:val="24"/>
        </w:rPr>
        <w:t xml:space="preserve">, it can be inferred that several factors influence Gen Z's tax compliance. Broadly speaking, these factors relate to how tax education is delivered through digital platforms, the digital literacy level of young taxpayers, and the accessibility of digital tax services. These dimensions shape how Gen Z understands, engages with, and responds to their tax </w:t>
      </w:r>
      <w:r w:rsidRPr="00C76125">
        <w:rPr>
          <w:rFonts w:ascii="Times New Roman" w:hAnsi="Times New Roman" w:cs="Times New Roman"/>
          <w:color w:val="000000" w:themeColor="text1"/>
          <w:sz w:val="24"/>
          <w:szCs w:val="24"/>
        </w:rPr>
        <w:lastRenderedPageBreak/>
        <w:t xml:space="preserve">obligations. </w:t>
      </w:r>
      <w:r w:rsidR="00DA4855" w:rsidRPr="00DA4855">
        <w:rPr>
          <w:rFonts w:ascii="Times New Roman" w:hAnsi="Times New Roman" w:cs="Times New Roman"/>
          <w:color w:val="000000" w:themeColor="text1"/>
          <w:sz w:val="24"/>
          <w:szCs w:val="24"/>
        </w:rPr>
        <w:t xml:space="preserve">In addition, these findings are consistent with those of previous studies that examined the role of digital </w:t>
      </w:r>
      <w:r w:rsidR="002D7428">
        <w:rPr>
          <w:rFonts w:ascii="Times New Roman" w:hAnsi="Times New Roman" w:cs="Times New Roman"/>
          <w:color w:val="000000" w:themeColor="text1"/>
          <w:sz w:val="24"/>
          <w:szCs w:val="24"/>
        </w:rPr>
        <w:t>tax education content</w:t>
      </w:r>
      <w:r w:rsidR="00DA4855" w:rsidRPr="00DA4855">
        <w:rPr>
          <w:rFonts w:ascii="Times New Roman" w:hAnsi="Times New Roman" w:cs="Times New Roman"/>
          <w:color w:val="000000" w:themeColor="text1"/>
          <w:sz w:val="24"/>
          <w:szCs w:val="24"/>
        </w:rPr>
        <w:t xml:space="preserve">, digital </w:t>
      </w:r>
      <w:r w:rsidR="002D7428">
        <w:rPr>
          <w:rFonts w:ascii="Times New Roman" w:hAnsi="Times New Roman" w:cs="Times New Roman"/>
          <w:color w:val="000000" w:themeColor="text1"/>
          <w:sz w:val="24"/>
          <w:szCs w:val="24"/>
        </w:rPr>
        <w:t>literacy</w:t>
      </w:r>
      <w:r w:rsidR="00DA4855" w:rsidRPr="00DA4855">
        <w:rPr>
          <w:rFonts w:ascii="Times New Roman" w:hAnsi="Times New Roman" w:cs="Times New Roman"/>
          <w:color w:val="000000" w:themeColor="text1"/>
          <w:sz w:val="24"/>
          <w:szCs w:val="24"/>
        </w:rPr>
        <w:t>, and digital services in shaping tax compliance</w:t>
      </w:r>
      <w:r w:rsidR="00DA4855" w:rsidRPr="00DA4855">
        <w:rPr>
          <w:color w:val="000000" w:themeColor="text1"/>
        </w:rPr>
        <w:t>.</w:t>
      </w:r>
    </w:p>
    <w:p w14:paraId="51971AE4" w14:textId="3C533CEC" w:rsidR="00F3553F" w:rsidRDefault="00EB36BF" w:rsidP="009C5B5F">
      <w:pPr>
        <w:pStyle w:val="ListParagraph"/>
        <w:spacing w:after="0" w:line="480" w:lineRule="auto"/>
        <w:ind w:left="42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Previous studies consistently highlight the positive role of digital tax education</w:t>
      </w:r>
      <w:r w:rsidR="002D7428">
        <w:rPr>
          <w:rFonts w:ascii="Times New Roman" w:hAnsi="Times New Roman" w:cs="Times New Roman"/>
          <w:color w:val="000000" w:themeColor="text1"/>
          <w:sz w:val="24"/>
          <w:szCs w:val="24"/>
        </w:rPr>
        <w:t xml:space="preserve"> content</w:t>
      </w:r>
      <w:r>
        <w:rPr>
          <w:rFonts w:ascii="Times New Roman" w:hAnsi="Times New Roman" w:cs="Times New Roman"/>
          <w:color w:val="000000" w:themeColor="text1"/>
          <w:sz w:val="24"/>
          <w:szCs w:val="24"/>
        </w:rPr>
        <w:t xml:space="preserve"> in shaping tax compliance. </w:t>
      </w:r>
      <w:r w:rsidR="00856491">
        <w:rPr>
          <w:rFonts w:ascii="Times New Roman" w:hAnsi="Times New Roman" w:cs="Times New Roman"/>
          <w:color w:val="000000" w:themeColor="text1"/>
          <w:sz w:val="24"/>
          <w:szCs w:val="24"/>
        </w:rPr>
        <w:t xml:space="preserve">Research conducted by </w:t>
      </w:r>
      <w:r w:rsidR="00856491">
        <w:rPr>
          <w:rFonts w:ascii="Times New Roman" w:hAnsi="Times New Roman" w:cs="Times New Roman"/>
          <w:color w:val="000000" w:themeColor="text1"/>
          <w:sz w:val="24"/>
          <w:szCs w:val="24"/>
        </w:rPr>
        <w:fldChar w:fldCharType="begin" w:fldLock="1"/>
      </w:r>
      <w:r w:rsidR="004B7FB3">
        <w:rPr>
          <w:rFonts w:ascii="Times New Roman" w:hAnsi="Times New Roman" w:cs="Times New Roman"/>
          <w:color w:val="000000" w:themeColor="text1"/>
          <w:sz w:val="24"/>
          <w:szCs w:val="24"/>
        </w:rPr>
        <w:instrText>ADDIN CSL_CITATION {"citationItems":[{"id":"ITEM-1","itemData":{"DOI":"10.55587/jla.v1i1.1","abstract":"Tujuan: Penelitian ini bertujuan untuk menguji penggunaan konten digital, pemahaman media digital dan pelayanan digital terhadap kepatuhan wajib pajak. Metodologi: Sampel dalam penelitian ini sebanyak 101 responden yang merupakan mahasiswa aktif di kota Yogyakarta. Pengujian dilakukan dengan menggunakan analisis regresi linear berganda. Temuan: Penggunaan konten digital berpengaruh positif terhadap kepatuhan wajib pajak, pemahaman media digital berpengaruh positif terhadap kepatuhan wajib pajak dan intensitas pelayanan digital berpengaruh positif terhadap kepatuhan wajib pajak. Kebaruan: Penelitian ini mempertimbangkan penggunaan konten digital sebagai bagian dari optimalisasi edukasi perpajakan untuk meningkatkan kepatuhan wajib pajak dengan mempersiapkan calon wajib pajak yang memiliki perilaku patuh terhadap tanggungjawab wajibnya sebagai warga negara Indonesia.","author":[{"dropping-particle":"","family":"Darmian L","given":"Neldi","non-dropping-particle":"","parse-names":false,"suffix":""}],"container-title":"Jurnal Literasi Akuntansi","id":"ITEM-1","issue":"1","issued":{"date-parts":[["2021"]]},"page":"75-82","title":"Optimalisasi Edukasi Perpajakan Melalui Konten Digital Sebagai Upaya Peningkatan Kepatuhan Wajib Pajak","type":"article-journal","volume":"1"},"uris":["http://www.mendeley.com/documents/?uuid=9b151da4-ad0a-4722-a3b5-ad3fe62d79f6"]}],"mendeley":{"formattedCitation":"(Darmian L, 2021)","manualFormatting":"Darmian (2021)","plainTextFormattedCitation":"(Darmian L, 2021)","previouslyFormattedCitation":"(Darmian L, 2021)"},"properties":{"noteIndex":0},"schema":"https://github.com/citation-style-language/schema/raw/master/csl-citation.json"}</w:instrText>
      </w:r>
      <w:r w:rsidR="00856491">
        <w:rPr>
          <w:rFonts w:ascii="Times New Roman" w:hAnsi="Times New Roman" w:cs="Times New Roman"/>
          <w:color w:val="000000" w:themeColor="text1"/>
          <w:sz w:val="24"/>
          <w:szCs w:val="24"/>
        </w:rPr>
        <w:fldChar w:fldCharType="separate"/>
      </w:r>
      <w:r w:rsidR="00856491" w:rsidRPr="00856491">
        <w:rPr>
          <w:rFonts w:ascii="Times New Roman" w:hAnsi="Times New Roman" w:cs="Times New Roman"/>
          <w:noProof/>
          <w:color w:val="000000" w:themeColor="text1"/>
          <w:sz w:val="24"/>
          <w:szCs w:val="24"/>
        </w:rPr>
        <w:t>Darmian</w:t>
      </w:r>
      <w:r w:rsidR="004B7FB3">
        <w:rPr>
          <w:rFonts w:ascii="Times New Roman" w:hAnsi="Times New Roman" w:cs="Times New Roman"/>
          <w:noProof/>
          <w:color w:val="000000" w:themeColor="text1"/>
          <w:sz w:val="24"/>
          <w:szCs w:val="24"/>
        </w:rPr>
        <w:t xml:space="preserve"> </w:t>
      </w:r>
      <w:r w:rsidR="00856491">
        <w:rPr>
          <w:rFonts w:ascii="Times New Roman" w:hAnsi="Times New Roman" w:cs="Times New Roman"/>
          <w:noProof/>
          <w:color w:val="000000" w:themeColor="text1"/>
          <w:sz w:val="24"/>
          <w:szCs w:val="24"/>
        </w:rPr>
        <w:t>(</w:t>
      </w:r>
      <w:r w:rsidR="00856491" w:rsidRPr="00856491">
        <w:rPr>
          <w:rFonts w:ascii="Times New Roman" w:hAnsi="Times New Roman" w:cs="Times New Roman"/>
          <w:noProof/>
          <w:color w:val="000000" w:themeColor="text1"/>
          <w:sz w:val="24"/>
          <w:szCs w:val="24"/>
        </w:rPr>
        <w:t>2021)</w:t>
      </w:r>
      <w:r w:rsidR="00856491">
        <w:rPr>
          <w:rFonts w:ascii="Times New Roman" w:hAnsi="Times New Roman" w:cs="Times New Roman"/>
          <w:color w:val="000000" w:themeColor="text1"/>
          <w:sz w:val="24"/>
          <w:szCs w:val="24"/>
        </w:rPr>
        <w:fldChar w:fldCharType="end"/>
      </w:r>
      <w:r w:rsidR="00856491">
        <w:rPr>
          <w:rFonts w:ascii="Times New Roman" w:hAnsi="Times New Roman" w:cs="Times New Roman"/>
          <w:color w:val="000000" w:themeColor="text1"/>
          <w:sz w:val="24"/>
          <w:szCs w:val="24"/>
        </w:rPr>
        <w:t xml:space="preserve"> and </w:t>
      </w:r>
      <w:r w:rsidR="00F3553F">
        <w:rPr>
          <w:rFonts w:ascii="Times New Roman" w:hAnsi="Times New Roman" w:cs="Times New Roman"/>
          <w:color w:val="000000" w:themeColor="text1"/>
          <w:sz w:val="24"/>
          <w:szCs w:val="24"/>
        </w:rPr>
        <w:fldChar w:fldCharType="begin" w:fldLock="1"/>
      </w:r>
      <w:r w:rsidR="004461B4">
        <w:rPr>
          <w:rFonts w:ascii="Times New Roman" w:hAnsi="Times New Roman" w:cs="Times New Roman"/>
          <w:color w:val="000000" w:themeColor="text1"/>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Kata","author":[{"dropping-particle":"","family":"Rizki Sabilla, Moh. Amin","given":"Afifudin","non-dropping-particle":"","parse-names":false,"suffix":""}],"container-title":"e_Jurnal Ilmiah Riset Akuntansi","id":"ITEM-1","issue":"01","issued":{"date-parts":[["2025"]]},"page":"1-23","title":"Optimalisasi Edukasi Perpajakan Melalui Konten Digital Untuk Meningkatkan Kepatuhan Wajib Pajak Melalui Pemahaman Perpajakan Sebagai Variabel Moderasi di Kalangan Gen Z Kota Malang","type":"article-journal","volume":"14"},"uris":["http://www.mendeley.com/documents/?uuid=5ccf4556-66f5-407d-a2fc-09d8a6894cbd"]}],"mendeley":{"formattedCitation":"(Rizki Sabilla, Moh. Amin, 2025)","manualFormatting":"Sabilla, Amin (2025)","plainTextFormattedCitation":"(Rizki Sabilla, Moh. Amin, 2025)","previouslyFormattedCitation":"(Rizki Sabilla, Moh. Amin, 2025)"},"properties":{"noteIndex":0},"schema":"https://github.com/citation-style-language/schema/raw/master/csl-citation.json"}</w:instrText>
      </w:r>
      <w:r w:rsidR="00F3553F">
        <w:rPr>
          <w:rFonts w:ascii="Times New Roman" w:hAnsi="Times New Roman" w:cs="Times New Roman"/>
          <w:color w:val="000000" w:themeColor="text1"/>
          <w:sz w:val="24"/>
          <w:szCs w:val="24"/>
        </w:rPr>
        <w:fldChar w:fldCharType="separate"/>
      </w:r>
      <w:r w:rsidR="00F3553F" w:rsidRPr="00F3553F">
        <w:rPr>
          <w:rFonts w:ascii="Times New Roman" w:hAnsi="Times New Roman" w:cs="Times New Roman"/>
          <w:noProof/>
          <w:color w:val="000000" w:themeColor="text1"/>
          <w:sz w:val="24"/>
          <w:szCs w:val="24"/>
        </w:rPr>
        <w:t>Sabilla,</w:t>
      </w:r>
      <w:r w:rsidR="00C15767">
        <w:rPr>
          <w:rFonts w:ascii="Times New Roman" w:hAnsi="Times New Roman" w:cs="Times New Roman"/>
          <w:noProof/>
          <w:color w:val="000000" w:themeColor="text1"/>
          <w:sz w:val="24"/>
          <w:szCs w:val="24"/>
        </w:rPr>
        <w:t xml:space="preserve"> </w:t>
      </w:r>
      <w:r w:rsidR="00F3553F" w:rsidRPr="00F3553F">
        <w:rPr>
          <w:rFonts w:ascii="Times New Roman" w:hAnsi="Times New Roman" w:cs="Times New Roman"/>
          <w:noProof/>
          <w:color w:val="000000" w:themeColor="text1"/>
          <w:sz w:val="24"/>
          <w:szCs w:val="24"/>
        </w:rPr>
        <w:t>Amin</w:t>
      </w:r>
      <w:r w:rsidR="00F3553F">
        <w:rPr>
          <w:rFonts w:ascii="Times New Roman" w:hAnsi="Times New Roman" w:cs="Times New Roman"/>
          <w:noProof/>
          <w:color w:val="000000" w:themeColor="text1"/>
          <w:sz w:val="24"/>
          <w:szCs w:val="24"/>
        </w:rPr>
        <w:t xml:space="preserve"> (</w:t>
      </w:r>
      <w:r w:rsidR="00F3553F" w:rsidRPr="00F3553F">
        <w:rPr>
          <w:rFonts w:ascii="Times New Roman" w:hAnsi="Times New Roman" w:cs="Times New Roman"/>
          <w:noProof/>
          <w:color w:val="000000" w:themeColor="text1"/>
          <w:sz w:val="24"/>
          <w:szCs w:val="24"/>
        </w:rPr>
        <w:t>2025)</w:t>
      </w:r>
      <w:r w:rsidR="00F3553F">
        <w:rPr>
          <w:rFonts w:ascii="Times New Roman" w:hAnsi="Times New Roman" w:cs="Times New Roman"/>
          <w:color w:val="000000" w:themeColor="text1"/>
          <w:sz w:val="24"/>
          <w:szCs w:val="24"/>
        </w:rPr>
        <w:fldChar w:fldCharType="end"/>
      </w:r>
      <w:r w:rsidR="00F3553F" w:rsidRPr="00F3553F">
        <w:rPr>
          <w:color w:val="000000" w:themeColor="text1"/>
        </w:rPr>
        <w:t xml:space="preserve"> </w:t>
      </w:r>
      <w:r w:rsidR="00F3553F" w:rsidRPr="00F3553F">
        <w:rPr>
          <w:rFonts w:ascii="Times New Roman" w:hAnsi="Times New Roman" w:cs="Times New Roman"/>
          <w:color w:val="000000" w:themeColor="text1"/>
          <w:sz w:val="24"/>
          <w:szCs w:val="24"/>
        </w:rPr>
        <w:t>demonstrates that accessible, well-designed digital tax educatio</w:t>
      </w:r>
      <w:r w:rsidR="002D7428">
        <w:rPr>
          <w:rFonts w:ascii="Times New Roman" w:hAnsi="Times New Roman" w:cs="Times New Roman"/>
          <w:color w:val="000000" w:themeColor="text1"/>
          <w:sz w:val="24"/>
          <w:szCs w:val="24"/>
        </w:rPr>
        <w:t>n content</w:t>
      </w:r>
      <w:r w:rsidR="00F3553F" w:rsidRPr="00F3553F">
        <w:rPr>
          <w:rFonts w:ascii="Times New Roman" w:hAnsi="Times New Roman" w:cs="Times New Roman"/>
          <w:color w:val="000000" w:themeColor="text1"/>
          <w:sz w:val="24"/>
          <w:szCs w:val="24"/>
        </w:rPr>
        <w:t xml:space="preserve"> can improve taxpayers’ understanding and foster more favorable attitudes toward taxation. As a result, such materials not only improve understanding and attitudes but also contribute to higher levels of voluntary compliance</w:t>
      </w:r>
      <w:r w:rsidR="00F3553F" w:rsidRPr="00F3553F">
        <w:rPr>
          <w:color w:val="000000" w:themeColor="text1"/>
        </w:rPr>
        <w:t>.</w:t>
      </w:r>
      <w:r w:rsidR="00F3553F">
        <w:rPr>
          <w:color w:val="000000" w:themeColor="text1"/>
        </w:rPr>
        <w:t xml:space="preserve"> </w:t>
      </w:r>
      <w:r w:rsidR="00F3553F" w:rsidRPr="00F3553F">
        <w:rPr>
          <w:rFonts w:ascii="Times New Roman" w:hAnsi="Times New Roman" w:cs="Times New Roman"/>
          <w:color w:val="000000" w:themeColor="text1"/>
          <w:sz w:val="24"/>
          <w:szCs w:val="24"/>
        </w:rPr>
        <w:t>This underscores the importance of aligning tax education initiatives with the digital behaviors and preferences of younger generations to effectively foster compliance.</w:t>
      </w:r>
    </w:p>
    <w:p w14:paraId="1642A17E" w14:textId="7A372C75" w:rsidR="00F5315D" w:rsidRDefault="00F5315D" w:rsidP="009C5B5F">
      <w:pPr>
        <w:pStyle w:val="ListParagraph"/>
        <w:spacing w:after="0" w:line="480" w:lineRule="auto"/>
        <w:ind w:left="426" w:firstLine="720"/>
        <w:jc w:val="both"/>
        <w:rPr>
          <w:rFonts w:ascii="Times New Roman" w:hAnsi="Times New Roman" w:cs="Times New Roman"/>
          <w:color w:val="000000" w:themeColor="text1"/>
          <w:sz w:val="24"/>
          <w:szCs w:val="24"/>
        </w:rPr>
      </w:pPr>
      <w:r w:rsidRPr="00F5315D">
        <w:rPr>
          <w:rFonts w:ascii="Times New Roman" w:hAnsi="Times New Roman" w:cs="Times New Roman"/>
          <w:color w:val="000000" w:themeColor="text1"/>
          <w:sz w:val="24"/>
          <w:szCs w:val="24"/>
        </w:rPr>
        <w:t>In addition, there is also the factor of digital literacy, which has a positive influence on tax compliance.</w:t>
      </w:r>
      <w:r>
        <w:rPr>
          <w:rFonts w:ascii="Times New Roman" w:hAnsi="Times New Roman" w:cs="Times New Roman"/>
          <w:color w:val="000000" w:themeColor="text1"/>
          <w:sz w:val="24"/>
          <w:szCs w:val="24"/>
        </w:rPr>
        <w:t xml:space="preserve"> Research conducted by </w:t>
      </w:r>
      <w:r>
        <w:rPr>
          <w:rFonts w:ascii="Times New Roman" w:hAnsi="Times New Roman" w:cs="Times New Roman"/>
          <w:color w:val="000000" w:themeColor="text1"/>
          <w:sz w:val="24"/>
          <w:szCs w:val="24"/>
        </w:rPr>
        <w:fldChar w:fldCharType="begin" w:fldLock="1"/>
      </w:r>
      <w:r w:rsidR="008D01BA">
        <w:rPr>
          <w:rFonts w:ascii="Times New Roman" w:hAnsi="Times New Roman" w:cs="Times New Roman"/>
          <w:color w:val="000000" w:themeColor="text1"/>
          <w:sz w:val="24"/>
          <w:szCs w:val="24"/>
        </w:rPr>
        <w:instrText>ADDIN CSL_CITATION {"citationItems":[{"id":"ITEM-1","itemData":{"ISSN":"2337-3806","abstract":"Tax is one of the most influential sources of state revenue, so the level of taxpayer compliance is a factor in optimizing tax revenue. The development of tax technology through the e-system is expected to increase convenience and compliance in tax reporting. This study aims to analyze the effect of taxation knowledge, the application of the tax e-system (e-filing and e-billing), and digital literacy on the compliance of individual taxpayers of Senior High School teachers in South Semarang District. This study uses a quantitative approach with sampling techniques using purposive sampling method, the type of data used in this study is primary data collected from the results of distributing questionnaires to 60 individual taxpayer respondents and using a Likert scale of 1 to 5. Data analysis was performed with multiple linear analysis using the SPSS program. The results showed that simultaneously taxation knowledge, e-filing application, e-billing application, and digital literacy affect the compliance of individual taxpayers of Senior High School Teachers in South Semarang District. The results of the study partially show that taxation knowledge, e-filing application, e-billing application, and digital literacy have a positive and significant effect on the compliance of individual taxpayers of Senior High School Teachers in South Semarang District.","author":[{"dropping-particle":"","family":"Khoir","given":"Tristiamitha Dali Ardani","non-dropping-particle":"Al","parse-names":false,"suffix":""},{"dropping-particle":"","family":"Muid","given":"Dul","non-dropping-particle":"","parse-names":false,"suffix":""}],"container-title":"Diponegoro Journal of Accounting","id":"ITEM-1","issue":"2","issued":{"date-parts":[["2025"]]},"page":"1-13","title":"Pengaruh Pengetahuan Perpajakan, Penerapan e-System Perpajakan, dan Literasi Digital terhadap Kepatuhan Wajib Pajak Orang Pribadi (Studi Kasus Wajib Pajak Orang Pribadi Guru SMA Negeri di Kecamatan Semarang Selatan)","type":"article-journal","volume":"14"},"uris":["http://www.mendeley.com/documents/?uuid=926889d3-f6ed-4245-873a-2159083975b5"]}],"mendeley":{"formattedCitation":"(Al Khoir &amp; Muid, 2025)","manualFormatting":"Al Khoir &amp; Muid (2025)","plainTextFormattedCitation":"(Al Khoir &amp; Muid, 2025)","previouslyFormattedCitation":"(Al Khoir &amp; Muid, 2025)"},"properties":{"noteIndex":0},"schema":"https://github.com/citation-style-language/schema/raw/master/csl-citation.json"}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F5315D">
        <w:rPr>
          <w:rFonts w:ascii="Times New Roman" w:hAnsi="Times New Roman" w:cs="Times New Roman"/>
          <w:noProof/>
          <w:color w:val="000000" w:themeColor="text1"/>
          <w:sz w:val="24"/>
          <w:szCs w:val="24"/>
        </w:rPr>
        <w:t>Al Khoir &amp; Muid</w:t>
      </w:r>
      <w:r>
        <w:rPr>
          <w:rFonts w:ascii="Times New Roman" w:hAnsi="Times New Roman" w:cs="Times New Roman"/>
          <w:noProof/>
          <w:color w:val="000000" w:themeColor="text1"/>
          <w:sz w:val="24"/>
          <w:szCs w:val="24"/>
        </w:rPr>
        <w:t xml:space="preserve"> (</w:t>
      </w:r>
      <w:r w:rsidRPr="00F5315D">
        <w:rPr>
          <w:rFonts w:ascii="Times New Roman" w:hAnsi="Times New Roman" w:cs="Times New Roman"/>
          <w:noProof/>
          <w:color w:val="000000" w:themeColor="text1"/>
          <w:sz w:val="24"/>
          <w:szCs w:val="24"/>
        </w:rPr>
        <w:t>2025)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w:t>
      </w:r>
      <w:r w:rsidR="008D01BA">
        <w:rPr>
          <w:rFonts w:ascii="Times New Roman" w:hAnsi="Times New Roman" w:cs="Times New Roman"/>
          <w:color w:val="000000" w:themeColor="text1"/>
          <w:sz w:val="24"/>
          <w:szCs w:val="24"/>
        </w:rPr>
        <w:t xml:space="preserve"> </w:t>
      </w:r>
      <w:r w:rsidR="00080C51">
        <w:rPr>
          <w:rFonts w:ascii="Times New Roman" w:hAnsi="Times New Roman" w:cs="Times New Roman"/>
          <w:color w:val="000000" w:themeColor="text1"/>
          <w:sz w:val="24"/>
          <w:szCs w:val="24"/>
        </w:rPr>
        <w:fldChar w:fldCharType="begin" w:fldLock="1"/>
      </w:r>
      <w:r w:rsidR="000C68DD">
        <w:rPr>
          <w:rFonts w:ascii="Times New Roman" w:hAnsi="Times New Roman" w:cs="Times New Roman"/>
          <w:color w:val="000000" w:themeColor="text1"/>
          <w:sz w:val="24"/>
          <w:szCs w:val="24"/>
        </w:rPr>
        <w:instrText>ADDIN CSL_CITATION {"citationItems":[{"id":"ITEM-1","itemData":{"author":[{"dropping-particle":"","family":"Mellisyah","given":"","non-dropping-particle":"","parse-names":false,"suffix":""}],"id":"ITEM-1","issue":"03","issued":{"date-parts":[["0"]]},"page":"815-829","title":"The Role of Digital Literacy and the Perception of Justice of the Tax Digitalization System on Individual Taxpayer Compliance in the Digital Economy Era","type":"article-journal","volume":"05"},"uris":["http://www.mendeley.com/documents/?uuid=408fda65-041f-4a31-bb11-5f03cd33d32c"]}],"mendeley":{"formattedCitation":"(Mellisyah, n.d.)","manualFormatting":"Mellisyah (2025)","plainTextFormattedCitation":"(Mellisyah, n.d.)","previouslyFormattedCitation":"(Mellisyah, n.d.)"},"properties":{"noteIndex":0},"schema":"https://github.com/citation-style-language/schema/raw/master/csl-citation.json"}</w:instrText>
      </w:r>
      <w:r w:rsidR="00080C51">
        <w:rPr>
          <w:rFonts w:ascii="Times New Roman" w:hAnsi="Times New Roman" w:cs="Times New Roman"/>
          <w:color w:val="000000" w:themeColor="text1"/>
          <w:sz w:val="24"/>
          <w:szCs w:val="24"/>
        </w:rPr>
        <w:fldChar w:fldCharType="separate"/>
      </w:r>
      <w:r w:rsidR="00080C51" w:rsidRPr="00080C51">
        <w:rPr>
          <w:rFonts w:ascii="Times New Roman" w:hAnsi="Times New Roman" w:cs="Times New Roman"/>
          <w:noProof/>
          <w:color w:val="000000" w:themeColor="text1"/>
          <w:sz w:val="24"/>
          <w:szCs w:val="24"/>
        </w:rPr>
        <w:t>Mellisyah</w:t>
      </w:r>
      <w:r w:rsidR="00080C51">
        <w:rPr>
          <w:rFonts w:ascii="Times New Roman" w:hAnsi="Times New Roman" w:cs="Times New Roman"/>
          <w:noProof/>
          <w:color w:val="000000" w:themeColor="text1"/>
          <w:sz w:val="24"/>
          <w:szCs w:val="24"/>
        </w:rPr>
        <w:t xml:space="preserve"> (2025</w:t>
      </w:r>
      <w:r w:rsidR="00080C51" w:rsidRPr="00080C51">
        <w:rPr>
          <w:rFonts w:ascii="Times New Roman" w:hAnsi="Times New Roman" w:cs="Times New Roman"/>
          <w:noProof/>
          <w:color w:val="000000" w:themeColor="text1"/>
          <w:sz w:val="24"/>
          <w:szCs w:val="24"/>
        </w:rPr>
        <w:t>)</w:t>
      </w:r>
      <w:r w:rsidR="00080C51">
        <w:rPr>
          <w:rFonts w:ascii="Times New Roman" w:hAnsi="Times New Roman" w:cs="Times New Roman"/>
          <w:color w:val="000000" w:themeColor="text1"/>
          <w:sz w:val="24"/>
          <w:szCs w:val="24"/>
        </w:rPr>
        <w:fldChar w:fldCharType="end"/>
      </w:r>
      <w:r w:rsidR="00101D0C">
        <w:rPr>
          <w:rFonts w:ascii="Times New Roman" w:hAnsi="Times New Roman" w:cs="Times New Roman"/>
          <w:color w:val="000000" w:themeColor="text1"/>
          <w:sz w:val="24"/>
          <w:szCs w:val="24"/>
        </w:rPr>
        <w:t xml:space="preserve"> </w:t>
      </w:r>
      <w:r w:rsidR="00F96A28" w:rsidRPr="00F96A28">
        <w:rPr>
          <w:rFonts w:ascii="Times New Roman" w:hAnsi="Times New Roman" w:cs="Times New Roman"/>
          <w:color w:val="000000" w:themeColor="text1"/>
          <w:sz w:val="24"/>
          <w:szCs w:val="24"/>
        </w:rPr>
        <w:t>indicates that higher levels of digital literacy enable taxpayers to more effectively access, process, and utilize tax-related information</w:t>
      </w:r>
      <w:r w:rsidR="00F96A28">
        <w:rPr>
          <w:rFonts w:ascii="Times New Roman" w:hAnsi="Times New Roman" w:cs="Times New Roman"/>
          <w:color w:val="000000" w:themeColor="text1"/>
          <w:sz w:val="24"/>
          <w:szCs w:val="24"/>
        </w:rPr>
        <w:t>.</w:t>
      </w:r>
      <w:r w:rsidR="00F96A28" w:rsidRPr="00F96A28">
        <w:rPr>
          <w:rFonts w:ascii="Times New Roman" w:hAnsi="Times New Roman" w:cs="Times New Roman"/>
          <w:color w:val="000000" w:themeColor="text1"/>
          <w:sz w:val="24"/>
          <w:szCs w:val="24"/>
        </w:rPr>
        <w:t xml:space="preserve"> This, in turn, reduces barriers to compliance and encourages greater voluntary participation. The significance of digital literacy has therefore been widely acknowledged as a key determinant in strengthening tax compliance in the digital era.</w:t>
      </w:r>
    </w:p>
    <w:p w14:paraId="356CFF14" w14:textId="2A608349" w:rsidR="00D04A57" w:rsidRDefault="00070DC4" w:rsidP="009C5B5F">
      <w:pPr>
        <w:pStyle w:val="ListParagraph"/>
        <w:spacing w:after="0" w:line="480" w:lineRule="auto"/>
        <w:ind w:left="42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Apart from education and literacy, the availability and quality of digital tax services, particularly e-filing, also constitute an important factor influencing taxpayer compliance. Research conducted by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Pribadi","type":"article-journal","volume":"2"},"uris":["http://www.mendeley.com/documents/?uuid=b275a55b-ebd8-47b9-89b8-4c59ebda780d"]}],"mendeley":{"formattedCitation":"(Natalia &amp; Riswandari, 2021)","manualFormatting":"Natalia &amp; Riswandari (2021)","plainTextFormattedCitation":"(Natalia &amp; Riswandari, 2021)","previouslyFormattedCitation":"(Natalia &amp; Riswandari,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070DC4">
        <w:rPr>
          <w:rFonts w:ascii="Times New Roman" w:hAnsi="Times New Roman" w:cs="Times New Roman"/>
          <w:noProof/>
          <w:color w:val="000000" w:themeColor="text1"/>
          <w:sz w:val="24"/>
          <w:szCs w:val="24"/>
        </w:rPr>
        <w:t xml:space="preserve">Natalia &amp; </w:t>
      </w:r>
      <w:r w:rsidRPr="00070DC4">
        <w:rPr>
          <w:rFonts w:ascii="Times New Roman" w:hAnsi="Times New Roman" w:cs="Times New Roman"/>
          <w:noProof/>
          <w:color w:val="000000" w:themeColor="text1"/>
          <w:sz w:val="24"/>
          <w:szCs w:val="24"/>
        </w:rPr>
        <w:lastRenderedPageBreak/>
        <w:t>Riswandari</w:t>
      </w:r>
      <w:r>
        <w:rPr>
          <w:rFonts w:ascii="Times New Roman" w:hAnsi="Times New Roman" w:cs="Times New Roman"/>
          <w:noProof/>
          <w:color w:val="000000" w:themeColor="text1"/>
          <w:sz w:val="24"/>
          <w:szCs w:val="24"/>
        </w:rPr>
        <w:t xml:space="preserve"> (</w:t>
      </w:r>
      <w:r w:rsidRPr="00070DC4">
        <w:rPr>
          <w:rFonts w:ascii="Times New Roman" w:hAnsi="Times New Roman" w:cs="Times New Roman"/>
          <w:noProof/>
          <w:color w:val="000000" w:themeColor="text1"/>
          <w:sz w:val="24"/>
          <w:szCs w:val="24"/>
        </w:rPr>
        <w:t>2021)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fldChar w:fldCharType="begin" w:fldLock="1"/>
      </w:r>
      <w:r w:rsidR="005C0932">
        <w:rPr>
          <w:rFonts w:ascii="Times New Roman" w:hAnsi="Times New Roman" w:cs="Times New Roman"/>
          <w:color w:val="000000" w:themeColor="text1"/>
          <w:sz w:val="24"/>
          <w:szCs w:val="24"/>
        </w:rPr>
        <w:instrText>ADDIN CSL_CITATION {"citationItems":[{"id":"ITEM-1","itemData":{"ISSN":"2548-4346","abstract":"ABSTRAK The purpose of this research to determine the effect of e-Filing implementation, level of tax comprehension, and tax sanction in carrying out their tax obligations. The data were obtained from 178 questionnaires distributed to individual taxpayers who use e-Filing. The population in this research are taxpayers who have used the online SPT reporting program, e-Filing. The sample in this research are 178 individual taxpayers. The method of this sampling is using convenience sampling method. The data analysis technique used is multiple linear regression. The result of this research shows that e-Filing implementation, tax sanction and the level of comprehension taxation has significant effect on formal compliance. The contribution of this research can provide information about the ease of reporting tax returns through e-filing so that more people report tax returns and pay their taxes and expected to increase knowledge in the field of taxation.","author":[{"dropping-particle":"","family":"Solichah","given":"Ninis Nur","non-dropping-particle":"","parse-names":false,"suffix":""},{"dropping-particle":"","family":"Isnalita","given":"","non-dropping-particle":"","parse-names":false,"suffix":""},{"dropping-particle":"","family":"Soewarno","given":"Noorlailie","non-dropping-particle":"","parse-names":false,"suffix":""}],"container-title":"Jurnal Riset Akuntansi dan Bisnis Airlangga","id":"ITEM-1","issue":"2","issued":{"date-parts":[["2019"]]},"page":"728-744","title":"Kepatuhan Formal Wajib Pajak Orang Pribadi","type":"article-journal","volume":"4"},"uris":["http://www.mendeley.com/documents/?uuid=2ab61606-3120-4abb-9ee6-3f3a5a1ca2f2"]}],"mendeley":{"formattedCitation":"(Solichah et al., 2019)","manualFormatting":"Solichah et al., (2020)","plainTextFormattedCitation":"(Solichah et al., 2019)","previouslyFormattedCitation":"(Solichah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070DC4">
        <w:rPr>
          <w:rFonts w:ascii="Times New Roman" w:hAnsi="Times New Roman" w:cs="Times New Roman"/>
          <w:noProof/>
          <w:color w:val="000000" w:themeColor="text1"/>
          <w:sz w:val="24"/>
          <w:szCs w:val="24"/>
        </w:rPr>
        <w:t xml:space="preserve">Solichah et al., </w:t>
      </w:r>
      <w:r>
        <w:rPr>
          <w:rFonts w:ascii="Times New Roman" w:hAnsi="Times New Roman" w:cs="Times New Roman"/>
          <w:noProof/>
          <w:color w:val="000000" w:themeColor="text1"/>
          <w:sz w:val="24"/>
          <w:szCs w:val="24"/>
        </w:rPr>
        <w:t>(</w:t>
      </w:r>
      <w:r w:rsidRPr="00070DC4">
        <w:rPr>
          <w:rFonts w:ascii="Times New Roman" w:hAnsi="Times New Roman" w:cs="Times New Roman"/>
          <w:noProof/>
          <w:color w:val="000000" w:themeColor="text1"/>
          <w:sz w:val="24"/>
          <w:szCs w:val="24"/>
        </w:rPr>
        <w:t>20</w:t>
      </w:r>
      <w:r>
        <w:rPr>
          <w:rFonts w:ascii="Times New Roman" w:hAnsi="Times New Roman" w:cs="Times New Roman"/>
          <w:noProof/>
          <w:color w:val="000000" w:themeColor="text1"/>
          <w:sz w:val="24"/>
          <w:szCs w:val="24"/>
        </w:rPr>
        <w:t>20</w:t>
      </w:r>
      <w:r w:rsidRPr="00070DC4">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sidR="006322E5">
        <w:rPr>
          <w:rFonts w:ascii="Times New Roman" w:hAnsi="Times New Roman" w:cs="Times New Roman"/>
          <w:color w:val="000000" w:themeColor="text1"/>
          <w:sz w:val="24"/>
          <w:szCs w:val="24"/>
        </w:rPr>
        <w:t xml:space="preserve"> </w:t>
      </w:r>
      <w:r w:rsidR="006322E5" w:rsidRPr="006322E5">
        <w:rPr>
          <w:rFonts w:ascii="Times New Roman" w:hAnsi="Times New Roman" w:cs="Times New Roman"/>
          <w:color w:val="000000" w:themeColor="text1"/>
          <w:sz w:val="24"/>
          <w:szCs w:val="24"/>
        </w:rPr>
        <w:t>shows a positive influence between e-filing as a digital tax service and tax compliance</w:t>
      </w:r>
      <w:r w:rsidR="006322E5">
        <w:rPr>
          <w:rFonts w:ascii="Times New Roman" w:hAnsi="Times New Roman" w:cs="Times New Roman"/>
          <w:color w:val="000000" w:themeColor="text1"/>
          <w:sz w:val="24"/>
          <w:szCs w:val="24"/>
        </w:rPr>
        <w:t>. It shows that a user-friendly and reliable e-filing system simplifies</w:t>
      </w:r>
      <w:r w:rsidR="006322E5" w:rsidRPr="006322E5">
        <w:rPr>
          <w:rFonts w:ascii="Times New Roman" w:hAnsi="Times New Roman" w:cs="Times New Roman"/>
          <w:color w:val="000000" w:themeColor="text1"/>
          <w:sz w:val="24"/>
          <w:szCs w:val="24"/>
        </w:rPr>
        <w:t xml:space="preserve"> tax procedures, </w:t>
      </w:r>
      <w:r w:rsidR="006322E5">
        <w:rPr>
          <w:rFonts w:ascii="Times New Roman" w:hAnsi="Times New Roman" w:cs="Times New Roman"/>
          <w:color w:val="000000" w:themeColor="text1"/>
          <w:sz w:val="24"/>
          <w:szCs w:val="24"/>
        </w:rPr>
        <w:t>increases</w:t>
      </w:r>
      <w:r w:rsidR="006322E5" w:rsidRPr="006322E5">
        <w:rPr>
          <w:rFonts w:ascii="Times New Roman" w:hAnsi="Times New Roman" w:cs="Times New Roman"/>
          <w:color w:val="000000" w:themeColor="text1"/>
          <w:sz w:val="24"/>
          <w:szCs w:val="24"/>
        </w:rPr>
        <w:t xml:space="preserve"> efficiency, and </w:t>
      </w:r>
      <w:r w:rsidR="006322E5">
        <w:rPr>
          <w:rFonts w:ascii="Times New Roman" w:hAnsi="Times New Roman" w:cs="Times New Roman"/>
          <w:color w:val="000000" w:themeColor="text1"/>
          <w:sz w:val="24"/>
          <w:szCs w:val="24"/>
        </w:rPr>
        <w:t>reduces</w:t>
      </w:r>
      <w:r w:rsidR="006322E5" w:rsidRPr="006322E5">
        <w:rPr>
          <w:rFonts w:ascii="Times New Roman" w:hAnsi="Times New Roman" w:cs="Times New Roman"/>
          <w:color w:val="000000" w:themeColor="text1"/>
          <w:sz w:val="24"/>
          <w:szCs w:val="24"/>
        </w:rPr>
        <w:t xml:space="preserve"> the likelihood of errors. As a result, taxpayers are more motivated to fulfill their obligations on time, thereby strengthening overall compliance</w:t>
      </w:r>
      <w:r w:rsidR="00D8559A">
        <w:rPr>
          <w:rFonts w:ascii="Times New Roman" w:hAnsi="Times New Roman" w:cs="Times New Roman"/>
          <w:color w:val="000000" w:themeColor="text1"/>
          <w:sz w:val="24"/>
          <w:szCs w:val="24"/>
        </w:rPr>
        <w:t>.</w:t>
      </w:r>
    </w:p>
    <w:p w14:paraId="53CA63DE" w14:textId="77777777" w:rsidR="008C1C8D" w:rsidRDefault="008C1C8D" w:rsidP="009C5B5F">
      <w:pPr>
        <w:pStyle w:val="ListParagraph"/>
        <w:spacing w:after="0" w:line="480" w:lineRule="auto"/>
        <w:ind w:left="426" w:firstLine="720"/>
        <w:jc w:val="both"/>
        <w:rPr>
          <w:rFonts w:ascii="Times New Roman" w:hAnsi="Times New Roman" w:cs="Times New Roman"/>
          <w:color w:val="000000" w:themeColor="text1"/>
          <w:sz w:val="24"/>
          <w:szCs w:val="24"/>
        </w:rPr>
      </w:pPr>
      <w:r w:rsidRPr="008C1C8D">
        <w:rPr>
          <w:rFonts w:ascii="Times New Roman" w:hAnsi="Times New Roman" w:cs="Times New Roman"/>
          <w:color w:val="000000" w:themeColor="text1"/>
          <w:sz w:val="24"/>
          <w:szCs w:val="24"/>
        </w:rPr>
        <w:t>Although digital tax services like e-filing have made it easier and more accurate to fulfill tax obligations, improving these services alone will not solve the compliance problem among younger generations. Generation Z, in particular, requires approaches that align with their unique digital habits and modes of interaction. In this context, the manner in which tax-related information is delivered is just as important as the accessibility of digital services. Consequently, attention must also be directed toward social media, as it has the potential to shape tax awareness and influence compliance behavior</w:t>
      </w:r>
      <w:r>
        <w:rPr>
          <w:rFonts w:ascii="Times New Roman" w:hAnsi="Times New Roman" w:cs="Times New Roman"/>
          <w:color w:val="000000" w:themeColor="text1"/>
          <w:sz w:val="24"/>
          <w:szCs w:val="24"/>
        </w:rPr>
        <w:t>.</w:t>
      </w:r>
    </w:p>
    <w:p w14:paraId="68CB393C" w14:textId="1D013E94" w:rsidR="00B45CBD" w:rsidRPr="008C1C8D" w:rsidRDefault="00991733" w:rsidP="009C5B5F">
      <w:pPr>
        <w:pStyle w:val="ListParagraph"/>
        <w:spacing w:after="0" w:line="480" w:lineRule="auto"/>
        <w:ind w:left="426" w:firstLine="720"/>
        <w:jc w:val="both"/>
        <w:rPr>
          <w:rFonts w:ascii="Times New Roman" w:hAnsi="Times New Roman" w:cs="Times New Roman"/>
          <w:color w:val="000000" w:themeColor="text1"/>
          <w:sz w:val="24"/>
          <w:szCs w:val="24"/>
        </w:rPr>
      </w:pPr>
      <w:r w:rsidRPr="009C5B5F">
        <w:rPr>
          <w:rFonts w:ascii="Times New Roman" w:hAnsi="Times New Roman" w:cs="Times New Roman"/>
          <w:color w:val="000000" w:themeColor="text1"/>
          <w:sz w:val="24"/>
          <w:szCs w:val="24"/>
        </w:rPr>
        <w:t>Building</w:t>
      </w:r>
      <w:r w:rsidRPr="008C1C8D">
        <w:rPr>
          <w:rFonts w:ascii="Times New Roman" w:hAnsi="Times New Roman" w:cs="Times New Roman"/>
          <w:color w:val="0D0D0D" w:themeColor="text1" w:themeTint="F2"/>
          <w:sz w:val="24"/>
          <w:szCs w:val="24"/>
        </w:rPr>
        <w:t xml:space="preserve"> on this understanding, the</w:t>
      </w:r>
      <w:r w:rsidR="008D01F7" w:rsidRPr="008C1C8D">
        <w:rPr>
          <w:rFonts w:ascii="Times New Roman" w:hAnsi="Times New Roman" w:cs="Times New Roman"/>
          <w:color w:val="0D0D0D" w:themeColor="text1" w:themeTint="F2"/>
          <w:sz w:val="24"/>
          <w:szCs w:val="24"/>
        </w:rPr>
        <w:t xml:space="preserve"> research was carried out in acknowledgment that in this age of rapid digitalization, social media has become one of the main avenues for communication and information dissemination</w:t>
      </w:r>
      <w:r w:rsidR="00072E10" w:rsidRPr="008C1C8D">
        <w:rPr>
          <w:rFonts w:ascii="Times New Roman" w:hAnsi="Times New Roman" w:cs="Times New Roman"/>
          <w:color w:val="0D0D0D" w:themeColor="text1" w:themeTint="F2"/>
          <w:sz w:val="24"/>
          <w:szCs w:val="24"/>
        </w:rPr>
        <w:t>,</w:t>
      </w:r>
      <w:r w:rsidR="008D01F7" w:rsidRPr="008C1C8D">
        <w:rPr>
          <w:rFonts w:ascii="Times New Roman" w:hAnsi="Times New Roman" w:cs="Times New Roman"/>
          <w:color w:val="0D0D0D" w:themeColor="text1" w:themeTint="F2"/>
          <w:sz w:val="24"/>
          <w:szCs w:val="24"/>
        </w:rPr>
        <w:t xml:space="preserve"> and has affected the digital culture of Generation Z </w:t>
      </w:r>
      <w:r w:rsidR="00B7388C" w:rsidRPr="008C1C8D">
        <w:rPr>
          <w:rFonts w:ascii="Times New Roman" w:hAnsi="Times New Roman" w:cs="Times New Roman"/>
          <w:color w:val="0D0D0D" w:themeColor="text1" w:themeTint="F2"/>
          <w:sz w:val="24"/>
          <w:szCs w:val="24"/>
        </w:rPr>
        <w:fldChar w:fldCharType="begin" w:fldLock="1"/>
      </w:r>
      <w:r w:rsidR="00B7388C" w:rsidRPr="008C1C8D">
        <w:rPr>
          <w:rFonts w:ascii="Times New Roman" w:hAnsi="Times New Roman" w:cs="Times New Roman"/>
          <w:color w:val="0D0D0D" w:themeColor="text1" w:themeTint="F2"/>
          <w:sz w:val="24"/>
          <w:szCs w:val="24"/>
        </w:rPr>
        <w:instrText>ADDIN CSL_CITATION {"citationItems":[{"id":"ITEM-1","itemData":{"abstract":"Social media slang has been widespread due to fast emerging trend of online platforms. These slang in fact manifest the culture of the digital natives called the Gen Zers or those who belong to Generation Z. This study focused on digital culture and social media slang of Gen Z. It sought to determine the digital culture present in their language and its perceived effect to their conversational language and essay. This is a descriptive study which used quantitative and qualitative methods. Documentary analysis was used to determine the Gen Z slang used by the Grade 10 students of Pamurayan Integrated School, SY 2020-2021. The students' Facebook posts and messages in Messenger were the corpora utilized in the analysis. Meanwhile, semi-structured interview and survey questionnaires were the tool utilized to gather the data and to investigate the perceived effects in conversational language and essays of students and how do teachers respond to it. It was found out that the Gen Z slang undergone specific and sometimes multiple morphological processes and reflect its digital culture. It also aids students in language fluency, communication skills and help gain confidence but create language barrier to older generation and have negative impact in their writing skills. Therefore, Gen Z slang was not encouraged during class discussions and in writing essays, but allowed when talking only among themselves. Based on the results of this study, the researcher developed a self-learning guide entitled Flexin' the Trend to address the communication gap in the school community which is composed of different generation.","author":[{"dropping-particle":"","family":"Jeresano","given":"Eliza M","non-dropping-particle":"","parse-names":false,"suffix":""},{"dropping-particle":"","family":"Carretero","given":"Marigrace D","non-dropping-particle":"","parse-names":false,"suffix":""}],"container-title":"UIJRT | United International Journal for Research &amp; Technology |","id":"ITEM-1","issue":"04","issued":{"date-parts":[["2022"]]},"page":"2582-6832","title":"Digital Culture and Social Media Slang of Gen Z","type":"article-journal","volume":"03"},"uris":["http://www.mendeley.com/documents/?uuid=b82116f2-09cc-4c03-a012-d9d251b4f83a"]}],"mendeley":{"formattedCitation":"(Jeresano &amp; Carretero, 2022)","plainTextFormattedCitation":"(Jeresano &amp; Carretero, 2022)","previouslyFormattedCitation":"(Jeresano &amp; Carretero, 2022)"},"properties":{"noteIndex":0},"schema":"https://github.com/citation-style-language/schema/raw/master/csl-citation.json"}</w:instrText>
      </w:r>
      <w:r w:rsidR="00B7388C" w:rsidRPr="008C1C8D">
        <w:rPr>
          <w:rFonts w:ascii="Times New Roman" w:hAnsi="Times New Roman" w:cs="Times New Roman"/>
          <w:color w:val="0D0D0D" w:themeColor="text1" w:themeTint="F2"/>
          <w:sz w:val="24"/>
          <w:szCs w:val="24"/>
        </w:rPr>
        <w:fldChar w:fldCharType="separate"/>
      </w:r>
      <w:r w:rsidR="00B7388C" w:rsidRPr="008C1C8D">
        <w:rPr>
          <w:rFonts w:ascii="Times New Roman" w:hAnsi="Times New Roman" w:cs="Times New Roman"/>
          <w:noProof/>
          <w:color w:val="0D0D0D" w:themeColor="text1" w:themeTint="F2"/>
          <w:sz w:val="24"/>
          <w:szCs w:val="24"/>
        </w:rPr>
        <w:t>(Jeresano &amp; Carretero, 2022)</w:t>
      </w:r>
      <w:r w:rsidR="00B7388C" w:rsidRPr="008C1C8D">
        <w:rPr>
          <w:rFonts w:ascii="Times New Roman" w:hAnsi="Times New Roman" w:cs="Times New Roman"/>
          <w:color w:val="0D0D0D" w:themeColor="text1" w:themeTint="F2"/>
          <w:sz w:val="24"/>
          <w:szCs w:val="24"/>
        </w:rPr>
        <w:fldChar w:fldCharType="end"/>
      </w:r>
      <w:r w:rsidR="00B7388C" w:rsidRPr="008C1C8D">
        <w:rPr>
          <w:rFonts w:ascii="Times New Roman" w:hAnsi="Times New Roman" w:cs="Times New Roman"/>
          <w:color w:val="FF0000"/>
          <w:sz w:val="24"/>
          <w:szCs w:val="24"/>
        </w:rPr>
        <w:t xml:space="preserve">. </w:t>
      </w:r>
      <w:r w:rsidR="008D01F7" w:rsidRPr="008C1C8D">
        <w:rPr>
          <w:rFonts w:ascii="Times New Roman" w:hAnsi="Times New Roman" w:cs="Times New Roman"/>
          <w:color w:val="000000" w:themeColor="text1"/>
          <w:sz w:val="24"/>
          <w:szCs w:val="24"/>
        </w:rPr>
        <w:t xml:space="preserve">Being easily accessible and capable of disseminating information, it can be a good channel to enhance further tax awareness and compliance. Yet, little has been done to maximize social media as a viable tax education platform. </w:t>
      </w:r>
      <w:r w:rsidR="00BB57D1" w:rsidRPr="008C1C8D">
        <w:rPr>
          <w:rFonts w:ascii="Times New Roman" w:hAnsi="Times New Roman" w:cs="Times New Roman"/>
          <w:color w:val="000000" w:themeColor="text1"/>
          <w:sz w:val="24"/>
          <w:szCs w:val="24"/>
        </w:rPr>
        <w:t>The tax</w:t>
      </w:r>
      <w:r w:rsidR="008D01F7" w:rsidRPr="008C1C8D">
        <w:rPr>
          <w:rFonts w:ascii="Times New Roman" w:hAnsi="Times New Roman" w:cs="Times New Roman"/>
          <w:color w:val="000000" w:themeColor="text1"/>
          <w:sz w:val="24"/>
          <w:szCs w:val="24"/>
        </w:rPr>
        <w:t xml:space="preserve"> education material that is offered is usually boring, </w:t>
      </w:r>
      <w:r w:rsidR="008D01F7" w:rsidRPr="008C1C8D">
        <w:rPr>
          <w:rFonts w:ascii="Times New Roman" w:hAnsi="Times New Roman" w:cs="Times New Roman"/>
          <w:color w:val="000000" w:themeColor="text1"/>
          <w:sz w:val="24"/>
          <w:szCs w:val="24"/>
        </w:rPr>
        <w:lastRenderedPageBreak/>
        <w:t>hard to comprehend, or not compatible with the way Gen Z consumes information</w:t>
      </w:r>
      <w:r w:rsidR="008D01F7" w:rsidRPr="008C1C8D">
        <w:rPr>
          <w:rFonts w:ascii="Times New Roman" w:hAnsi="Times New Roman" w:cs="Times New Roman"/>
          <w:color w:val="FF0000"/>
          <w:sz w:val="24"/>
          <w:szCs w:val="24"/>
        </w:rPr>
        <w:t xml:space="preserve">. </w:t>
      </w:r>
    </w:p>
    <w:p w14:paraId="3AE28E14" w14:textId="794BB77D" w:rsidR="0097571A" w:rsidRPr="00A37150" w:rsidRDefault="008D01F7" w:rsidP="009C5B5F">
      <w:pPr>
        <w:pStyle w:val="ListParagraph"/>
        <w:spacing w:after="0" w:line="480" w:lineRule="auto"/>
        <w:ind w:left="426" w:firstLine="720"/>
        <w:jc w:val="both"/>
        <w:rPr>
          <w:rFonts w:ascii="Times New Roman" w:hAnsi="Times New Roman" w:cs="Times New Roman"/>
          <w:color w:val="FF0000"/>
          <w:sz w:val="24"/>
          <w:szCs w:val="24"/>
        </w:rPr>
      </w:pPr>
      <w:r w:rsidRPr="00A37150">
        <w:rPr>
          <w:rFonts w:ascii="Times New Roman" w:hAnsi="Times New Roman" w:cs="Times New Roman"/>
          <w:color w:val="0D0D0D" w:themeColor="text1" w:themeTint="F2"/>
          <w:sz w:val="24"/>
          <w:szCs w:val="24"/>
        </w:rPr>
        <w:t xml:space="preserve">If social media can be more effectively used to spread information in an interesting and informative way, tax awareness and compliance can be enhanced in this </w:t>
      </w:r>
      <w:r w:rsidRPr="009C5B5F">
        <w:rPr>
          <w:rFonts w:ascii="Times New Roman" w:hAnsi="Times New Roman" w:cs="Times New Roman"/>
          <w:color w:val="000000" w:themeColor="text1"/>
          <w:sz w:val="24"/>
          <w:szCs w:val="24"/>
        </w:rPr>
        <w:t>generation</w:t>
      </w:r>
      <w:r w:rsidR="001438B4" w:rsidRPr="00A37150">
        <w:rPr>
          <w:rFonts w:ascii="Times New Roman" w:hAnsi="Times New Roman" w:cs="Times New Roman"/>
          <w:color w:val="0D0D0D" w:themeColor="text1" w:themeTint="F2"/>
          <w:sz w:val="24"/>
          <w:szCs w:val="24"/>
        </w:rPr>
        <w:t>,</w:t>
      </w:r>
      <w:r w:rsidRPr="00A37150">
        <w:rPr>
          <w:rFonts w:ascii="Times New Roman" w:hAnsi="Times New Roman" w:cs="Times New Roman"/>
          <w:color w:val="0D0D0D" w:themeColor="text1" w:themeTint="F2"/>
          <w:sz w:val="24"/>
          <w:szCs w:val="24"/>
        </w:rPr>
        <w:t xml:space="preserve"> since Gen Z is most active on social media, where they try to find information and interact with people in a colorful and interactive space </w:t>
      </w:r>
      <w:r w:rsidR="00B7388C" w:rsidRPr="00A37150">
        <w:rPr>
          <w:rFonts w:ascii="Times New Roman" w:hAnsi="Times New Roman" w:cs="Times New Roman"/>
          <w:color w:val="0D0D0D" w:themeColor="text1" w:themeTint="F2"/>
          <w:sz w:val="24"/>
          <w:szCs w:val="24"/>
        </w:rPr>
        <w:fldChar w:fldCharType="begin" w:fldLock="1"/>
      </w:r>
      <w:r w:rsidR="00815D69" w:rsidRPr="00A37150">
        <w:rPr>
          <w:rFonts w:ascii="Times New Roman" w:hAnsi="Times New Roman" w:cs="Times New Roman"/>
          <w:color w:val="0D0D0D" w:themeColor="text1" w:themeTint="F2"/>
          <w:sz w:val="24"/>
          <w:szCs w:val="24"/>
        </w:rPr>
        <w:instrText>ADDIN CSL_CITATION {"citationItems":[{"id":"ITEM-1","itemData":{"DOI":"10.1016/j.techfore.2021.120600","ISSN":"00401625","abstract":"While previous research highlights the benefits of social media in times of a pandemic, this research focuses on the potential dark side of social media use among Generation Z (Gen Z) in the UK during the COVID-19 pandemic lockdown between March and May 2020. The study reveals that COVID-19 information overload through social media had a negative impact on Gen Z social media users’ psychological well-being. Moreover, perceived information overload heightened both social media fatigue and fear of COVID-19, which, in turn, increased users’ social media discontinuance intention. In addition, considering that social media is the predominant method of maintaining connectivity with others for Gen Z users during the lockdown, the fear of missing out (FoMO) buffered the impact of social media fatigue and fear of COVID-19 on Gen Z users’ social media discontinuance intention. Our research adds a hitherto underexplored perspective to the impact of the COVID-19 pandemic on young people's mental health. We offer a series of practical suggestions for social media users, social media platform providers, and health officials, institutions, and organizations in the effective and sustainable use of social media during the global COVID-19 pandemic and in the post-pandemic time.","author":[{"dropping-particle":"","family":"Liu","given":"Hongfei","non-dropping-particle":"","parse-names":false,"suffix":""},{"dropping-particle":"","family":"Liu","given":"Wentong","non-dropping-particle":"","parse-names":false,"suffix":""},{"dropping-particle":"","family":"Yoganathan","given":"Vignesh","non-dropping-particle":"","parse-names":false,"suffix":""},{"dropping-particle":"","family":"Osburg","given":"Victoria Sophie","non-dropping-particle":"","parse-names":false,"suffix":""}],"container-title":"Technological Forecasting and Social Change","id":"ITEM-1","issue":"August 2020","issued":{"date-parts":[["2021"]]},"page":"120600","publisher":"Elsevier Ltd.","title":"COVID-19 information overload and generation Z's social media discontinuance intention during the pandemic lockdown","type":"article-journal","volume":"166"},"uris":["http://www.mendeley.com/documents/?uuid=ca9d3cf7-c120-49e4-a617-2dddef6b0934"]}],"mendeley":{"formattedCitation":"(Liu et al., 2021)","plainTextFormattedCitation":"(Liu et al., 2021)","previouslyFormattedCitation":"(Liu et al., 2021)"},"properties":{"noteIndex":0},"schema":"https://github.com/citation-style-language/schema/raw/master/csl-citation.json"}</w:instrText>
      </w:r>
      <w:r w:rsidR="00B7388C" w:rsidRPr="00A37150">
        <w:rPr>
          <w:rFonts w:ascii="Times New Roman" w:hAnsi="Times New Roman" w:cs="Times New Roman"/>
          <w:color w:val="0D0D0D" w:themeColor="text1" w:themeTint="F2"/>
          <w:sz w:val="24"/>
          <w:szCs w:val="24"/>
        </w:rPr>
        <w:fldChar w:fldCharType="separate"/>
      </w:r>
      <w:r w:rsidR="00B7388C" w:rsidRPr="00A37150">
        <w:rPr>
          <w:rFonts w:ascii="Times New Roman" w:hAnsi="Times New Roman" w:cs="Times New Roman"/>
          <w:noProof/>
          <w:color w:val="0D0D0D" w:themeColor="text1" w:themeTint="F2"/>
          <w:sz w:val="24"/>
          <w:szCs w:val="24"/>
        </w:rPr>
        <w:t>(Liu et al., 2021)</w:t>
      </w:r>
      <w:r w:rsidR="00B7388C" w:rsidRPr="00A37150">
        <w:rPr>
          <w:rFonts w:ascii="Times New Roman" w:hAnsi="Times New Roman" w:cs="Times New Roman"/>
          <w:color w:val="0D0D0D" w:themeColor="text1" w:themeTint="F2"/>
          <w:sz w:val="24"/>
          <w:szCs w:val="24"/>
        </w:rPr>
        <w:fldChar w:fldCharType="end"/>
      </w:r>
      <w:r w:rsidR="00B7388C" w:rsidRPr="00A37150">
        <w:rPr>
          <w:rFonts w:ascii="Times New Roman" w:hAnsi="Times New Roman" w:cs="Times New Roman"/>
          <w:color w:val="FF0000"/>
          <w:sz w:val="24"/>
          <w:szCs w:val="24"/>
        </w:rPr>
        <w:t xml:space="preserve">. </w:t>
      </w:r>
      <w:r w:rsidRPr="00A37150">
        <w:rPr>
          <w:rFonts w:ascii="Times New Roman" w:hAnsi="Times New Roman" w:cs="Times New Roman"/>
          <w:color w:val="000000" w:themeColor="text1"/>
          <w:sz w:val="24"/>
          <w:szCs w:val="24"/>
        </w:rPr>
        <w:t>Therefore, the research need is to determine how social media tax education campaigns can be optimized to improve tax compliance in the face of evolving digital tax service environments.</w:t>
      </w:r>
    </w:p>
    <w:p w14:paraId="3BFEF65D" w14:textId="74E3B11E" w:rsidR="004058D3" w:rsidRPr="004058D3" w:rsidRDefault="00404279" w:rsidP="009C5B5F">
      <w:pPr>
        <w:pStyle w:val="ListParagraph"/>
        <w:spacing w:after="0" w:line="480" w:lineRule="auto"/>
        <w:ind w:left="426" w:firstLine="720"/>
        <w:jc w:val="both"/>
        <w:rPr>
          <w:rFonts w:ascii="Times New Roman" w:hAnsi="Times New Roman" w:cs="Times New Roman"/>
          <w:color w:val="000000" w:themeColor="text1"/>
          <w:sz w:val="24"/>
          <w:szCs w:val="24"/>
        </w:rPr>
      </w:pPr>
      <w:r w:rsidRPr="00404279">
        <w:rPr>
          <w:rFonts w:ascii="Times New Roman" w:hAnsi="Times New Roman" w:cs="Times New Roman"/>
          <w:color w:val="000000" w:themeColor="text1"/>
          <w:sz w:val="24"/>
          <w:szCs w:val="24"/>
        </w:rPr>
        <w:t xml:space="preserve">Various previous studies have examined the impact of </w:t>
      </w:r>
      <w:r>
        <w:rPr>
          <w:rFonts w:ascii="Times New Roman" w:hAnsi="Times New Roman" w:cs="Times New Roman"/>
          <w:color w:val="000000" w:themeColor="text1"/>
          <w:sz w:val="24"/>
          <w:szCs w:val="24"/>
        </w:rPr>
        <w:t>digital tax education content on taxpayer compliance</w:t>
      </w:r>
      <w:r w:rsidR="007B1E7E">
        <w:rPr>
          <w:rFonts w:ascii="Times New Roman" w:hAnsi="Times New Roman" w:cs="Times New Roman"/>
          <w:color w:val="000000" w:themeColor="text1"/>
          <w:sz w:val="24"/>
          <w:szCs w:val="24"/>
        </w:rPr>
        <w:t xml:space="preserve">. </w:t>
      </w:r>
      <w:r w:rsidR="00ED7F26">
        <w:rPr>
          <w:rFonts w:ascii="Times New Roman" w:hAnsi="Times New Roman" w:cs="Times New Roman"/>
          <w:color w:val="000000" w:themeColor="text1"/>
          <w:sz w:val="24"/>
          <w:szCs w:val="24"/>
        </w:rPr>
        <w:fldChar w:fldCharType="begin" w:fldLock="1"/>
      </w:r>
      <w:r w:rsidR="00AF4CE7">
        <w:rPr>
          <w:rFonts w:ascii="Times New Roman" w:hAnsi="Times New Roman" w:cs="Times New Roman"/>
          <w:color w:val="000000" w:themeColor="text1"/>
          <w:sz w:val="24"/>
          <w:szCs w:val="24"/>
        </w:rPr>
        <w:instrText>ADDIN CSL_CITATION {"citationItems":[{"id":"ITEM-1","itemData":{"DOI":"10.22146/jieb.54292","ISSN":"23385847","abstract":"Introduction/Main Objectives: This study has three objectives. First, to analyze whether tax education during higher education influences individual tax compliance through increased knowledge about taxation. Second, to explore the implementation of tax education in universities. Third, to identify the cooperation between universities and the Directorate General of Taxation in order to improve individuals' tax compliance. The research method used in this study is a mixed-method. Background Problems: In previous studies the educational variables have been measured from the level of the education of the respondents (diploma, undergraduate, and postgraduate), not on the application of courses in tertiary institutions, so that they do not reflect if the respondents received any tax education. Research Method: The approach used in this mixed-method is a convergent parallel one. In a parallel convergent approach, the author collects each item of quantitative and qualitative data simultaneously, and then the data are analyzed. Finding/Results: The results of a survey of 100 students who regularly attend night classes held at the Politeknik Negeri Batam (Polibatam), who have fulfilled the requirements to be taxpayers, indicate that tax education has a significant effect on tax compliance. Then, the indirect effect of tax education through tax knowledge also significantly influences tax compliance. The results of quantitative research are also supported by the results of interviews with two students, two tax lecturers, and one employee of the Directorate General of Taxation. Conclusion: The results of this study are also in line with the social learning theory, where the environment influences cognition and behavior. From the theory, it can be concluded that tax education can increase tax knowledge and influence taxpayers' compliance behavior.","author":[{"dropping-particle":"","family":"Kurniawan","given":"Dedi","non-dropping-particle":"","parse-names":false,"suffix":""}],"container-title":"Journal of Indonesian Economy and Business","id":"ITEM-1","issue":"1","issued":{"date-parts":[["2020"]]},"page":"57-72","title":"the Influence of Tax Education During Higher Education on Tax Knowledge and Its Effect on Personal Tax Compliance","type":"article-journal","volume":"35"},"uris":["http://www.mendeley.com/documents/?uuid=53f08c58-3e82-4c20-9258-0478b5078d2b"]}],"mendeley":{"formattedCitation":"(D. Kurniawan, 2020)","manualFormatting":"Kurniawan (2020)","plainTextFormattedCitation":"(D. Kurniawan, 2020)","previouslyFormattedCitation":"(D. Kurniawan, 2020)"},"properties":{"noteIndex":0},"schema":"https://github.com/citation-style-language/schema/raw/master/csl-citation.json"}</w:instrText>
      </w:r>
      <w:r w:rsidR="00ED7F26">
        <w:rPr>
          <w:rFonts w:ascii="Times New Roman" w:hAnsi="Times New Roman" w:cs="Times New Roman"/>
          <w:color w:val="000000" w:themeColor="text1"/>
          <w:sz w:val="24"/>
          <w:szCs w:val="24"/>
        </w:rPr>
        <w:fldChar w:fldCharType="separate"/>
      </w:r>
      <w:r w:rsidR="00ED7F26" w:rsidRPr="00ED7F26">
        <w:rPr>
          <w:rFonts w:ascii="Times New Roman" w:hAnsi="Times New Roman" w:cs="Times New Roman"/>
          <w:noProof/>
          <w:color w:val="000000" w:themeColor="text1"/>
          <w:sz w:val="24"/>
          <w:szCs w:val="24"/>
        </w:rPr>
        <w:t>Kurniawan</w:t>
      </w:r>
      <w:r w:rsidR="00ED7F26">
        <w:rPr>
          <w:rFonts w:ascii="Times New Roman" w:hAnsi="Times New Roman" w:cs="Times New Roman"/>
          <w:noProof/>
          <w:color w:val="000000" w:themeColor="text1"/>
          <w:sz w:val="24"/>
          <w:szCs w:val="24"/>
        </w:rPr>
        <w:t xml:space="preserve"> (</w:t>
      </w:r>
      <w:r w:rsidR="00ED7F26" w:rsidRPr="00ED7F26">
        <w:rPr>
          <w:rFonts w:ascii="Times New Roman" w:hAnsi="Times New Roman" w:cs="Times New Roman"/>
          <w:noProof/>
          <w:color w:val="000000" w:themeColor="text1"/>
          <w:sz w:val="24"/>
          <w:szCs w:val="24"/>
        </w:rPr>
        <w:t>2020)</w:t>
      </w:r>
      <w:r w:rsidR="00ED7F26">
        <w:rPr>
          <w:rFonts w:ascii="Times New Roman" w:hAnsi="Times New Roman" w:cs="Times New Roman"/>
          <w:color w:val="000000" w:themeColor="text1"/>
          <w:sz w:val="24"/>
          <w:szCs w:val="24"/>
        </w:rPr>
        <w:fldChar w:fldCharType="end"/>
      </w:r>
      <w:r w:rsidR="00ED7F26">
        <w:rPr>
          <w:rFonts w:ascii="Times New Roman" w:hAnsi="Times New Roman" w:cs="Times New Roman"/>
          <w:color w:val="000000" w:themeColor="text1"/>
          <w:sz w:val="24"/>
          <w:szCs w:val="24"/>
        </w:rPr>
        <w:t xml:space="preserve"> </w:t>
      </w:r>
      <w:r w:rsidR="00ED7F26" w:rsidRPr="00ED7F26">
        <w:rPr>
          <w:rFonts w:ascii="Times New Roman" w:hAnsi="Times New Roman" w:cs="Times New Roman"/>
          <w:color w:val="000000" w:themeColor="text1"/>
          <w:sz w:val="24"/>
          <w:szCs w:val="24"/>
        </w:rPr>
        <w:t xml:space="preserve">found that tax </w:t>
      </w:r>
      <w:r w:rsidR="00ED7F26" w:rsidRPr="00F8748D">
        <w:rPr>
          <w:rFonts w:ascii="Times New Roman" w:hAnsi="Times New Roman" w:cs="Times New Roman"/>
          <w:color w:val="000000" w:themeColor="text1"/>
          <w:sz w:val="24"/>
          <w:szCs w:val="24"/>
        </w:rPr>
        <w:t xml:space="preserve">education has a significant positive effect on individual tax compliance. </w:t>
      </w:r>
      <w:r w:rsidR="00FF4783" w:rsidRPr="00F8748D">
        <w:rPr>
          <w:rFonts w:ascii="Times New Roman" w:hAnsi="Times New Roman" w:cs="Times New Roman"/>
          <w:color w:val="000000" w:themeColor="text1"/>
          <w:sz w:val="24"/>
          <w:szCs w:val="24"/>
        </w:rPr>
        <w:t xml:space="preserve">This study is also in line with </w:t>
      </w:r>
      <w:r w:rsidR="00F8748D" w:rsidRPr="00F8748D">
        <w:rPr>
          <w:rFonts w:ascii="Times New Roman" w:hAnsi="Times New Roman" w:cs="Times New Roman"/>
          <w:color w:val="000000" w:themeColor="text1"/>
          <w:sz w:val="24"/>
          <w:szCs w:val="24"/>
        </w:rPr>
        <w:fldChar w:fldCharType="begin" w:fldLock="1"/>
      </w:r>
      <w:r w:rsidR="004058D3">
        <w:rPr>
          <w:rFonts w:ascii="Times New Roman" w:hAnsi="Times New Roman" w:cs="Times New Roman"/>
          <w:color w:val="000000" w:themeColor="text1"/>
          <w:sz w:val="24"/>
          <w:szCs w:val="24"/>
        </w:rPr>
        <w:instrText>ADDIN CSL_CITATION {"citationItems":[{"id":"ITEM-1","itemData":{"ISSN":"2685-9351","abstract":"KPP Pratama Surabaya Genteng sebagai unit vertikal Direktorat Jenderal Pajak mempunyai tugas memungut penerimaan negara dari pajak di Kecamatan Genteng Kota Surabaya. Penerimaan pajak yang optimal dapat dicapai melalui kepatuhan wajib pajak yang tinggi, baik kepatuhan formal maupun kepatuhan material. Dalam upaya meningkatkan kepatuhan wajib pajak, KPP Pratama Surabaya Genteng menjalankan fungsi pelayanan, pengawasan dan penegakan hukum. Pendidikan perpajakan sebagai bagian dari pelayanan bertujuan untuk meningkatkan pengetahuan dan pemahaman wajib pajak. Pengawasan perpajakan dilakukan dalam bentuk klarifikasi data dan himbauan kepada wajib pajak. Upaya penegakan hukum dilakukan melalui proses pemeriksaan yang bertujuan untuk menguji kepatuhan wajib pajak. Penelitian ini bertujuan untuk mengetahui pengaruh pendidikan, pengawasan dan pemeriksaan pajak terhadap kepatuhan wajib pajak (studi pada wajib pajak terdaftar di KPP Pratama Surabaya Genteng Tahun 2021). Sampel penelitian sebanyak 100 wajib pajak diperoleh dengan menggunakan convenience sampling. Data penelitian dianalisis dengan menggunakan statistik deskriptif dan analisis regresi berganda. Hasil penelitian menunjukkan bahwa terdapat pengaruh yang positif dan signifikan antara pendidikan, pengawasan dan pemeriksaan pajak terhadap kepatuhan wajib pajak, baik secara parsial maupun simultan.","author":[{"dropping-particle":"","family":"Sari","given":"Dina Kusuma","non-dropping-particle":"","parse-names":false,"suffix":""},{"dropping-particle":"","family":"Fitrianty","given":"Rifda","non-dropping-particle":"","parse-names":false,"suffix":""},{"dropping-particle":"","family":"Rahayu","given":"Sri","non-dropping-particle":"","parse-names":false,"suffix":""}],"container-title":"Jurnal Pendidikan dan Konseling","id":"ITEM-1","issue":"6","issued":{"date-parts":[["2022"]]},"page":"6304-6320","title":"Pengaruh Edukasi, Pengawasan dan Pemeriksaan Pajak Terhadap Peningkatan Kepatuhan Pajak di KPP Pratama Surabaya Genteng","type":"article-journal","volume":"4"},"uris":["http://www.mendeley.com/documents/?uuid=ff4e7f8e-3454-4757-8fbc-576222c959a7"]}],"mendeley":{"formattedCitation":"(Sari et al., 2022)","manualFormatting":"Sari et al. (2022)","plainTextFormattedCitation":"(Sari et al., 2022)","previouslyFormattedCitation":"(Sari et al., 2022)"},"properties":{"noteIndex":0},"schema":"https://github.com/citation-style-language/schema/raw/master/csl-citation.json"}</w:instrText>
      </w:r>
      <w:r w:rsidR="00F8748D" w:rsidRPr="00F8748D">
        <w:rPr>
          <w:rFonts w:ascii="Times New Roman" w:hAnsi="Times New Roman" w:cs="Times New Roman"/>
          <w:color w:val="000000" w:themeColor="text1"/>
          <w:sz w:val="24"/>
          <w:szCs w:val="24"/>
        </w:rPr>
        <w:fldChar w:fldCharType="separate"/>
      </w:r>
      <w:r w:rsidR="00F8748D" w:rsidRPr="00F8748D">
        <w:rPr>
          <w:rFonts w:ascii="Times New Roman" w:hAnsi="Times New Roman" w:cs="Times New Roman"/>
          <w:noProof/>
          <w:color w:val="000000" w:themeColor="text1"/>
          <w:sz w:val="24"/>
          <w:szCs w:val="24"/>
        </w:rPr>
        <w:t>Sari et al. (2022)</w:t>
      </w:r>
      <w:r w:rsidR="00F8748D" w:rsidRPr="00F8748D">
        <w:rPr>
          <w:rFonts w:ascii="Times New Roman" w:hAnsi="Times New Roman" w:cs="Times New Roman"/>
          <w:color w:val="000000" w:themeColor="text1"/>
          <w:sz w:val="24"/>
          <w:szCs w:val="24"/>
        </w:rPr>
        <w:fldChar w:fldCharType="end"/>
      </w:r>
      <w:r w:rsidR="00581E49">
        <w:rPr>
          <w:rFonts w:ascii="Times New Roman" w:hAnsi="Times New Roman" w:cs="Times New Roman"/>
          <w:color w:val="000000" w:themeColor="text1"/>
          <w:sz w:val="24"/>
          <w:szCs w:val="24"/>
        </w:rPr>
        <w:t>, who</w:t>
      </w:r>
      <w:r w:rsidR="00E4614B" w:rsidRPr="00F8748D">
        <w:rPr>
          <w:rFonts w:ascii="Times New Roman" w:hAnsi="Times New Roman" w:cs="Times New Roman"/>
          <w:color w:val="000000" w:themeColor="text1"/>
          <w:sz w:val="24"/>
          <w:szCs w:val="24"/>
        </w:rPr>
        <w:t xml:space="preserve"> </w:t>
      </w:r>
      <w:r w:rsidR="00581E49">
        <w:rPr>
          <w:rFonts w:ascii="Times New Roman" w:hAnsi="Times New Roman" w:cs="Times New Roman"/>
          <w:color w:val="000000" w:themeColor="text1"/>
          <w:sz w:val="24"/>
          <w:szCs w:val="24"/>
        </w:rPr>
        <w:t>found that</w:t>
      </w:r>
      <w:r w:rsidR="00E4614B" w:rsidRPr="00F8748D">
        <w:rPr>
          <w:rFonts w:ascii="Times New Roman" w:hAnsi="Times New Roman" w:cs="Times New Roman"/>
          <w:color w:val="000000" w:themeColor="text1"/>
          <w:sz w:val="24"/>
          <w:szCs w:val="24"/>
        </w:rPr>
        <w:t xml:space="preserve"> tax education</w:t>
      </w:r>
      <w:r w:rsidR="006A59E5" w:rsidRPr="00F8748D">
        <w:rPr>
          <w:rFonts w:ascii="Times New Roman" w:hAnsi="Times New Roman" w:cs="Times New Roman"/>
          <w:color w:val="000000" w:themeColor="text1"/>
          <w:sz w:val="24"/>
          <w:szCs w:val="24"/>
        </w:rPr>
        <w:t xml:space="preserve"> </w:t>
      </w:r>
      <w:r w:rsidR="007D7585" w:rsidRPr="00F8748D">
        <w:rPr>
          <w:rFonts w:ascii="Times New Roman" w:hAnsi="Times New Roman" w:cs="Times New Roman"/>
          <w:color w:val="000000" w:themeColor="text1"/>
          <w:sz w:val="24"/>
          <w:szCs w:val="24"/>
        </w:rPr>
        <w:t>has</w:t>
      </w:r>
      <w:r w:rsidR="00E4614B" w:rsidRPr="00F8748D">
        <w:rPr>
          <w:rFonts w:ascii="Times New Roman" w:hAnsi="Times New Roman" w:cs="Times New Roman"/>
          <w:color w:val="000000" w:themeColor="text1"/>
          <w:sz w:val="24"/>
          <w:szCs w:val="24"/>
        </w:rPr>
        <w:t xml:space="preserve"> a positive effect on improving </w:t>
      </w:r>
      <w:r w:rsidR="006A59E5" w:rsidRPr="00F8748D">
        <w:rPr>
          <w:rFonts w:ascii="Times New Roman" w:hAnsi="Times New Roman" w:cs="Times New Roman"/>
          <w:color w:val="000000" w:themeColor="text1"/>
          <w:sz w:val="24"/>
          <w:szCs w:val="24"/>
        </w:rPr>
        <w:t xml:space="preserve">the </w:t>
      </w:r>
      <w:r w:rsidR="00E4614B" w:rsidRPr="00F8748D">
        <w:rPr>
          <w:rFonts w:ascii="Times New Roman" w:hAnsi="Times New Roman" w:cs="Times New Roman"/>
          <w:color w:val="000000" w:themeColor="text1"/>
          <w:sz w:val="24"/>
          <w:szCs w:val="24"/>
        </w:rPr>
        <w:t>tax compliance of individual taxpayers</w:t>
      </w:r>
      <w:r w:rsidR="006A59E5" w:rsidRPr="00F8748D">
        <w:rPr>
          <w:rFonts w:ascii="Times New Roman" w:hAnsi="Times New Roman" w:cs="Times New Roman"/>
          <w:color w:val="000000" w:themeColor="text1"/>
          <w:sz w:val="24"/>
          <w:szCs w:val="24"/>
        </w:rPr>
        <w:t>.</w:t>
      </w:r>
      <w:r w:rsidR="004058D3">
        <w:rPr>
          <w:rFonts w:ascii="Times New Roman" w:hAnsi="Times New Roman" w:cs="Times New Roman"/>
          <w:color w:val="000000" w:themeColor="text1"/>
          <w:sz w:val="24"/>
          <w:szCs w:val="24"/>
        </w:rPr>
        <w:t xml:space="preserve"> </w:t>
      </w:r>
      <w:r w:rsidR="004058D3" w:rsidRPr="004058D3">
        <w:rPr>
          <w:rFonts w:ascii="Times New Roman" w:hAnsi="Times New Roman" w:cs="Times New Roman"/>
          <w:color w:val="000000" w:themeColor="text1"/>
          <w:sz w:val="24"/>
          <w:szCs w:val="24"/>
        </w:rPr>
        <w:t xml:space="preserve">In addition, </w:t>
      </w:r>
      <w:r w:rsidR="004058D3">
        <w:rPr>
          <w:rFonts w:ascii="Times New Roman" w:hAnsi="Times New Roman" w:cs="Times New Roman"/>
          <w:color w:val="000000" w:themeColor="text1"/>
          <w:sz w:val="24"/>
          <w:szCs w:val="24"/>
        </w:rPr>
        <w:t>several previous studies discuss</w:t>
      </w:r>
      <w:r w:rsidR="004058D3" w:rsidRPr="004058D3">
        <w:rPr>
          <w:rFonts w:ascii="Times New Roman" w:hAnsi="Times New Roman" w:cs="Times New Roman"/>
          <w:color w:val="000000" w:themeColor="text1"/>
          <w:sz w:val="24"/>
          <w:szCs w:val="24"/>
        </w:rPr>
        <w:t xml:space="preserve"> the relationship between e-filing and tax compliance.</w:t>
      </w:r>
      <w:r w:rsidR="004058D3">
        <w:rPr>
          <w:rFonts w:ascii="Times New Roman" w:hAnsi="Times New Roman" w:cs="Times New Roman"/>
          <w:color w:val="000000" w:themeColor="text1"/>
          <w:sz w:val="24"/>
          <w:szCs w:val="24"/>
        </w:rPr>
        <w:t xml:space="preserve"> </w:t>
      </w:r>
      <w:r w:rsidR="004058D3">
        <w:rPr>
          <w:rFonts w:ascii="Times New Roman" w:hAnsi="Times New Roman" w:cs="Times New Roman"/>
          <w:color w:val="000000" w:themeColor="text1"/>
          <w:sz w:val="24"/>
          <w:szCs w:val="24"/>
        </w:rPr>
        <w:fldChar w:fldCharType="begin" w:fldLock="1"/>
      </w:r>
      <w:r w:rsidR="004058D3">
        <w:rPr>
          <w:rFonts w:ascii="Times New Roman" w:hAnsi="Times New Roman" w:cs="Times New Roman"/>
          <w:color w:val="000000" w:themeColor="text1"/>
          <w:sz w:val="24"/>
          <w:szCs w:val="24"/>
        </w:rPr>
        <w:instrText>ADDIN CSL_CITATION {"citationItems":[{"id":"ITEM-1","itemData":{"DOI":"10.25105/jet.v2i2.14494","abstract":"Penelitian ini bertujuan untuk menguji kembali pengaruh kesadaran wajib pajak, perpajakan, dan E-filing terhadap kepatuhan wajib pajak orang pribadi. Penelitian ini menggunakan metode kuantitatif. Pengambilan sampel menggunakan purposive sampling dengan kuesioner. Kuesioner dibagikan kepada wajib pajak orang pribadi di KPP Kelapa Gading, Jakarta. Jumlah wajib pajak orang pribadi dalam penelitian ini adalah 150 wajib pajak. Metode analisis dalam penelitian ini menggunakan analisis regresi berganda. Hasil penelitian ini menunjukkan bahwa kesadaran wajib pajak berpengaruh positif terhadap kepatuhan wajib pajak orang pribadi. Hal ini dikarenakan kesadaran wajib pajak merupakan faktor internal dari teori atribusi seperti dukungan yang muncul dalam diri individu dalam berperilaku patuh.","author":[{"dropping-particle":"","family":"Meilita","given":"Sherin","non-dropping-particle":"","parse-names":false,"suffix":""},{"dropping-particle":"","family":"Pohan","given":"Hotman Tohir","non-dropping-particle":"","parse-names":false,"suffix":""}],"container-title":"Jurnal Ekonomi Trisakti","id":"ITEM-1","issue":"2","issued":{"date-parts":[["2022"]]},"page":"1165-1178","title":"Pengaruh Kesadaran Wajib Pajak, Sanksi Perpajakan, Dan E-Filing Terhadap Kepatuhan Wajib Pajak Orang Pribadi Di Kpp Kelapa Gading Jakarta","type":"article-journal","volume":"2"},"uris":["http://www.mendeley.com/documents/?uuid=2f558f00-c932-4512-b52a-c0fcfe90a6b1"]}],"mendeley":{"formattedCitation":"(Meilita &amp; Pohan, 2022)","manualFormatting":"Meilita &amp; Pohan (2022)","plainTextFormattedCitation":"(Meilita &amp; Pohan, 2022)","previouslyFormattedCitation":"(Meilita &amp; Pohan, 2022)"},"properties":{"noteIndex":0},"schema":"https://github.com/citation-style-language/schema/raw/master/csl-citation.json"}</w:instrText>
      </w:r>
      <w:r w:rsidR="004058D3">
        <w:rPr>
          <w:rFonts w:ascii="Times New Roman" w:hAnsi="Times New Roman" w:cs="Times New Roman"/>
          <w:color w:val="000000" w:themeColor="text1"/>
          <w:sz w:val="24"/>
          <w:szCs w:val="24"/>
        </w:rPr>
        <w:fldChar w:fldCharType="separate"/>
      </w:r>
      <w:r w:rsidR="004058D3" w:rsidRPr="004058D3">
        <w:rPr>
          <w:rFonts w:ascii="Times New Roman" w:hAnsi="Times New Roman" w:cs="Times New Roman"/>
          <w:noProof/>
          <w:color w:val="000000" w:themeColor="text1"/>
          <w:sz w:val="24"/>
          <w:szCs w:val="24"/>
        </w:rPr>
        <w:t>Meilita &amp; Pohan</w:t>
      </w:r>
      <w:r w:rsidR="004058D3">
        <w:rPr>
          <w:rFonts w:ascii="Times New Roman" w:hAnsi="Times New Roman" w:cs="Times New Roman"/>
          <w:noProof/>
          <w:color w:val="000000" w:themeColor="text1"/>
          <w:sz w:val="24"/>
          <w:szCs w:val="24"/>
        </w:rPr>
        <w:t xml:space="preserve"> (</w:t>
      </w:r>
      <w:r w:rsidR="004058D3" w:rsidRPr="004058D3">
        <w:rPr>
          <w:rFonts w:ascii="Times New Roman" w:hAnsi="Times New Roman" w:cs="Times New Roman"/>
          <w:noProof/>
          <w:color w:val="000000" w:themeColor="text1"/>
          <w:sz w:val="24"/>
          <w:szCs w:val="24"/>
        </w:rPr>
        <w:t>2022)</w:t>
      </w:r>
      <w:r w:rsidR="004058D3">
        <w:rPr>
          <w:rFonts w:ascii="Times New Roman" w:hAnsi="Times New Roman" w:cs="Times New Roman"/>
          <w:color w:val="000000" w:themeColor="text1"/>
          <w:sz w:val="24"/>
          <w:szCs w:val="24"/>
        </w:rPr>
        <w:fldChar w:fldCharType="end"/>
      </w:r>
      <w:r w:rsidR="004058D3">
        <w:rPr>
          <w:rFonts w:ascii="Times New Roman" w:hAnsi="Times New Roman" w:cs="Times New Roman"/>
          <w:color w:val="000000" w:themeColor="text1"/>
          <w:sz w:val="24"/>
          <w:szCs w:val="24"/>
        </w:rPr>
        <w:t xml:space="preserve"> </w:t>
      </w:r>
      <w:r w:rsidR="004058D3" w:rsidRPr="004058D3">
        <w:rPr>
          <w:rFonts w:ascii="Times New Roman" w:hAnsi="Times New Roman" w:cs="Times New Roman"/>
          <w:color w:val="000000" w:themeColor="text1"/>
          <w:sz w:val="24"/>
          <w:szCs w:val="24"/>
        </w:rPr>
        <w:t>found that the e-filing system has a positive influence on</w:t>
      </w:r>
      <w:r w:rsidR="004058D3">
        <w:rPr>
          <w:rFonts w:ascii="Times New Roman" w:hAnsi="Times New Roman" w:cs="Times New Roman"/>
          <w:color w:val="000000" w:themeColor="text1"/>
          <w:sz w:val="24"/>
          <w:szCs w:val="24"/>
        </w:rPr>
        <w:t xml:space="preserve"> personal</w:t>
      </w:r>
      <w:r w:rsidR="004058D3" w:rsidRPr="004058D3">
        <w:rPr>
          <w:rFonts w:ascii="Times New Roman" w:hAnsi="Times New Roman" w:cs="Times New Roman"/>
          <w:color w:val="000000" w:themeColor="text1"/>
          <w:sz w:val="24"/>
          <w:szCs w:val="24"/>
        </w:rPr>
        <w:t xml:space="preserve"> tax compliance.</w:t>
      </w:r>
      <w:r w:rsidR="004058D3">
        <w:rPr>
          <w:rFonts w:ascii="Times New Roman" w:hAnsi="Times New Roman" w:cs="Times New Roman"/>
          <w:color w:val="000000" w:themeColor="text1"/>
          <w:sz w:val="24"/>
          <w:szCs w:val="24"/>
        </w:rPr>
        <w:t xml:space="preserve"> </w:t>
      </w:r>
      <w:r w:rsidR="004058D3" w:rsidRPr="004058D3">
        <w:rPr>
          <w:rFonts w:ascii="Times New Roman" w:hAnsi="Times New Roman" w:cs="Times New Roman"/>
          <w:color w:val="000000" w:themeColor="text1"/>
          <w:sz w:val="24"/>
          <w:szCs w:val="24"/>
        </w:rPr>
        <w:t>These results are also in line with research conducted by</w:t>
      </w:r>
      <w:r w:rsidR="004058D3">
        <w:rPr>
          <w:rFonts w:ascii="Times New Roman" w:hAnsi="Times New Roman" w:cs="Times New Roman"/>
          <w:color w:val="000000" w:themeColor="text1"/>
          <w:sz w:val="24"/>
          <w:szCs w:val="24"/>
        </w:rPr>
        <w:t xml:space="preserve"> </w:t>
      </w:r>
      <w:r w:rsidR="004058D3">
        <w:rPr>
          <w:rFonts w:ascii="Times New Roman" w:hAnsi="Times New Roman" w:cs="Times New Roman"/>
          <w:color w:val="000000" w:themeColor="text1"/>
          <w:sz w:val="24"/>
          <w:szCs w:val="24"/>
        </w:rPr>
        <w:fldChar w:fldCharType="begin" w:fldLock="1"/>
      </w:r>
      <w:r w:rsidR="000F2D16">
        <w:rPr>
          <w:rFonts w:ascii="Times New Roman" w:hAnsi="Times New Roman" w:cs="Times New Roman"/>
          <w:color w:val="000000" w:themeColor="text1"/>
          <w:sz w:val="24"/>
          <w:szCs w:val="24"/>
        </w:rPr>
        <w:instrText>ADDIN CSL_CITATION {"citationItems":[{"id":"ITEM-1","itemData":{"DOI":"10.59141/comserva.v2i09.556","ISSN":"2798-5652","abstract":"Penelitian ini bertujuan untuk mengetahui pengaruh kesadaran pajak dan efektivitas e-filing terhadap kepatuhan wajib pajak yang dimoderasi oleh literasi digital di KPP Pratama Sidoarjo Utara. Populasi dari penelitian ini adalah wajib pajak orang pribadi yang terdaftar di KPP Pratama Sidoarjo Utara yang memiliki NPWP dengan jumlah sampel sebanyak 100 orang wajib pajak orang pribadi yang terdaftar di KPP Pratama Sidoarjo Utara. Permodelan dalam analisis penelitian ini yaitu menggunakan PLS (Partial Least Squares). Beberapa kesimpulan dapat ditarik dari analisis data dan pembahasan yang telah dilakukan: Di KPP Pratama Sidoarjo Utara, kepatuhan wajib pajak meningkat secara signifikan melalui kesadaran wajib pajak. Efektivitas e-filing berpengaruh positif dan signifikan terhadap kepatuhan wajib pajak di KPP Pratama Sidoarjo Utara.Literasi digital tidak mampu memoderasi hubungan kepatuhan wajib pajak dengan kesadaran wajib pajak. Literasi digital tidak dapat memoderasi hubungan antara efektivitas e-filing terhadap kepatuhan wajib pajak di KPP Pratama Sidoarjo Utara.","author":[{"dropping-particle":"","family":"Hama","given":"Aloisius","non-dropping-particle":"","parse-names":false,"suffix":""}],"container-title":"COMSERVA Indonesian Jurnal of Community Services and Development","id":"ITEM-1","issue":"09","issued":{"date-parts":[["2023"]]},"page":"1783-1794","title":"Analisis Kesadaran Pajak dan Efektivitas E-Filing Terhadap Kepatuhan Wajib Pajak dengan Literasi Digital Sebagai Variabel Moderasi","type":"article-journal","volume":"2"},"uris":["http://www.mendeley.com/documents/?uuid=4c82b70c-f76b-4e0d-96a7-b8d0caf83214"]}],"mendeley":{"formattedCitation":"(Hama, 2023)","manualFormatting":"Hama (2023)","plainTextFormattedCitation":"(Hama, 2023)","previouslyFormattedCitation":"(Hama, 2023)"},"properties":{"noteIndex":0},"schema":"https://github.com/citation-style-language/schema/raw/master/csl-citation.json"}</w:instrText>
      </w:r>
      <w:r w:rsidR="004058D3">
        <w:rPr>
          <w:rFonts w:ascii="Times New Roman" w:hAnsi="Times New Roman" w:cs="Times New Roman"/>
          <w:color w:val="000000" w:themeColor="text1"/>
          <w:sz w:val="24"/>
          <w:szCs w:val="24"/>
        </w:rPr>
        <w:fldChar w:fldCharType="separate"/>
      </w:r>
      <w:r w:rsidR="004058D3" w:rsidRPr="004058D3">
        <w:rPr>
          <w:rFonts w:ascii="Times New Roman" w:hAnsi="Times New Roman" w:cs="Times New Roman"/>
          <w:noProof/>
          <w:color w:val="000000" w:themeColor="text1"/>
          <w:sz w:val="24"/>
          <w:szCs w:val="24"/>
        </w:rPr>
        <w:t xml:space="preserve">Hama </w:t>
      </w:r>
      <w:r w:rsidR="004058D3">
        <w:rPr>
          <w:rFonts w:ascii="Times New Roman" w:hAnsi="Times New Roman" w:cs="Times New Roman"/>
          <w:noProof/>
          <w:color w:val="000000" w:themeColor="text1"/>
          <w:sz w:val="24"/>
          <w:szCs w:val="24"/>
        </w:rPr>
        <w:t>(</w:t>
      </w:r>
      <w:r w:rsidR="004058D3" w:rsidRPr="004058D3">
        <w:rPr>
          <w:rFonts w:ascii="Times New Roman" w:hAnsi="Times New Roman" w:cs="Times New Roman"/>
          <w:noProof/>
          <w:color w:val="000000" w:themeColor="text1"/>
          <w:sz w:val="24"/>
          <w:szCs w:val="24"/>
        </w:rPr>
        <w:t>2023)</w:t>
      </w:r>
      <w:r w:rsidR="004058D3">
        <w:rPr>
          <w:rFonts w:ascii="Times New Roman" w:hAnsi="Times New Roman" w:cs="Times New Roman"/>
          <w:color w:val="000000" w:themeColor="text1"/>
          <w:sz w:val="24"/>
          <w:szCs w:val="24"/>
        </w:rPr>
        <w:fldChar w:fldCharType="end"/>
      </w:r>
      <w:r w:rsidR="002A3A00">
        <w:rPr>
          <w:rFonts w:ascii="Times New Roman" w:hAnsi="Times New Roman" w:cs="Times New Roman"/>
          <w:color w:val="000000" w:themeColor="text1"/>
          <w:sz w:val="24"/>
          <w:szCs w:val="24"/>
        </w:rPr>
        <w:t xml:space="preserve"> and </w:t>
      </w:r>
      <w:r w:rsidR="002A3A00">
        <w:rPr>
          <w:rFonts w:ascii="Times New Roman" w:hAnsi="Times New Roman" w:cs="Times New Roman"/>
          <w:color w:val="000000" w:themeColor="text1"/>
          <w:sz w:val="24"/>
          <w:szCs w:val="24"/>
        </w:rPr>
        <w:fldChar w:fldCharType="begin" w:fldLock="1"/>
      </w:r>
      <w:r w:rsidR="00856491">
        <w:rPr>
          <w:rFonts w:ascii="Times New Roman" w:hAnsi="Times New Roman" w:cs="Times New Roman"/>
          <w:color w:val="000000" w:themeColor="text1"/>
          <w:sz w:val="24"/>
          <w:szCs w:val="24"/>
        </w:rPr>
        <w:instrText>ADDIN CSL_CITATION {"citationItems":[{"id":"ITEM-1","itemData":{"abstract":"This study aims to examine the determinants of factors influencing the management of earnings management practices in Islamic banks in Indonesia. The factors affecting earnings management are reflected in the Camel Ratio in the form of capital adequacy, return on assets, return on equity and financing to deposit ratio. The population in this study are all Islamic commercial banks in Indonesia, with a sample of 60 companies. The data analysis technique used in this research is multiple linear regression. The results of this study indicate that CAR, RORA, ROE have no significant effect on earnings management, then the FDR variable has a significant effect on earnings management and furthermore, together the variables CAR, RORA, ROE and FDR have an influence on earnings management at banks. general sharia in Indonesia.","author":[{"dropping-particle":"","family":"Lubis","given":"Nadratul Hasanah","non-dropping-particle":"","parse-names":false,"suffix":""},{"dropping-particle":"","family":"Harmain","given":"Hendra","non-dropping-particle":"","parse-names":false,"suffix":""},{"dropping-particle":"","family":"Nurwani","given":"","non-dropping-particle":"","parse-names":false,"suffix":""}],"container-title":"Jurnal Riset Akuntansi dan Bisnis","id":"ITEM-1","issue":"2","issued":{"date-parts":[["2023"]]},"page":"1-13","title":"Pengaruh Penerapan E- Filling Terhadap Kepatuhan Wajib Pajak dalam Menyampaikan SPT Tahunan Dengan Kepuasan Kualitas Pelayanan Sebagai Variabel Intervening","type":"article-journal","volume":"23"},"uris":["http://www.mendeley.com/documents/?uuid=a56308ee-55dc-4257-b43b-62827b1f8667"]}],"mendeley":{"formattedCitation":"(Lubis et al., 2023)","manualFormatting":"Lubis et al., (2023)","plainTextFormattedCitation":"(Lubis et al., 2023)","previouslyFormattedCitation":"(Lubis et al., 2023)"},"properties":{"noteIndex":0},"schema":"https://github.com/citation-style-language/schema/raw/master/csl-citation.json"}</w:instrText>
      </w:r>
      <w:r w:rsidR="002A3A00">
        <w:rPr>
          <w:rFonts w:ascii="Times New Roman" w:hAnsi="Times New Roman" w:cs="Times New Roman"/>
          <w:color w:val="000000" w:themeColor="text1"/>
          <w:sz w:val="24"/>
          <w:szCs w:val="24"/>
        </w:rPr>
        <w:fldChar w:fldCharType="separate"/>
      </w:r>
      <w:r w:rsidR="002A3A00" w:rsidRPr="002A3A00">
        <w:rPr>
          <w:rFonts w:ascii="Times New Roman" w:hAnsi="Times New Roman" w:cs="Times New Roman"/>
          <w:noProof/>
          <w:color w:val="000000" w:themeColor="text1"/>
          <w:sz w:val="24"/>
          <w:szCs w:val="24"/>
        </w:rPr>
        <w:t>Lubis et al.</w:t>
      </w:r>
      <w:r w:rsidR="002A3A00">
        <w:rPr>
          <w:rFonts w:ascii="Times New Roman" w:hAnsi="Times New Roman" w:cs="Times New Roman"/>
          <w:noProof/>
          <w:color w:val="000000" w:themeColor="text1"/>
          <w:sz w:val="24"/>
          <w:szCs w:val="24"/>
        </w:rPr>
        <w:t xml:space="preserve"> (</w:t>
      </w:r>
      <w:r w:rsidR="002A3A00" w:rsidRPr="002A3A00">
        <w:rPr>
          <w:rFonts w:ascii="Times New Roman" w:hAnsi="Times New Roman" w:cs="Times New Roman"/>
          <w:noProof/>
          <w:color w:val="000000" w:themeColor="text1"/>
          <w:sz w:val="24"/>
          <w:szCs w:val="24"/>
        </w:rPr>
        <w:t>2023)</w:t>
      </w:r>
      <w:r w:rsidR="002A3A00">
        <w:rPr>
          <w:rFonts w:ascii="Times New Roman" w:hAnsi="Times New Roman" w:cs="Times New Roman"/>
          <w:color w:val="000000" w:themeColor="text1"/>
          <w:sz w:val="24"/>
          <w:szCs w:val="24"/>
        </w:rPr>
        <w:fldChar w:fldCharType="end"/>
      </w:r>
      <w:r w:rsidR="00581E49">
        <w:rPr>
          <w:rFonts w:ascii="Times New Roman" w:hAnsi="Times New Roman" w:cs="Times New Roman"/>
          <w:color w:val="000000" w:themeColor="text1"/>
          <w:sz w:val="24"/>
          <w:szCs w:val="24"/>
        </w:rPr>
        <w:t>,</w:t>
      </w:r>
      <w:r w:rsidR="004058D3">
        <w:rPr>
          <w:rFonts w:ascii="Times New Roman" w:hAnsi="Times New Roman" w:cs="Times New Roman"/>
          <w:color w:val="000000" w:themeColor="text1"/>
          <w:sz w:val="24"/>
          <w:szCs w:val="24"/>
        </w:rPr>
        <w:t xml:space="preserve"> </w:t>
      </w:r>
      <w:r w:rsidR="004058D3" w:rsidRPr="004058D3">
        <w:rPr>
          <w:rFonts w:ascii="Times New Roman" w:hAnsi="Times New Roman" w:cs="Times New Roman"/>
          <w:color w:val="000000" w:themeColor="text1"/>
          <w:sz w:val="24"/>
          <w:szCs w:val="24"/>
        </w:rPr>
        <w:t xml:space="preserve">which states that the e-filing system makes it easier for individual taxpayers to report </w:t>
      </w:r>
      <w:r w:rsidR="009A377B">
        <w:rPr>
          <w:rFonts w:ascii="Times New Roman" w:hAnsi="Times New Roman" w:cs="Times New Roman"/>
          <w:color w:val="000000" w:themeColor="text1"/>
          <w:sz w:val="24"/>
          <w:szCs w:val="24"/>
        </w:rPr>
        <w:t xml:space="preserve">tax </w:t>
      </w:r>
      <w:r w:rsidR="003E16E5">
        <w:rPr>
          <w:rFonts w:ascii="Times New Roman" w:hAnsi="Times New Roman" w:cs="Times New Roman"/>
          <w:color w:val="000000" w:themeColor="text1"/>
          <w:sz w:val="24"/>
          <w:szCs w:val="24"/>
        </w:rPr>
        <w:t>returns</w:t>
      </w:r>
      <w:r w:rsidR="004058D3" w:rsidRPr="004058D3">
        <w:rPr>
          <w:rFonts w:ascii="Times New Roman" w:hAnsi="Times New Roman" w:cs="Times New Roman"/>
          <w:color w:val="000000" w:themeColor="text1"/>
          <w:sz w:val="24"/>
          <w:szCs w:val="24"/>
        </w:rPr>
        <w:t xml:space="preserve"> </w:t>
      </w:r>
      <w:r w:rsidR="0024463B">
        <w:rPr>
          <w:rFonts w:ascii="Times New Roman" w:hAnsi="Times New Roman" w:cs="Times New Roman"/>
          <w:color w:val="000000" w:themeColor="text1"/>
          <w:sz w:val="24"/>
          <w:szCs w:val="24"/>
        </w:rPr>
        <w:t>promptly</w:t>
      </w:r>
      <w:r w:rsidR="004058D3" w:rsidRPr="004058D3">
        <w:rPr>
          <w:rFonts w:ascii="Times New Roman" w:hAnsi="Times New Roman" w:cs="Times New Roman"/>
          <w:color w:val="000000" w:themeColor="text1"/>
          <w:sz w:val="24"/>
          <w:szCs w:val="24"/>
        </w:rPr>
        <w:t xml:space="preserve">, as well as </w:t>
      </w:r>
      <w:r w:rsidR="0024463B">
        <w:rPr>
          <w:rFonts w:ascii="Times New Roman" w:hAnsi="Times New Roman" w:cs="Times New Roman"/>
          <w:color w:val="000000" w:themeColor="text1"/>
          <w:sz w:val="24"/>
          <w:szCs w:val="24"/>
        </w:rPr>
        <w:t xml:space="preserve">from </w:t>
      </w:r>
      <w:r w:rsidR="004058D3" w:rsidRPr="004058D3">
        <w:rPr>
          <w:rFonts w:ascii="Times New Roman" w:hAnsi="Times New Roman" w:cs="Times New Roman"/>
          <w:color w:val="000000" w:themeColor="text1"/>
          <w:sz w:val="24"/>
          <w:szCs w:val="24"/>
        </w:rPr>
        <w:t xml:space="preserve">anywhere and </w:t>
      </w:r>
      <w:r w:rsidR="0024463B">
        <w:rPr>
          <w:rFonts w:ascii="Times New Roman" w:hAnsi="Times New Roman" w:cs="Times New Roman"/>
          <w:color w:val="000000" w:themeColor="text1"/>
          <w:sz w:val="24"/>
          <w:szCs w:val="24"/>
        </w:rPr>
        <w:t>at any time</w:t>
      </w:r>
      <w:r w:rsidR="004058D3" w:rsidRPr="004058D3">
        <w:rPr>
          <w:rFonts w:ascii="Times New Roman" w:hAnsi="Times New Roman" w:cs="Times New Roman"/>
          <w:color w:val="000000" w:themeColor="text1"/>
          <w:sz w:val="24"/>
          <w:szCs w:val="24"/>
        </w:rPr>
        <w:t>.</w:t>
      </w:r>
    </w:p>
    <w:p w14:paraId="2C005A23" w14:textId="053658C9" w:rsidR="000B0224" w:rsidRDefault="006A59E5" w:rsidP="009C5B5F">
      <w:pPr>
        <w:pStyle w:val="ListParagraph"/>
        <w:spacing w:after="0" w:line="480" w:lineRule="auto"/>
        <w:ind w:left="426" w:firstLine="720"/>
        <w:jc w:val="both"/>
        <w:rPr>
          <w:rFonts w:ascii="Times New Roman" w:hAnsi="Times New Roman" w:cs="Times New Roman"/>
          <w:color w:val="000000" w:themeColor="text1"/>
          <w:sz w:val="24"/>
          <w:szCs w:val="24"/>
        </w:rPr>
      </w:pPr>
      <w:r w:rsidRPr="00F8748D">
        <w:rPr>
          <w:rFonts w:ascii="Times New Roman" w:hAnsi="Times New Roman" w:cs="Times New Roman"/>
          <w:color w:val="000000" w:themeColor="text1"/>
          <w:sz w:val="24"/>
          <w:szCs w:val="24"/>
        </w:rPr>
        <w:t xml:space="preserve"> </w:t>
      </w:r>
      <w:r w:rsidR="007D7585" w:rsidRPr="007D7585">
        <w:rPr>
          <w:rFonts w:ascii="Times New Roman" w:hAnsi="Times New Roman" w:cs="Times New Roman"/>
          <w:color w:val="000000" w:themeColor="text1"/>
          <w:sz w:val="24"/>
          <w:szCs w:val="24"/>
        </w:rPr>
        <w:t xml:space="preserve">However, there are also inconsistencies in the influence of variables on tax compliance, </w:t>
      </w:r>
      <w:r w:rsidR="005C4E63">
        <w:rPr>
          <w:rFonts w:ascii="Times New Roman" w:hAnsi="Times New Roman" w:cs="Times New Roman"/>
          <w:color w:val="000000" w:themeColor="text1"/>
          <w:sz w:val="24"/>
          <w:szCs w:val="24"/>
        </w:rPr>
        <w:t>specifically regarding</w:t>
      </w:r>
      <w:r w:rsidR="007D7585" w:rsidRPr="007D7585">
        <w:rPr>
          <w:rFonts w:ascii="Times New Roman" w:hAnsi="Times New Roman" w:cs="Times New Roman"/>
          <w:color w:val="000000" w:themeColor="text1"/>
          <w:sz w:val="24"/>
          <w:szCs w:val="24"/>
        </w:rPr>
        <w:t xml:space="preserve"> digital literacy.</w:t>
      </w:r>
      <w:r w:rsidR="007D7585">
        <w:rPr>
          <w:rFonts w:ascii="Times New Roman" w:hAnsi="Times New Roman" w:cs="Times New Roman"/>
          <w:color w:val="000000" w:themeColor="text1"/>
          <w:sz w:val="24"/>
          <w:szCs w:val="24"/>
        </w:rPr>
        <w:t xml:space="preserve"> Research conducted by </w:t>
      </w:r>
      <w:r w:rsidR="007D7585">
        <w:rPr>
          <w:rFonts w:ascii="Times New Roman" w:hAnsi="Times New Roman" w:cs="Times New Roman"/>
          <w:color w:val="000000" w:themeColor="text1"/>
          <w:sz w:val="24"/>
          <w:szCs w:val="24"/>
        </w:rPr>
        <w:fldChar w:fldCharType="begin" w:fldLock="1"/>
      </w:r>
      <w:r w:rsidR="007D7585">
        <w:rPr>
          <w:rFonts w:ascii="Times New Roman" w:hAnsi="Times New Roman" w:cs="Times New Roman"/>
          <w:color w:val="000000" w:themeColor="text1"/>
          <w:sz w:val="24"/>
          <w:szCs w:val="24"/>
        </w:rPr>
        <w:instrText>ADDIN CSL_CITATION {"citationItems":[{"id":"ITEM-1","itemData":{"abstract":"The objectives of this study are as follows: 1) To determine and analyze the effect of tax education, digital literacy and e-filling system simultaneously on individual taxpayer compliance. 2) To determine and analyze the effect of tax education on individual taxpayer compliance. 3) To determine and analyze the effect of digital literacy on individual taxpayer compliance. 4) To determine and analyze the effect of the e-filling system on individual taxpayer compliance. The population in this study were all individual taxpayers registered at KPP Pratama Batu with a sample size of 100 individual taxpayers registered at KPP Pratama Batu. Sample determination using a simple random sampling strategy. The information investigation strategy used to test the theory is multiple linear regression conducted through the Statistical Package for Social Sciences (SPSS) program. The results that emerged were, 1) There is a joint influence between the variables of tax education, digital literacy and the e-filling system on individual taxpayer compliance. 2) Tax education variables affect individual taxpayer compliance. 3) Digital literacy variables affect individual taxpayer compliance. 4) The e-filling system variable affects individual taxpayer compliance.","author":[{"dropping-particle":"","family":"Agusetiawati","given":"Wulan Dwi","non-dropping-particle":"","parse-names":false,"suffix":""},{"dropping-particle":"","family":"Askandar","given":"Noor Shodiq","non-dropping-particle":"","parse-names":false,"suffix":""},{"dropping-particle":"","family":"Nandiroh","given":"Umi","non-dropping-particle":"","parse-names":false,"suffix":""}],"container-title":"Jurnal Ilmiah Riset Akuntansi","id":"ITEM-1","issue":"01","issued":{"date-parts":[["2024"]]},"page":"680-691","title":"Pengaruh Edukasi Pajak, Literasi Digital, dan Sistem E-Filling Terhadap Kepatuhan Wajib Pajak Orang Pribadi","type":"article-journal","volume":"13"},"uris":["http://www.mendeley.com/documents/?uuid=dc85f869-59ee-4ffb-86c9-d5f4775f3952"]}],"mendeley":{"formattedCitation":"(Agusetiawati et al., 2024)","manualFormatting":"Agusetiawati et al. (2024)","plainTextFormattedCitation":"(Agusetiawati et al., 2024)","previouslyFormattedCitation":"(Agusetiawati et al., 2024)"},"properties":{"noteIndex":0},"schema":"https://github.com/citation-style-language/schema/raw/master/csl-citation.json"}</w:instrText>
      </w:r>
      <w:r w:rsidR="007D7585">
        <w:rPr>
          <w:rFonts w:ascii="Times New Roman" w:hAnsi="Times New Roman" w:cs="Times New Roman"/>
          <w:color w:val="000000" w:themeColor="text1"/>
          <w:sz w:val="24"/>
          <w:szCs w:val="24"/>
        </w:rPr>
        <w:fldChar w:fldCharType="separate"/>
      </w:r>
      <w:r w:rsidR="007D7585" w:rsidRPr="00E4614B">
        <w:rPr>
          <w:rFonts w:ascii="Times New Roman" w:hAnsi="Times New Roman" w:cs="Times New Roman"/>
          <w:noProof/>
          <w:color w:val="000000" w:themeColor="text1"/>
          <w:sz w:val="24"/>
          <w:szCs w:val="24"/>
        </w:rPr>
        <w:t>Agusetiawati et al.</w:t>
      </w:r>
      <w:r w:rsidR="007D7585">
        <w:rPr>
          <w:rFonts w:ascii="Times New Roman" w:hAnsi="Times New Roman" w:cs="Times New Roman"/>
          <w:noProof/>
          <w:color w:val="000000" w:themeColor="text1"/>
          <w:sz w:val="24"/>
          <w:szCs w:val="24"/>
        </w:rPr>
        <w:t xml:space="preserve"> (</w:t>
      </w:r>
      <w:r w:rsidR="007D7585" w:rsidRPr="00E4614B">
        <w:rPr>
          <w:rFonts w:ascii="Times New Roman" w:hAnsi="Times New Roman" w:cs="Times New Roman"/>
          <w:noProof/>
          <w:color w:val="000000" w:themeColor="text1"/>
          <w:sz w:val="24"/>
          <w:szCs w:val="24"/>
        </w:rPr>
        <w:t>2024)</w:t>
      </w:r>
      <w:r w:rsidR="007D7585">
        <w:rPr>
          <w:rFonts w:ascii="Times New Roman" w:hAnsi="Times New Roman" w:cs="Times New Roman"/>
          <w:color w:val="000000" w:themeColor="text1"/>
          <w:sz w:val="24"/>
          <w:szCs w:val="24"/>
        </w:rPr>
        <w:fldChar w:fldCharType="end"/>
      </w:r>
      <w:r w:rsidR="005C0932">
        <w:rPr>
          <w:rFonts w:ascii="Times New Roman" w:hAnsi="Times New Roman" w:cs="Times New Roman"/>
          <w:color w:val="000000" w:themeColor="text1"/>
          <w:sz w:val="24"/>
          <w:szCs w:val="24"/>
        </w:rPr>
        <w:t xml:space="preserve"> and </w:t>
      </w:r>
      <w:r w:rsidR="005C0932">
        <w:rPr>
          <w:rFonts w:ascii="Times New Roman" w:hAnsi="Times New Roman" w:cs="Times New Roman"/>
          <w:color w:val="000000" w:themeColor="text1"/>
          <w:sz w:val="24"/>
          <w:szCs w:val="24"/>
        </w:rPr>
        <w:fldChar w:fldCharType="begin" w:fldLock="1"/>
      </w:r>
      <w:r w:rsidR="00080C51">
        <w:rPr>
          <w:rFonts w:ascii="Times New Roman" w:hAnsi="Times New Roman" w:cs="Times New Roman"/>
          <w:color w:val="000000" w:themeColor="text1"/>
          <w:sz w:val="24"/>
          <w:szCs w:val="24"/>
        </w:rPr>
        <w:instrText>ADDIN CSL_CITATION {"citationItems":[{"id":"ITEM-1","itemData":{"author":[{"dropping-particle":"","family":"Ndung","given":"Oktaviana","non-dropping-particle":"","parse-names":false,"suffix":""},{"dropping-particle":"","family":"Methasari","given":"Melanny","non-dropping-particle":"","parse-names":false,"suffix":""}],"id":"ITEM-1","issue":"1","issued":{"date-parts":[["2025"]]},"page":"158-166","title":"The influence of tax literacy , digital literacy and the implementation of m-tax application on individual taxpayer compliance at KPP Pratama Surabaya Mulyorejo","type":"article-journal","volume":"13"},"uris":["http://www.mendeley.com/documents/?uuid=aca9918e-f71b-445b-bb7f-01a166c76889"]}],"mendeley":{"formattedCitation":"(Ndung &amp; Methasari, 2025)","manualFormatting":"Ndung &amp; Methasari (2025)","plainTextFormattedCitation":"(Ndung &amp; Methasari, 2025)","previouslyFormattedCitation":"(Ndung &amp; Methasari, 2025)"},"properties":{"noteIndex":0},"schema":"https://github.com/citation-style-language/schema/raw/master/csl-citation.json"}</w:instrText>
      </w:r>
      <w:r w:rsidR="005C0932">
        <w:rPr>
          <w:rFonts w:ascii="Times New Roman" w:hAnsi="Times New Roman" w:cs="Times New Roman"/>
          <w:color w:val="000000" w:themeColor="text1"/>
          <w:sz w:val="24"/>
          <w:szCs w:val="24"/>
        </w:rPr>
        <w:fldChar w:fldCharType="separate"/>
      </w:r>
      <w:r w:rsidR="005C0932" w:rsidRPr="005C0932">
        <w:rPr>
          <w:rFonts w:ascii="Times New Roman" w:hAnsi="Times New Roman" w:cs="Times New Roman"/>
          <w:noProof/>
          <w:color w:val="000000" w:themeColor="text1"/>
          <w:sz w:val="24"/>
          <w:szCs w:val="24"/>
        </w:rPr>
        <w:t>Ndung &amp; Methasari</w:t>
      </w:r>
      <w:r w:rsidR="005C0932">
        <w:rPr>
          <w:rFonts w:ascii="Times New Roman" w:hAnsi="Times New Roman" w:cs="Times New Roman"/>
          <w:noProof/>
          <w:color w:val="000000" w:themeColor="text1"/>
          <w:sz w:val="24"/>
          <w:szCs w:val="24"/>
        </w:rPr>
        <w:t xml:space="preserve"> (</w:t>
      </w:r>
      <w:r w:rsidR="005C0932" w:rsidRPr="005C0932">
        <w:rPr>
          <w:rFonts w:ascii="Times New Roman" w:hAnsi="Times New Roman" w:cs="Times New Roman"/>
          <w:noProof/>
          <w:color w:val="000000" w:themeColor="text1"/>
          <w:sz w:val="24"/>
          <w:szCs w:val="24"/>
        </w:rPr>
        <w:t>2025)</w:t>
      </w:r>
      <w:r w:rsidR="005C0932">
        <w:rPr>
          <w:rFonts w:ascii="Times New Roman" w:hAnsi="Times New Roman" w:cs="Times New Roman"/>
          <w:color w:val="000000" w:themeColor="text1"/>
          <w:sz w:val="24"/>
          <w:szCs w:val="24"/>
        </w:rPr>
        <w:fldChar w:fldCharType="end"/>
      </w:r>
      <w:r w:rsidR="007D7585">
        <w:rPr>
          <w:rFonts w:ascii="Times New Roman" w:hAnsi="Times New Roman" w:cs="Times New Roman"/>
          <w:color w:val="000000" w:themeColor="text1"/>
          <w:sz w:val="24"/>
          <w:szCs w:val="24"/>
        </w:rPr>
        <w:t xml:space="preserve"> found that digital </w:t>
      </w:r>
      <w:r w:rsidR="007D7585">
        <w:rPr>
          <w:rFonts w:ascii="Times New Roman" w:hAnsi="Times New Roman" w:cs="Times New Roman"/>
          <w:color w:val="000000" w:themeColor="text1"/>
          <w:sz w:val="24"/>
          <w:szCs w:val="24"/>
        </w:rPr>
        <w:lastRenderedPageBreak/>
        <w:t xml:space="preserve">literacy has a positive </w:t>
      </w:r>
      <w:r w:rsidR="005C4E63">
        <w:rPr>
          <w:rFonts w:ascii="Times New Roman" w:hAnsi="Times New Roman" w:cs="Times New Roman"/>
          <w:color w:val="000000" w:themeColor="text1"/>
          <w:sz w:val="24"/>
          <w:szCs w:val="24"/>
        </w:rPr>
        <w:t>impact on improving tax compliance among</w:t>
      </w:r>
      <w:r w:rsidR="007D7585">
        <w:rPr>
          <w:rFonts w:ascii="Times New Roman" w:hAnsi="Times New Roman" w:cs="Times New Roman"/>
          <w:color w:val="000000" w:themeColor="text1"/>
          <w:sz w:val="24"/>
          <w:szCs w:val="24"/>
        </w:rPr>
        <w:t xml:space="preserve"> individual taxpayers. </w:t>
      </w:r>
      <w:r w:rsidR="00EE1E1A">
        <w:rPr>
          <w:rFonts w:ascii="Times New Roman" w:hAnsi="Times New Roman" w:cs="Times New Roman"/>
          <w:color w:val="000000" w:themeColor="text1"/>
          <w:sz w:val="24"/>
          <w:szCs w:val="24"/>
        </w:rPr>
        <w:t>In contrast, research conducted by</w:t>
      </w:r>
      <w:r w:rsidR="00EE1E1A">
        <w:rPr>
          <w:rFonts w:ascii="Times New Roman" w:hAnsi="Times New Roman" w:cs="Times New Roman"/>
          <w:color w:val="000000" w:themeColor="text1"/>
          <w:sz w:val="24"/>
          <w:szCs w:val="24"/>
        </w:rPr>
        <w:fldChar w:fldCharType="begin" w:fldLock="1"/>
      </w:r>
      <w:r w:rsidR="00F8748D">
        <w:rPr>
          <w:rFonts w:ascii="Times New Roman" w:hAnsi="Times New Roman" w:cs="Times New Roman"/>
          <w:color w:val="000000" w:themeColor="text1"/>
          <w:sz w:val="24"/>
          <w:szCs w:val="24"/>
        </w:rPr>
        <w:instrText>ADDIN CSL_CITATION {"citationItems":[{"id":"ITEM-1","itemData":{"DOI":"10.1051/e3sconf/202342601020","ISSN":"22671242","abstract":"This study aims to determine and examine the factors that influence taxpayer compliance. The research was conducted on Individual Taxpayers of the Kalideres Primary Tax Service Office. In this study using quantitative methods and primary data collection by distributing questionnaires to 100 respondents, using multiple linear regression tests with SPSS version 23. The results of this study are the e-system represented by e-registration has a significant effect on taxpayer compliance. Meanwhile, e-filling has no effect on taxpayer compliance. While self efficacy affects taxpayer compliance and digital literacy capabilities have no effect on taxpayer compliance.","author":[{"dropping-particle":"","family":"Meiryani","given":"","non-dropping-particle":"","parse-names":false,"suffix":""},{"dropping-particle":"","family":"Alkhanifani","given":"Diva","non-dropping-particle":"","parse-names":false,"suffix":""},{"dropping-particle":"","family":"Ramadhanti","given":"Vihani","non-dropping-particle":"","parse-names":false,"suffix":""}],"container-title":"E3S Web of Conferences","id":"ITEM-1","issued":{"date-parts":[["2023"]]},"title":"The Effect of E-System Modernization, Self Efficacy and Digital Literacy Capabilities on Taxpayer Compliance","type":"article-journal","volume":"426"},"uris":["http://www.mendeley.com/documents/?uuid=97153eca-6b65-4456-8e52-b595abff3ef3"]}],"mendeley":{"formattedCitation":"(Meiryani et al., 2023)","manualFormatting":" Meiryani et al. (2023)","plainTextFormattedCitation":"(Meiryani et al., 2023)","previouslyFormattedCitation":"(Meiryani et al., 2023)"},"properties":{"noteIndex":0},"schema":"https://github.com/citation-style-language/schema/raw/master/csl-citation.json"}</w:instrText>
      </w:r>
      <w:r w:rsidR="00EE1E1A">
        <w:rPr>
          <w:rFonts w:ascii="Times New Roman" w:hAnsi="Times New Roman" w:cs="Times New Roman"/>
          <w:color w:val="000000" w:themeColor="text1"/>
          <w:sz w:val="24"/>
          <w:szCs w:val="24"/>
        </w:rPr>
        <w:fldChar w:fldCharType="separate"/>
      </w:r>
      <w:r w:rsidR="00EE1E1A">
        <w:rPr>
          <w:rFonts w:ascii="Times New Roman" w:hAnsi="Times New Roman" w:cs="Times New Roman"/>
          <w:noProof/>
          <w:color w:val="000000" w:themeColor="text1"/>
          <w:sz w:val="24"/>
          <w:szCs w:val="24"/>
        </w:rPr>
        <w:t xml:space="preserve"> </w:t>
      </w:r>
      <w:r w:rsidR="00EE1E1A" w:rsidRPr="00EE1E1A">
        <w:rPr>
          <w:rFonts w:ascii="Times New Roman" w:hAnsi="Times New Roman" w:cs="Times New Roman"/>
          <w:noProof/>
          <w:color w:val="000000" w:themeColor="text1"/>
          <w:sz w:val="24"/>
          <w:szCs w:val="24"/>
        </w:rPr>
        <w:t>Meiryani et al.</w:t>
      </w:r>
      <w:r w:rsidR="00EE1E1A">
        <w:rPr>
          <w:rFonts w:ascii="Times New Roman" w:hAnsi="Times New Roman" w:cs="Times New Roman"/>
          <w:noProof/>
          <w:color w:val="000000" w:themeColor="text1"/>
          <w:sz w:val="24"/>
          <w:szCs w:val="24"/>
        </w:rPr>
        <w:t xml:space="preserve"> (</w:t>
      </w:r>
      <w:r w:rsidR="00EE1E1A" w:rsidRPr="00EE1E1A">
        <w:rPr>
          <w:rFonts w:ascii="Times New Roman" w:hAnsi="Times New Roman" w:cs="Times New Roman"/>
          <w:noProof/>
          <w:color w:val="000000" w:themeColor="text1"/>
          <w:sz w:val="24"/>
          <w:szCs w:val="24"/>
        </w:rPr>
        <w:t>2023)</w:t>
      </w:r>
      <w:r w:rsidR="00EE1E1A">
        <w:rPr>
          <w:rFonts w:ascii="Times New Roman" w:hAnsi="Times New Roman" w:cs="Times New Roman"/>
          <w:color w:val="000000" w:themeColor="text1"/>
          <w:sz w:val="24"/>
          <w:szCs w:val="24"/>
        </w:rPr>
        <w:fldChar w:fldCharType="end"/>
      </w:r>
      <w:r w:rsidR="00EE1E1A">
        <w:rPr>
          <w:rFonts w:ascii="Times New Roman" w:hAnsi="Times New Roman" w:cs="Times New Roman"/>
          <w:color w:val="000000" w:themeColor="text1"/>
          <w:sz w:val="24"/>
          <w:szCs w:val="24"/>
        </w:rPr>
        <w:t xml:space="preserve"> shows that digital literacy has no significant effect on personal tax compliance.</w:t>
      </w:r>
    </w:p>
    <w:p w14:paraId="33A3C4A3" w14:textId="6A04FD1B" w:rsidR="00FB6048" w:rsidRPr="00AF4CE7" w:rsidRDefault="000C68DD" w:rsidP="009C5B5F">
      <w:pPr>
        <w:pStyle w:val="ListParagraph"/>
        <w:spacing w:after="0" w:line="480" w:lineRule="auto"/>
        <w:ind w:left="426" w:firstLine="720"/>
        <w:jc w:val="both"/>
        <w:rPr>
          <w:color w:val="000000" w:themeColor="text1"/>
        </w:rPr>
      </w:pPr>
      <w:r>
        <w:rPr>
          <w:rFonts w:ascii="Times New Roman" w:hAnsi="Times New Roman" w:cs="Times New Roman"/>
          <w:color w:val="000000" w:themeColor="text1"/>
          <w:sz w:val="24"/>
          <w:szCs w:val="24"/>
        </w:rPr>
        <w:t>Additionally, s</w:t>
      </w:r>
      <w:r w:rsidRPr="000C68DD">
        <w:rPr>
          <w:rFonts w:ascii="Times New Roman" w:hAnsi="Times New Roman" w:cs="Times New Roman"/>
          <w:color w:val="000000" w:themeColor="text1"/>
          <w:sz w:val="24"/>
          <w:szCs w:val="24"/>
        </w:rPr>
        <w:t>ome studies have attempted to investigate tax awareness as a moderating variable, yet the findings are inconclusive</w:t>
      </w:r>
      <w:r>
        <w:rPr>
          <w:rFonts w:ascii="Times New Roman" w:hAnsi="Times New Roman" w:cs="Times New Roman"/>
          <w:color w:val="000000" w:themeColor="text1"/>
          <w:sz w:val="24"/>
          <w:szCs w:val="24"/>
        </w:rPr>
        <w:t xml:space="preserve">. For instance, research conducted by </w:t>
      </w:r>
      <w:r>
        <w:rPr>
          <w:rFonts w:ascii="Times New Roman" w:hAnsi="Times New Roman" w:cs="Times New Roman"/>
          <w:color w:val="000000" w:themeColor="text1"/>
          <w:sz w:val="24"/>
          <w:szCs w:val="24"/>
        </w:rPr>
        <w:fldChar w:fldCharType="begin" w:fldLock="1"/>
      </w:r>
      <w:r w:rsidR="004461B4">
        <w:rPr>
          <w:rFonts w:ascii="Times New Roman" w:hAnsi="Times New Roman" w:cs="Times New Roman"/>
          <w:color w:val="000000" w:themeColor="text1"/>
          <w:sz w:val="24"/>
          <w:szCs w:val="24"/>
        </w:rPr>
        <w:instrText>ADDIN CSL_CITATION {"citationItems":[{"id":"ITEM-1","itemData":{"DOI":"10.31933/dijms.v2i3.699","ISSN":"2686-5211","abstract":"This research examines the Effect of Tax Sanctions and Tax Authorities Service on Tax Compliance Taxpayer Awareness as Moderation Variables. The population in this study is corporate taxpayers who live in Tangerang, based on data until the end of 2018 there were 1,570 taxpayers, the determination of the number of samples was determined using the Slovin formula so that the sample used was 94 respondents. Data were collected using a questionnaire and using the Ordinal scale. The distribution and collection of questionnaires was carried out in June 2020 and the number of questionnaires that could be used was 88 questionnaires or 93%.In analyzing the data used a quantitative approach through Software SPSS 23. The simultaneous Tax Sanction, Tax Authorities Service have a significant effect on Tax Compliance Taxpayer Awareness . Partially Tax sanctions have a significant effect on compliance with corporate taxpayers, the Tax Authorities Service have a significant effect on compliance with corporate taxpayers. Interactionlly awareness of taxpayers moderating tax sanctions does not affect the compliance of corporate taxpayers, awareness of taxpayers moderating tax authorities services have a significant effect on compliance with corporate taxpayers.","author":[{"dropping-particle":"","family":"Kurniawan","given":"Irwan","non-dropping-particle":"","parse-names":false,"suffix":""},{"dropping-particle":"","family":"Daito","given":"Apollo","non-dropping-particle":"","parse-names":false,"suffix":""}],"container-title":"Dinasti International Journal of Management Science","id":"ITEM-1","issue":"3","issued":{"date-parts":[["2021"]]},"page":"371-380","title":"the Effect of Tax Sanctions and Tax Authorities Services on Tax Compliance and Taxpayer Awareness As Moderation Variable (Survey on Corporate Taxpayers Domiciled in Tangerang)","type":"article-journal","volume":"2"},"uris":["http://www.mendeley.com/documents/?uuid=b548783c-1225-45f9-be93-28e92be16207"]}],"mendeley":{"formattedCitation":"(I. Kurniawan &amp; Daito, 2021)","manualFormatting":"Kurniawan &amp; Daito (2021)","plainTextFormattedCitation":"(I. Kurniawan &amp; Daito, 2021)","previouslyFormattedCitation":"(I. Kurniawan &amp; Daito,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0C68DD">
        <w:rPr>
          <w:rFonts w:ascii="Times New Roman" w:hAnsi="Times New Roman" w:cs="Times New Roman"/>
          <w:noProof/>
          <w:color w:val="000000" w:themeColor="text1"/>
          <w:sz w:val="24"/>
          <w:szCs w:val="24"/>
        </w:rPr>
        <w:t>Kurniawan &amp; Daito</w:t>
      </w:r>
      <w:r>
        <w:rPr>
          <w:rFonts w:ascii="Times New Roman" w:hAnsi="Times New Roman" w:cs="Times New Roman"/>
          <w:noProof/>
          <w:color w:val="000000" w:themeColor="text1"/>
          <w:sz w:val="24"/>
          <w:szCs w:val="24"/>
        </w:rPr>
        <w:t xml:space="preserve"> (</w:t>
      </w:r>
      <w:r w:rsidRPr="000C68DD">
        <w:rPr>
          <w:rFonts w:ascii="Times New Roman" w:hAnsi="Times New Roman" w:cs="Times New Roman"/>
          <w:noProof/>
          <w:color w:val="000000" w:themeColor="text1"/>
          <w:sz w:val="24"/>
          <w:szCs w:val="24"/>
        </w:rPr>
        <w:t>2021)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tested tax awareness as a moderator between </w:t>
      </w:r>
      <w:r w:rsidR="00D64302">
        <w:rPr>
          <w:rFonts w:ascii="Times New Roman" w:hAnsi="Times New Roman" w:cs="Times New Roman"/>
          <w:color w:val="000000" w:themeColor="text1"/>
          <w:sz w:val="24"/>
          <w:szCs w:val="24"/>
        </w:rPr>
        <w:t>two</w:t>
      </w:r>
      <w:r>
        <w:rPr>
          <w:rFonts w:ascii="Times New Roman" w:hAnsi="Times New Roman" w:cs="Times New Roman"/>
          <w:color w:val="000000" w:themeColor="text1"/>
          <w:sz w:val="24"/>
          <w:szCs w:val="24"/>
        </w:rPr>
        <w:t xml:space="preserve"> independent variables and tax compl</w:t>
      </w:r>
      <w:r w:rsidR="00D64302">
        <w:rPr>
          <w:rFonts w:ascii="Times New Roman" w:hAnsi="Times New Roman" w:cs="Times New Roman"/>
          <w:color w:val="000000" w:themeColor="text1"/>
          <w:sz w:val="24"/>
          <w:szCs w:val="24"/>
        </w:rPr>
        <w:t>iance, finding that it significantly strengthened the effect of one variable but didn’t moderate the other.</w:t>
      </w:r>
      <w:r w:rsidR="00AF4CE7">
        <w:rPr>
          <w:rFonts w:ascii="Times New Roman" w:hAnsi="Times New Roman" w:cs="Times New Roman"/>
          <w:color w:val="000000" w:themeColor="text1"/>
          <w:sz w:val="24"/>
          <w:szCs w:val="24"/>
        </w:rPr>
        <w:t xml:space="preserve"> Conversely, research conducted by </w:t>
      </w:r>
      <w:r w:rsidR="00AF4CE7">
        <w:rPr>
          <w:rFonts w:ascii="Times New Roman" w:hAnsi="Times New Roman" w:cs="Times New Roman"/>
          <w:color w:val="000000" w:themeColor="text1"/>
          <w:sz w:val="24"/>
          <w:szCs w:val="24"/>
        </w:rPr>
        <w:fldChar w:fldCharType="begin" w:fldLock="1"/>
      </w:r>
      <w:r w:rsidR="00F87C1A">
        <w:rPr>
          <w:rFonts w:ascii="Times New Roman" w:hAnsi="Times New Roman" w:cs="Times New Roman"/>
          <w:color w:val="000000" w:themeColor="text1"/>
          <w:sz w:val="24"/>
          <w:szCs w:val="24"/>
        </w:rPr>
        <w:instrText>ADDIN CSL_CITATION {"citationItems":[{"id":"ITEM-1","itemData":{"DOI":"10.26740/jaj.v16n1.p1-p14","abstract":"Introduction/ Main Objective: This study aims to analyze the influence of tax understanding and taxpayer morality on tax compliance with tax awareness as a moderating variable. Background Problems: Tax compliance is a crucial aspect of an effective and sustainable taxation system. However, tax compliance levels are often influenced by various factors, including tax understanding and taxpayer morality. On the other hand, tax awareness is considered a factor that can either strengthen or weaken the relationship between tax understanding and morality with tax compliance. Research Methods: This study employs a quantitative method with a survey approach. Data were collected through questionnaires distributed to taxpayers in several major cities in Indonesia. The sample consists of 100 respondents selected randomly. The collected data were analyzed using multiple regression techniques and moderation analysis to test the research hypotheses. Finding/ Results: The results show that tax understanding has a positive and significant influence on tax compliance. Additionally, taxpayer morality is also found to have a positive and significant influence on tax compliance. Conclusion: Taxpayers with high morality tend to be more aware of their tax obligations and are more compliant in reporting and paying taxes. Taxpayers with a good understanding of tax regulations and provisions tend to be more compliant in fulfilling their tax obligations.","author":[{"dropping-particle":"","family":"Oktris","given":"Lin","non-dropping-particle":"","parse-names":false,"suffix":""},{"dropping-particle":"","family":"Muktiasih","given":"Indri","non-dropping-particle":"","parse-names":false,"suffix":""},{"dropping-particle":"","family":"Azhar","given":"Zubir","non-dropping-particle":"","parse-names":false,"suffix":""}],"container-title":"AKRUAL: Jurnal Akuntansi","id":"ITEM-1","issue":"1","issued":{"date-parts":[["2024"]]},"page":"2085-9643","title":"Understanding of Taxation, Taxpayer Morality, and Tax Compliance in Indonesia: The Importance of Tax Awareness","type":"article-journal","volume":"16"},"uris":["http://www.mendeley.com/documents/?uuid=7b064427-49a2-452e-9fe6-71d7cf21f9be"]}],"mendeley":{"formattedCitation":"(Oktris et al., 2024)","manualFormatting":"Oktris et al. (2024)","plainTextFormattedCitation":"(Oktris et al., 2024)","previouslyFormattedCitation":"(Oktris et al., 2024)"},"properties":{"noteIndex":0},"schema":"https://github.com/citation-style-language/schema/raw/master/csl-citation.json"}</w:instrText>
      </w:r>
      <w:r w:rsidR="00AF4CE7">
        <w:rPr>
          <w:rFonts w:ascii="Times New Roman" w:hAnsi="Times New Roman" w:cs="Times New Roman"/>
          <w:color w:val="000000" w:themeColor="text1"/>
          <w:sz w:val="24"/>
          <w:szCs w:val="24"/>
        </w:rPr>
        <w:fldChar w:fldCharType="separate"/>
      </w:r>
      <w:r w:rsidR="00AF4CE7" w:rsidRPr="00AF4CE7">
        <w:rPr>
          <w:rFonts w:ascii="Times New Roman" w:hAnsi="Times New Roman" w:cs="Times New Roman"/>
          <w:noProof/>
          <w:color w:val="000000" w:themeColor="text1"/>
          <w:sz w:val="24"/>
          <w:szCs w:val="24"/>
        </w:rPr>
        <w:t>Oktris et al.</w:t>
      </w:r>
      <w:r w:rsidR="00AF4CE7">
        <w:rPr>
          <w:rFonts w:ascii="Times New Roman" w:hAnsi="Times New Roman" w:cs="Times New Roman"/>
          <w:noProof/>
          <w:color w:val="000000" w:themeColor="text1"/>
          <w:sz w:val="24"/>
          <w:szCs w:val="24"/>
        </w:rPr>
        <w:t xml:space="preserve"> (</w:t>
      </w:r>
      <w:r w:rsidR="00AF4CE7" w:rsidRPr="00AF4CE7">
        <w:rPr>
          <w:rFonts w:ascii="Times New Roman" w:hAnsi="Times New Roman" w:cs="Times New Roman"/>
          <w:noProof/>
          <w:color w:val="000000" w:themeColor="text1"/>
          <w:sz w:val="24"/>
          <w:szCs w:val="24"/>
        </w:rPr>
        <w:t>2024)</w:t>
      </w:r>
      <w:r w:rsidR="00AF4CE7">
        <w:rPr>
          <w:rFonts w:ascii="Times New Roman" w:hAnsi="Times New Roman" w:cs="Times New Roman"/>
          <w:color w:val="000000" w:themeColor="text1"/>
          <w:sz w:val="24"/>
          <w:szCs w:val="24"/>
        </w:rPr>
        <w:fldChar w:fldCharType="end"/>
      </w:r>
      <w:r w:rsidR="00AF4CE7">
        <w:rPr>
          <w:rFonts w:ascii="Times New Roman" w:hAnsi="Times New Roman" w:cs="Times New Roman"/>
          <w:color w:val="000000" w:themeColor="text1"/>
          <w:sz w:val="24"/>
          <w:szCs w:val="24"/>
        </w:rPr>
        <w:t xml:space="preserve"> </w:t>
      </w:r>
      <w:r w:rsidR="00AF4CE7" w:rsidRPr="00AF4CE7">
        <w:rPr>
          <w:rFonts w:ascii="Times New Roman" w:hAnsi="Times New Roman" w:cs="Times New Roman"/>
          <w:color w:val="000000" w:themeColor="text1"/>
          <w:sz w:val="24"/>
          <w:szCs w:val="24"/>
        </w:rPr>
        <w:t>reported a consistently positive moderating effect across all tested variables</w:t>
      </w:r>
      <w:r w:rsidR="00AF4CE7">
        <w:rPr>
          <w:rFonts w:ascii="Times New Roman" w:hAnsi="Times New Roman" w:cs="Times New Roman"/>
          <w:color w:val="000000" w:themeColor="text1"/>
          <w:sz w:val="24"/>
          <w:szCs w:val="24"/>
        </w:rPr>
        <w:t xml:space="preserve">. </w:t>
      </w:r>
      <w:r w:rsidR="00AF4CE7" w:rsidRPr="00AF4CE7">
        <w:rPr>
          <w:rFonts w:ascii="Times New Roman" w:hAnsi="Times New Roman" w:cs="Times New Roman"/>
          <w:color w:val="000000" w:themeColor="text1"/>
          <w:sz w:val="24"/>
          <w:szCs w:val="24"/>
        </w:rPr>
        <w:t>These inconsistencies might come from differences in research settings, characteristics of the taxpayers, or the nature of the independent variables themselves</w:t>
      </w:r>
      <w:r w:rsidR="00AF4CE7" w:rsidRPr="00AF4CE7">
        <w:rPr>
          <w:color w:val="000000" w:themeColor="text1"/>
        </w:rPr>
        <w:t>.</w:t>
      </w:r>
    </w:p>
    <w:p w14:paraId="29076D76" w14:textId="35EB600E" w:rsidR="00672B52" w:rsidRPr="00672B52" w:rsidRDefault="00BD4D5C" w:rsidP="009C5B5F">
      <w:pPr>
        <w:pStyle w:val="ListParagraph"/>
        <w:spacing w:after="0" w:line="480" w:lineRule="auto"/>
        <w:ind w:left="42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Generally, previous studies have demonstrated that technology and education have significant potential for promoting</w:t>
      </w:r>
      <w:r w:rsidR="00623829" w:rsidRPr="00623829">
        <w:rPr>
          <w:rFonts w:ascii="Times New Roman" w:hAnsi="Times New Roman" w:cs="Times New Roman"/>
          <w:color w:val="000000" w:themeColor="text1"/>
          <w:sz w:val="24"/>
          <w:szCs w:val="24"/>
        </w:rPr>
        <w:t xml:space="preserve"> tax compliance. However, there </w:t>
      </w:r>
      <w:r w:rsidR="00426FBB">
        <w:rPr>
          <w:rFonts w:ascii="Times New Roman" w:hAnsi="Times New Roman" w:cs="Times New Roman"/>
          <w:color w:val="000000" w:themeColor="text1"/>
          <w:sz w:val="24"/>
          <w:szCs w:val="24"/>
        </w:rPr>
        <w:t>remain divergent findings</w:t>
      </w:r>
      <w:r w:rsidR="00623829" w:rsidRPr="00623829">
        <w:rPr>
          <w:rFonts w:ascii="Times New Roman" w:hAnsi="Times New Roman" w:cs="Times New Roman"/>
          <w:color w:val="000000" w:themeColor="text1"/>
          <w:sz w:val="24"/>
          <w:szCs w:val="24"/>
        </w:rPr>
        <w:t>, primaril</w:t>
      </w:r>
      <w:r w:rsidR="00EE106F">
        <w:rPr>
          <w:rFonts w:ascii="Times New Roman" w:hAnsi="Times New Roman" w:cs="Times New Roman"/>
          <w:color w:val="000000" w:themeColor="text1"/>
          <w:sz w:val="24"/>
          <w:szCs w:val="24"/>
        </w:rPr>
        <w:t>y</w:t>
      </w:r>
      <w:r w:rsidR="00623829" w:rsidRPr="00623829">
        <w:rPr>
          <w:rFonts w:ascii="Times New Roman" w:hAnsi="Times New Roman" w:cs="Times New Roman"/>
          <w:color w:val="000000" w:themeColor="text1"/>
          <w:sz w:val="24"/>
          <w:szCs w:val="24"/>
        </w:rPr>
        <w:t xml:space="preserve"> regarding digital literacy</w:t>
      </w:r>
      <w:r w:rsidR="000337FC">
        <w:rPr>
          <w:rFonts w:ascii="Times New Roman" w:hAnsi="Times New Roman" w:cs="Times New Roman"/>
          <w:color w:val="000000" w:themeColor="text1"/>
          <w:sz w:val="24"/>
          <w:szCs w:val="24"/>
        </w:rPr>
        <w:t xml:space="preserve"> and </w:t>
      </w:r>
      <w:r w:rsidR="000337FC" w:rsidRPr="000337FC">
        <w:rPr>
          <w:rFonts w:ascii="Times New Roman" w:hAnsi="Times New Roman" w:cs="Times New Roman"/>
          <w:color w:val="000000" w:themeColor="text1"/>
          <w:sz w:val="24"/>
          <w:szCs w:val="24"/>
        </w:rPr>
        <w:t>the role of tax awareness as a moderating variable</w:t>
      </w:r>
      <w:r w:rsidR="00426FBB">
        <w:rPr>
          <w:rFonts w:ascii="Times New Roman" w:hAnsi="Times New Roman" w:cs="Times New Roman"/>
          <w:color w:val="000000" w:themeColor="text1"/>
          <w:sz w:val="24"/>
          <w:szCs w:val="24"/>
        </w:rPr>
        <w:t xml:space="preserve">, </w:t>
      </w:r>
      <w:r w:rsidR="00426FBB" w:rsidRPr="00426FBB">
        <w:rPr>
          <w:rFonts w:ascii="Times New Roman" w:hAnsi="Times New Roman" w:cs="Times New Roman"/>
          <w:color w:val="000000" w:themeColor="text1"/>
          <w:sz w:val="24"/>
          <w:szCs w:val="24"/>
        </w:rPr>
        <w:t>where the quantity of research is still insufficient</w:t>
      </w:r>
      <w:r w:rsidR="00426FBB">
        <w:rPr>
          <w:rFonts w:ascii="Times New Roman" w:hAnsi="Times New Roman" w:cs="Times New Roman"/>
          <w:color w:val="000000" w:themeColor="text1"/>
          <w:sz w:val="24"/>
          <w:szCs w:val="24"/>
        </w:rPr>
        <w:t>,</w:t>
      </w:r>
      <w:r w:rsidR="00426FBB" w:rsidRPr="00426FBB">
        <w:rPr>
          <w:rFonts w:ascii="Times New Roman" w:hAnsi="Times New Roman" w:cs="Times New Roman"/>
          <w:color w:val="000000" w:themeColor="text1"/>
          <w:sz w:val="24"/>
          <w:szCs w:val="24"/>
        </w:rPr>
        <w:t xml:space="preserve"> with inconsistent results</w:t>
      </w:r>
      <w:r w:rsidR="000337FC" w:rsidRPr="00426FBB">
        <w:rPr>
          <w:rFonts w:ascii="Times New Roman" w:hAnsi="Times New Roman" w:cs="Times New Roman"/>
          <w:color w:val="000000" w:themeColor="text1"/>
          <w:sz w:val="24"/>
          <w:szCs w:val="24"/>
        </w:rPr>
        <w:t xml:space="preserve">. </w:t>
      </w:r>
      <w:r w:rsidR="00623829" w:rsidRPr="00426FBB">
        <w:rPr>
          <w:rFonts w:ascii="Times New Roman" w:hAnsi="Times New Roman" w:cs="Times New Roman"/>
          <w:color w:val="000000" w:themeColor="text1"/>
          <w:sz w:val="24"/>
          <w:szCs w:val="24"/>
        </w:rPr>
        <w:t>These results demonstrate the continued relevance of researching topics related to tax compliance in the digital era</w:t>
      </w:r>
      <w:r w:rsidRPr="00426FBB">
        <w:rPr>
          <w:rFonts w:ascii="Times New Roman" w:hAnsi="Times New Roman" w:cs="Times New Roman"/>
          <w:color w:val="000000" w:themeColor="text1"/>
          <w:sz w:val="24"/>
          <w:szCs w:val="24"/>
        </w:rPr>
        <w:t>, aiming to gain</w:t>
      </w:r>
      <w:r w:rsidR="00623829" w:rsidRPr="00426FBB">
        <w:rPr>
          <w:rFonts w:ascii="Times New Roman" w:hAnsi="Times New Roman" w:cs="Times New Roman"/>
          <w:color w:val="000000" w:themeColor="text1"/>
          <w:sz w:val="24"/>
          <w:szCs w:val="24"/>
        </w:rPr>
        <w:t xml:space="preserve"> a more comprehensive understanding of the factors that influence taxpayer </w:t>
      </w:r>
      <w:r w:rsidR="00326869" w:rsidRPr="00426FBB">
        <w:rPr>
          <w:rFonts w:ascii="Times New Roman" w:hAnsi="Times New Roman" w:cs="Times New Roman"/>
          <w:color w:val="000000" w:themeColor="text1"/>
          <w:sz w:val="24"/>
          <w:szCs w:val="24"/>
        </w:rPr>
        <w:t xml:space="preserve">compliance </w:t>
      </w:r>
      <w:r w:rsidR="00623829" w:rsidRPr="00426FBB">
        <w:rPr>
          <w:rFonts w:ascii="Times New Roman" w:hAnsi="Times New Roman" w:cs="Times New Roman"/>
          <w:color w:val="000000" w:themeColor="text1"/>
          <w:sz w:val="24"/>
          <w:szCs w:val="24"/>
        </w:rPr>
        <w:t>behavior.</w:t>
      </w:r>
    </w:p>
    <w:p w14:paraId="4C118216" w14:textId="2382E9B8" w:rsidR="00627F95" w:rsidRDefault="009166C7" w:rsidP="00D310DF">
      <w:pPr>
        <w:pStyle w:val="Heading2"/>
        <w:numPr>
          <w:ilvl w:val="0"/>
          <w:numId w:val="4"/>
        </w:numPr>
        <w:spacing w:before="0" w:after="0" w:line="480" w:lineRule="auto"/>
        <w:ind w:left="426" w:hanging="426"/>
      </w:pPr>
      <w:bookmarkStart w:id="16" w:name="_Toc195947365"/>
      <w:bookmarkStart w:id="17" w:name="_Toc209630720"/>
      <w:r>
        <w:lastRenderedPageBreak/>
        <w:t>Problem Formulation</w:t>
      </w:r>
      <w:bookmarkEnd w:id="16"/>
      <w:bookmarkEnd w:id="17"/>
      <w:r w:rsidR="00432EBF">
        <w:t xml:space="preserve"> </w:t>
      </w:r>
    </w:p>
    <w:p w14:paraId="2295DB17" w14:textId="3DDFC190" w:rsidR="00627F95" w:rsidRPr="00627F95" w:rsidRDefault="00627F95" w:rsidP="00D310DF">
      <w:pPr>
        <w:pStyle w:val="ListParagraph"/>
        <w:spacing w:after="0" w:line="480" w:lineRule="auto"/>
        <w:ind w:left="426" w:firstLine="720"/>
        <w:jc w:val="both"/>
        <w:rPr>
          <w:rFonts w:ascii="Times New Roman" w:hAnsi="Times New Roman" w:cs="Times New Roman"/>
          <w:sz w:val="24"/>
          <w:szCs w:val="24"/>
        </w:rPr>
      </w:pPr>
      <w:r w:rsidRPr="00627F95">
        <w:rPr>
          <w:rFonts w:ascii="Times New Roman" w:hAnsi="Times New Roman" w:cs="Times New Roman"/>
          <w:sz w:val="24"/>
          <w:szCs w:val="24"/>
        </w:rPr>
        <w:t>From the explanation in the background of the problem above, the core research problems are</w:t>
      </w:r>
    </w:p>
    <w:p w14:paraId="79278CB9" w14:textId="792FC556" w:rsidR="00627F95" w:rsidRPr="00627F95" w:rsidRDefault="00772EFD" w:rsidP="00D310DF">
      <w:pPr>
        <w:pStyle w:val="NormalWeb"/>
        <w:numPr>
          <w:ilvl w:val="0"/>
          <w:numId w:val="1"/>
        </w:numPr>
        <w:spacing w:before="0" w:beforeAutospacing="0" w:after="0" w:afterAutospacing="0" w:line="480" w:lineRule="auto"/>
        <w:ind w:left="851"/>
        <w:jc w:val="both"/>
      </w:pPr>
      <w:r w:rsidRPr="00627F95">
        <w:t xml:space="preserve">What is the </w:t>
      </w:r>
      <w:r w:rsidR="004F011C">
        <w:t xml:space="preserve">influence of digital tax education </w:t>
      </w:r>
      <w:r w:rsidR="00316632">
        <w:t>content in social media on Gen-Z tax awareness and tax compliance in Samarinda city?</w:t>
      </w:r>
    </w:p>
    <w:p w14:paraId="3754CCBB" w14:textId="33CA8888" w:rsidR="00772EFD" w:rsidRDefault="00772EFD" w:rsidP="00D310DF">
      <w:pPr>
        <w:pStyle w:val="NormalWeb"/>
        <w:numPr>
          <w:ilvl w:val="0"/>
          <w:numId w:val="1"/>
        </w:numPr>
        <w:spacing w:after="0" w:afterAutospacing="0" w:line="480" w:lineRule="auto"/>
        <w:ind w:left="851"/>
        <w:jc w:val="both"/>
      </w:pPr>
      <w:r w:rsidRPr="00627F95">
        <w:t xml:space="preserve">What is the </w:t>
      </w:r>
      <w:r w:rsidR="00B0356A">
        <w:t>influence of digital literacy on Gen-Z tax compliance in Samarinda City?</w:t>
      </w:r>
    </w:p>
    <w:p w14:paraId="08EAEC84" w14:textId="562BE16C" w:rsidR="00891BF4" w:rsidRPr="00627F95" w:rsidRDefault="00891BF4" w:rsidP="00D310DF">
      <w:pPr>
        <w:pStyle w:val="NormalWeb"/>
        <w:numPr>
          <w:ilvl w:val="0"/>
          <w:numId w:val="1"/>
        </w:numPr>
        <w:spacing w:after="0" w:afterAutospacing="0" w:line="480" w:lineRule="auto"/>
        <w:ind w:left="851"/>
        <w:jc w:val="both"/>
      </w:pPr>
      <w:r w:rsidRPr="00627F95">
        <w:t xml:space="preserve">What is the </w:t>
      </w:r>
      <w:r>
        <w:t>influence of digital tax service (e-filing) on Gen-Z tax compliance in Samarinda City?</w:t>
      </w:r>
    </w:p>
    <w:p w14:paraId="09F6F248" w14:textId="1091B168" w:rsidR="00AC3389" w:rsidRDefault="00891BF4" w:rsidP="00D310DF">
      <w:pPr>
        <w:pStyle w:val="NormalWeb"/>
        <w:numPr>
          <w:ilvl w:val="0"/>
          <w:numId w:val="1"/>
        </w:numPr>
        <w:spacing w:after="0" w:afterAutospacing="0" w:line="480" w:lineRule="auto"/>
        <w:ind w:left="851"/>
        <w:jc w:val="both"/>
      </w:pPr>
      <w:r>
        <w:t>C</w:t>
      </w:r>
      <w:r w:rsidR="007F46CA">
        <w:t>ould</w:t>
      </w:r>
      <w:r>
        <w:t xml:space="preserve"> tax awareness moderate the influence of digital tax education content</w:t>
      </w:r>
      <w:r w:rsidR="00AC3389">
        <w:t xml:space="preserve"> on Gen-Z tax compliance in Samarinda City?</w:t>
      </w:r>
    </w:p>
    <w:p w14:paraId="23EAAD7E" w14:textId="0D69C496" w:rsidR="00AC3389" w:rsidRDefault="00AC3389" w:rsidP="00D310DF">
      <w:pPr>
        <w:pStyle w:val="NormalWeb"/>
        <w:numPr>
          <w:ilvl w:val="0"/>
          <w:numId w:val="1"/>
        </w:numPr>
        <w:spacing w:after="0" w:afterAutospacing="0" w:line="480" w:lineRule="auto"/>
        <w:ind w:left="851"/>
        <w:jc w:val="both"/>
      </w:pPr>
      <w:r>
        <w:t xml:space="preserve">Could tax awareness moderate the influence of </w:t>
      </w:r>
      <w:r w:rsidR="00891BF4">
        <w:t>digital literacy</w:t>
      </w:r>
      <w:r>
        <w:t xml:space="preserve"> on Gen-Z tax compliance in Samarinda City?</w:t>
      </w:r>
    </w:p>
    <w:p w14:paraId="27E267F2" w14:textId="5404A389" w:rsidR="00772EFD" w:rsidRPr="00612090" w:rsidRDefault="00891BF4" w:rsidP="00D310DF">
      <w:pPr>
        <w:pStyle w:val="NormalWeb"/>
        <w:numPr>
          <w:ilvl w:val="0"/>
          <w:numId w:val="1"/>
        </w:numPr>
        <w:spacing w:after="0" w:afterAutospacing="0" w:line="480" w:lineRule="auto"/>
        <w:ind w:left="851"/>
        <w:jc w:val="both"/>
      </w:pPr>
      <w:r>
        <w:t xml:space="preserve"> </w:t>
      </w:r>
      <w:r w:rsidR="00AC3389">
        <w:t>Could tax awareness moderate the influence of digital tax service (e-filing) on Gen-Z tax compliance in Samarinda City?</w:t>
      </w:r>
    </w:p>
    <w:p w14:paraId="61DC2EDB" w14:textId="20C857D6" w:rsidR="009166C7" w:rsidRDefault="009166C7" w:rsidP="00D310DF">
      <w:pPr>
        <w:pStyle w:val="Heading2"/>
        <w:numPr>
          <w:ilvl w:val="0"/>
          <w:numId w:val="4"/>
        </w:numPr>
        <w:spacing w:before="0" w:after="0" w:line="480" w:lineRule="auto"/>
        <w:ind w:left="426" w:hanging="426"/>
      </w:pPr>
      <w:bookmarkStart w:id="18" w:name="_Toc195947366"/>
      <w:bookmarkStart w:id="19" w:name="_Toc209630721"/>
      <w:r>
        <w:t>Research Objectives</w:t>
      </w:r>
      <w:bookmarkEnd w:id="18"/>
      <w:bookmarkEnd w:id="19"/>
    </w:p>
    <w:p w14:paraId="3430587A" w14:textId="68DEEC21" w:rsidR="00EF7BCC" w:rsidRDefault="00916928" w:rsidP="00D310DF">
      <w:pPr>
        <w:pStyle w:val="NormalWeb"/>
        <w:numPr>
          <w:ilvl w:val="0"/>
          <w:numId w:val="2"/>
        </w:numPr>
        <w:spacing w:before="0" w:beforeAutospacing="0" w:after="0" w:afterAutospacing="0" w:line="480" w:lineRule="auto"/>
        <w:ind w:left="851"/>
        <w:jc w:val="both"/>
      </w:pPr>
      <w:r>
        <w:t>To get empirical proof of the influence of digital tax education content in social media on Gen-Z tax awareness and tax compliance in Samarinda City</w:t>
      </w:r>
    </w:p>
    <w:p w14:paraId="35C122B7" w14:textId="48DC7965" w:rsidR="00EF7BCC" w:rsidRDefault="00916928" w:rsidP="00D310DF">
      <w:pPr>
        <w:pStyle w:val="NormalWeb"/>
        <w:numPr>
          <w:ilvl w:val="0"/>
          <w:numId w:val="2"/>
        </w:numPr>
        <w:spacing w:before="0" w:beforeAutospacing="0" w:after="0" w:afterAutospacing="0" w:line="480" w:lineRule="auto"/>
        <w:ind w:left="851"/>
        <w:jc w:val="both"/>
      </w:pPr>
      <w:r>
        <w:t>To get empirical proof of the influence of digital literacy on Gen-Z tax compliance in Samarinda City</w:t>
      </w:r>
    </w:p>
    <w:p w14:paraId="4BDEDD97" w14:textId="647C05CD" w:rsidR="00FB6048" w:rsidRDefault="00FB6048" w:rsidP="00D310DF">
      <w:pPr>
        <w:pStyle w:val="NormalWeb"/>
        <w:numPr>
          <w:ilvl w:val="0"/>
          <w:numId w:val="2"/>
        </w:numPr>
        <w:spacing w:before="0" w:beforeAutospacing="0" w:after="0" w:afterAutospacing="0" w:line="480" w:lineRule="auto"/>
        <w:ind w:left="851"/>
        <w:jc w:val="both"/>
      </w:pPr>
      <w:r>
        <w:t>To get empirical proof of the influence of the use of electronic tax services (e-filing) on Gen-Z tax compliance in Samarinda City</w:t>
      </w:r>
    </w:p>
    <w:p w14:paraId="50B9139F" w14:textId="5A551D2F" w:rsidR="003F05D8" w:rsidRPr="000B6199" w:rsidRDefault="00916928" w:rsidP="00D310DF">
      <w:pPr>
        <w:pStyle w:val="NormalWeb"/>
        <w:numPr>
          <w:ilvl w:val="0"/>
          <w:numId w:val="2"/>
        </w:numPr>
        <w:spacing w:before="0" w:beforeAutospacing="0" w:after="0" w:afterAutospacing="0" w:line="480" w:lineRule="auto"/>
        <w:ind w:left="851"/>
        <w:jc w:val="both"/>
      </w:pPr>
      <w:r>
        <w:lastRenderedPageBreak/>
        <w:t xml:space="preserve">To get empirical proof of the moderating role of tax awareness in the relationship between digital tax education content </w:t>
      </w:r>
      <w:r w:rsidR="003F05D8">
        <w:t>on Gen-Z tax compliance in Samarinda City</w:t>
      </w:r>
    </w:p>
    <w:p w14:paraId="7CAFC5E2" w14:textId="72858480" w:rsidR="003F05D8" w:rsidRPr="000B6199" w:rsidRDefault="003F05D8" w:rsidP="00D310DF">
      <w:pPr>
        <w:pStyle w:val="NormalWeb"/>
        <w:numPr>
          <w:ilvl w:val="0"/>
          <w:numId w:val="2"/>
        </w:numPr>
        <w:spacing w:before="0" w:beforeAutospacing="0" w:after="0" w:afterAutospacing="0" w:line="480" w:lineRule="auto"/>
        <w:ind w:left="851"/>
        <w:jc w:val="both"/>
      </w:pPr>
      <w:r>
        <w:t>To get empirical proof of the moderating role of tax awareness in the relationship between digital literacy on Gen-Z tax compliance in Samarinda City</w:t>
      </w:r>
    </w:p>
    <w:p w14:paraId="452E6CE9" w14:textId="564A3414" w:rsidR="003F05D8" w:rsidRDefault="003F05D8" w:rsidP="003F05D8">
      <w:pPr>
        <w:pStyle w:val="NormalWeb"/>
        <w:numPr>
          <w:ilvl w:val="0"/>
          <w:numId w:val="2"/>
        </w:numPr>
        <w:spacing w:before="0" w:beforeAutospacing="0" w:after="0" w:afterAutospacing="0" w:line="480" w:lineRule="auto"/>
        <w:ind w:left="851"/>
        <w:jc w:val="both"/>
      </w:pPr>
      <w:r>
        <w:t>To get empirical proof of the moderating role of tax awareness in the relationship between the digital tax service (e-filing) on Gen-Z tax compliance in Samarinda City</w:t>
      </w:r>
    </w:p>
    <w:p w14:paraId="3AD5F8D1" w14:textId="7BB714A0" w:rsidR="00E64F06" w:rsidRDefault="009166C7" w:rsidP="00D310DF">
      <w:pPr>
        <w:pStyle w:val="Heading2"/>
        <w:numPr>
          <w:ilvl w:val="0"/>
          <w:numId w:val="4"/>
        </w:numPr>
        <w:spacing w:before="0" w:after="0" w:line="480" w:lineRule="auto"/>
        <w:ind w:left="426" w:hanging="426"/>
      </w:pPr>
      <w:bookmarkStart w:id="20" w:name="_Toc195947367"/>
      <w:bookmarkStart w:id="21" w:name="_Toc209630722"/>
      <w:r w:rsidRPr="00E64F06">
        <w:t>Research Benefits</w:t>
      </w:r>
      <w:bookmarkEnd w:id="20"/>
      <w:bookmarkEnd w:id="21"/>
    </w:p>
    <w:p w14:paraId="4098CD2C" w14:textId="77777777" w:rsidR="00DB65AA" w:rsidRDefault="00DB65AA" w:rsidP="00D310DF">
      <w:pPr>
        <w:pStyle w:val="Heading3"/>
        <w:numPr>
          <w:ilvl w:val="0"/>
          <w:numId w:val="14"/>
        </w:numPr>
        <w:spacing w:before="0" w:after="0" w:line="480" w:lineRule="auto"/>
        <w:ind w:left="993" w:hanging="567"/>
        <w:jc w:val="both"/>
      </w:pPr>
      <w:bookmarkStart w:id="22" w:name="_Toc209630723"/>
      <w:r w:rsidRPr="00DB65AA">
        <w:t>Theoretical Benefits</w:t>
      </w:r>
      <w:bookmarkEnd w:id="22"/>
    </w:p>
    <w:p w14:paraId="27F0CF81" w14:textId="3C62AB1E" w:rsidR="00DB65AA" w:rsidRPr="00D000B1" w:rsidRDefault="00DB65AA" w:rsidP="00D310DF">
      <w:pPr>
        <w:pStyle w:val="ListParagraph"/>
        <w:spacing w:after="0" w:line="480" w:lineRule="auto"/>
        <w:ind w:left="993" w:firstLine="708"/>
        <w:jc w:val="both"/>
      </w:pPr>
      <w:r w:rsidRPr="00DB65AA">
        <w:rPr>
          <w:rFonts w:ascii="Times New Roman" w:hAnsi="Times New Roman" w:cs="Times New Roman"/>
          <w:sz w:val="24"/>
          <w:szCs w:val="24"/>
        </w:rPr>
        <w:t xml:space="preserve">This research </w:t>
      </w:r>
      <w:r w:rsidR="00D000B1">
        <w:rPr>
          <w:rFonts w:ascii="Times New Roman" w:hAnsi="Times New Roman" w:cs="Times New Roman"/>
          <w:sz w:val="24"/>
          <w:szCs w:val="24"/>
        </w:rPr>
        <w:t>makes theoretical contributions by examining how digital tax education</w:t>
      </w:r>
      <w:r w:rsidR="00AC3389">
        <w:rPr>
          <w:rFonts w:ascii="Times New Roman" w:hAnsi="Times New Roman" w:cs="Times New Roman"/>
          <w:sz w:val="24"/>
          <w:szCs w:val="24"/>
        </w:rPr>
        <w:t xml:space="preserve"> content</w:t>
      </w:r>
      <w:r w:rsidR="00D000B1">
        <w:rPr>
          <w:rFonts w:ascii="Times New Roman" w:hAnsi="Times New Roman" w:cs="Times New Roman"/>
          <w:sz w:val="24"/>
          <w:szCs w:val="24"/>
        </w:rPr>
        <w:t xml:space="preserve">, digital literacy, and the use of digital tax services can influence tax awareness and enhance compliance, particularly among the younger generation in the digital era. By integrating these factors, </w:t>
      </w:r>
      <w:r w:rsidR="00D000B1" w:rsidRPr="00D000B1">
        <w:rPr>
          <w:rFonts w:ascii="Times New Roman" w:hAnsi="Times New Roman" w:cs="Times New Roman"/>
          <w:sz w:val="24"/>
          <w:szCs w:val="24"/>
        </w:rPr>
        <w:t>the study enriches tax compliance theory by providing new insights into the role of digitalization. Furthermore, the findings are framed within the Theory of Planned Behavior (TPB), which emphasizes that compliance intention is influenced by attitudes, social norms, and perceived behavioral control. This offers a deeper understanding of the mechanisms underlying taxpayer behavior</w:t>
      </w:r>
      <w:r w:rsidR="00D000B1" w:rsidRPr="00D000B1">
        <w:t>.</w:t>
      </w:r>
    </w:p>
    <w:p w14:paraId="77C1C267" w14:textId="3168704C" w:rsidR="00DB65AA" w:rsidRPr="00DB65AA" w:rsidRDefault="00DB65AA" w:rsidP="00D310DF">
      <w:pPr>
        <w:pStyle w:val="Heading3"/>
        <w:numPr>
          <w:ilvl w:val="0"/>
          <w:numId w:val="14"/>
        </w:numPr>
        <w:spacing w:before="0" w:after="0" w:line="480" w:lineRule="auto"/>
        <w:ind w:left="993" w:hanging="567"/>
        <w:jc w:val="both"/>
      </w:pPr>
      <w:bookmarkStart w:id="23" w:name="_Toc209630724"/>
      <w:r>
        <w:lastRenderedPageBreak/>
        <w:t>Practical Benefits</w:t>
      </w:r>
      <w:bookmarkEnd w:id="23"/>
    </w:p>
    <w:p w14:paraId="22991F0F" w14:textId="396A4708" w:rsidR="00711DD3" w:rsidRPr="00DB65AA" w:rsidRDefault="00EA0D06" w:rsidP="00D310DF">
      <w:pPr>
        <w:pStyle w:val="ListParagraph"/>
        <w:spacing w:after="0" w:line="480" w:lineRule="auto"/>
        <w:ind w:left="993" w:firstLine="708"/>
        <w:jc w:val="both"/>
        <w:rPr>
          <w:rFonts w:ascii="Times New Roman" w:hAnsi="Times New Roman" w:cs="Times New Roman"/>
          <w:color w:val="000000" w:themeColor="text1"/>
          <w:sz w:val="24"/>
          <w:szCs w:val="24"/>
        </w:rPr>
      </w:pPr>
      <w:r w:rsidRPr="00DB65AA">
        <w:rPr>
          <w:rFonts w:ascii="Times New Roman" w:hAnsi="Times New Roman" w:cs="Times New Roman"/>
          <w:color w:val="000000" w:themeColor="text1"/>
          <w:sz w:val="24"/>
          <w:szCs w:val="24"/>
        </w:rPr>
        <w:t xml:space="preserve">The study is expected to provide insights </w:t>
      </w:r>
      <w:r w:rsidR="00711DD3" w:rsidRPr="00DB65AA">
        <w:rPr>
          <w:rFonts w:ascii="Times New Roman" w:hAnsi="Times New Roman" w:cs="Times New Roman"/>
          <w:color w:val="000000" w:themeColor="text1"/>
          <w:sz w:val="24"/>
          <w:szCs w:val="24"/>
        </w:rPr>
        <w:t>for some related parties, such as:</w:t>
      </w:r>
    </w:p>
    <w:p w14:paraId="1BC0B282" w14:textId="753D1157" w:rsidR="00711DD3" w:rsidRPr="00DB2CE2" w:rsidRDefault="00711DD3" w:rsidP="00D310DF">
      <w:pPr>
        <w:pStyle w:val="ListParagraph"/>
        <w:numPr>
          <w:ilvl w:val="0"/>
          <w:numId w:val="13"/>
        </w:numPr>
        <w:spacing w:after="0" w:line="480" w:lineRule="auto"/>
        <w:ind w:left="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Directorate General of Taxes</w:t>
      </w:r>
      <w:r w:rsidR="00E4614B">
        <w:rPr>
          <w:rFonts w:ascii="Times New Roman" w:hAnsi="Times New Roman" w:cs="Times New Roman"/>
          <w:color w:val="000000" w:themeColor="text1"/>
          <w:sz w:val="24"/>
          <w:szCs w:val="24"/>
        </w:rPr>
        <w:t xml:space="preserve"> (DGT)</w:t>
      </w:r>
      <w:r>
        <w:rPr>
          <w:rFonts w:ascii="Times New Roman" w:hAnsi="Times New Roman" w:cs="Times New Roman"/>
          <w:color w:val="000000" w:themeColor="text1"/>
          <w:sz w:val="24"/>
          <w:szCs w:val="24"/>
        </w:rPr>
        <w:t>, this research is expected to be useful for providing empirical evidence that can be used as a reference for designing and strengthening digital tax education strategies targeted at Gen-Z, especially through social media platforms</w:t>
      </w:r>
    </w:p>
    <w:p w14:paraId="114AD641" w14:textId="118CBED5" w:rsidR="00711DD3" w:rsidRPr="00711DD3" w:rsidRDefault="00711DD3" w:rsidP="00D310DF">
      <w:pPr>
        <w:pStyle w:val="ListParagraph"/>
        <w:numPr>
          <w:ilvl w:val="0"/>
          <w:numId w:val="13"/>
        </w:numPr>
        <w:spacing w:after="0" w:line="480" w:lineRule="auto"/>
        <w:ind w:left="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Tax Office</w:t>
      </w:r>
      <w:r w:rsidR="001E014B">
        <w:rPr>
          <w:rFonts w:ascii="Times New Roman" w:hAnsi="Times New Roman" w:cs="Times New Roman"/>
          <w:color w:val="000000" w:themeColor="text1"/>
          <w:sz w:val="24"/>
          <w:szCs w:val="24"/>
        </w:rPr>
        <w:t>, especially Samarinda Ulu and Samarinda Ilir Tax Office</w:t>
      </w:r>
      <w:r>
        <w:rPr>
          <w:rFonts w:ascii="Times New Roman" w:hAnsi="Times New Roman" w:cs="Times New Roman"/>
          <w:color w:val="000000" w:themeColor="text1"/>
          <w:sz w:val="24"/>
          <w:szCs w:val="24"/>
        </w:rPr>
        <w:t>, this research is expected to be useful for supporting more effective tax outreach and service programs, particularly in improving Gen-Z engagement with digital tax services such as e-filing and increasing their tax compliance behavior</w:t>
      </w:r>
    </w:p>
    <w:p w14:paraId="679438A1" w14:textId="77777777" w:rsidR="005E7035" w:rsidRDefault="005E7035" w:rsidP="005E7035">
      <w:pPr>
        <w:pStyle w:val="ListParagraph"/>
        <w:spacing w:line="360" w:lineRule="auto"/>
        <w:ind w:left="1080"/>
        <w:jc w:val="both"/>
        <w:rPr>
          <w:rFonts w:ascii="Times New Roman" w:hAnsi="Times New Roman" w:cs="Times New Roman"/>
          <w:color w:val="000000" w:themeColor="text1"/>
          <w:sz w:val="24"/>
          <w:szCs w:val="24"/>
        </w:rPr>
      </w:pPr>
    </w:p>
    <w:p w14:paraId="7D9E4F36" w14:textId="77777777" w:rsidR="005E7035" w:rsidRDefault="005E7035" w:rsidP="005E7035">
      <w:pPr>
        <w:pStyle w:val="ListParagraph"/>
        <w:spacing w:line="360" w:lineRule="auto"/>
        <w:ind w:left="1080"/>
        <w:jc w:val="both"/>
        <w:rPr>
          <w:rFonts w:ascii="Times New Roman" w:hAnsi="Times New Roman" w:cs="Times New Roman"/>
          <w:color w:val="000000" w:themeColor="text1"/>
          <w:sz w:val="24"/>
          <w:szCs w:val="24"/>
        </w:rPr>
      </w:pPr>
    </w:p>
    <w:p w14:paraId="0318ABE9" w14:textId="77777777" w:rsidR="005E7035" w:rsidRDefault="005E7035" w:rsidP="005E7035">
      <w:pPr>
        <w:pStyle w:val="ListParagraph"/>
        <w:spacing w:line="360" w:lineRule="auto"/>
        <w:ind w:left="1080"/>
        <w:jc w:val="both"/>
        <w:rPr>
          <w:rFonts w:ascii="Times New Roman" w:hAnsi="Times New Roman" w:cs="Times New Roman"/>
          <w:color w:val="000000" w:themeColor="text1"/>
          <w:sz w:val="24"/>
          <w:szCs w:val="24"/>
        </w:rPr>
      </w:pPr>
    </w:p>
    <w:p w14:paraId="43AEDF9F" w14:textId="77777777" w:rsidR="005E7035" w:rsidRDefault="005E7035" w:rsidP="005E7035">
      <w:pPr>
        <w:pStyle w:val="ListParagraph"/>
        <w:spacing w:line="360" w:lineRule="auto"/>
        <w:ind w:left="1080"/>
        <w:jc w:val="both"/>
        <w:rPr>
          <w:rFonts w:ascii="Times New Roman" w:hAnsi="Times New Roman" w:cs="Times New Roman"/>
          <w:color w:val="000000" w:themeColor="text1"/>
          <w:sz w:val="24"/>
          <w:szCs w:val="24"/>
        </w:rPr>
      </w:pPr>
    </w:p>
    <w:p w14:paraId="088ADBD4" w14:textId="77777777" w:rsidR="005E7035" w:rsidRDefault="005E7035" w:rsidP="005E7035">
      <w:pPr>
        <w:pStyle w:val="ListParagraph"/>
        <w:spacing w:line="360" w:lineRule="auto"/>
        <w:ind w:left="1080"/>
        <w:jc w:val="both"/>
        <w:rPr>
          <w:rFonts w:ascii="Times New Roman" w:hAnsi="Times New Roman" w:cs="Times New Roman"/>
          <w:color w:val="000000" w:themeColor="text1"/>
          <w:sz w:val="24"/>
          <w:szCs w:val="24"/>
        </w:rPr>
      </w:pPr>
    </w:p>
    <w:p w14:paraId="5022F15F" w14:textId="77777777" w:rsidR="000933A4" w:rsidRPr="00E00768" w:rsidRDefault="000933A4" w:rsidP="00E00768">
      <w:pPr>
        <w:spacing w:line="360" w:lineRule="auto"/>
        <w:jc w:val="both"/>
        <w:rPr>
          <w:rFonts w:ascii="Times New Roman" w:hAnsi="Times New Roman" w:cs="Times New Roman"/>
          <w:color w:val="000000" w:themeColor="text1"/>
          <w:sz w:val="24"/>
          <w:szCs w:val="24"/>
        </w:rPr>
        <w:sectPr w:rsidR="000933A4" w:rsidRPr="00E00768" w:rsidSect="009C5B5F">
          <w:headerReference w:type="default" r:id="rId10"/>
          <w:footerReference w:type="default" r:id="rId11"/>
          <w:footerReference w:type="first" r:id="rId12"/>
          <w:pgSz w:w="11906" w:h="16838"/>
          <w:pgMar w:top="2268" w:right="1701" w:bottom="1701" w:left="2268" w:header="709" w:footer="709" w:gutter="0"/>
          <w:pgNumType w:start="1"/>
          <w:cols w:space="708"/>
          <w:titlePg/>
          <w:docGrid w:linePitch="360"/>
        </w:sectPr>
      </w:pPr>
    </w:p>
    <w:p w14:paraId="29F9F222" w14:textId="76C947E5" w:rsidR="00C66701" w:rsidRDefault="00C66701" w:rsidP="00D310DF">
      <w:pPr>
        <w:pStyle w:val="Heading1"/>
        <w:spacing w:before="0" w:after="0" w:line="480" w:lineRule="auto"/>
        <w:jc w:val="center"/>
      </w:pPr>
      <w:bookmarkStart w:id="24" w:name="_Toc195947368"/>
      <w:bookmarkStart w:id="25" w:name="_Toc209630725"/>
      <w:r>
        <w:lastRenderedPageBreak/>
        <w:t>CHAPTER</w:t>
      </w:r>
      <w:r w:rsidR="004869C2">
        <w:t xml:space="preserve"> II</w:t>
      </w:r>
      <w:bookmarkStart w:id="26" w:name="_Toc195947369"/>
      <w:bookmarkStart w:id="27" w:name="_Toc196151457"/>
      <w:bookmarkEnd w:id="24"/>
      <w:r w:rsidR="00D310DF">
        <w:br/>
      </w:r>
      <w:r w:rsidR="00972C68">
        <w:t>LITERATURE REVIEW</w:t>
      </w:r>
      <w:bookmarkEnd w:id="25"/>
      <w:bookmarkEnd w:id="26"/>
      <w:bookmarkEnd w:id="27"/>
    </w:p>
    <w:p w14:paraId="1216EF42" w14:textId="410C2BFC" w:rsidR="00413948" w:rsidRDefault="00413948" w:rsidP="00AD564D">
      <w:pPr>
        <w:jc w:val="both"/>
        <w:rPr>
          <w:rFonts w:ascii="Times New Roman" w:hAnsi="Times New Roman" w:cs="Times New Roman"/>
          <w:b/>
          <w:bCs/>
          <w:sz w:val="24"/>
          <w:szCs w:val="24"/>
        </w:rPr>
      </w:pPr>
    </w:p>
    <w:p w14:paraId="47EE63F5" w14:textId="0999773D" w:rsidR="006C7071" w:rsidRDefault="006E5918" w:rsidP="00D310DF">
      <w:pPr>
        <w:pStyle w:val="Heading2"/>
        <w:numPr>
          <w:ilvl w:val="0"/>
          <w:numId w:val="5"/>
        </w:numPr>
        <w:spacing w:before="0" w:after="0" w:line="480" w:lineRule="auto"/>
        <w:ind w:left="426" w:hanging="426"/>
      </w:pPr>
      <w:bookmarkStart w:id="28" w:name="_Toc195947370"/>
      <w:bookmarkStart w:id="29" w:name="_Toc209630726"/>
      <w:r>
        <w:t>Theoretical Foundation</w:t>
      </w:r>
      <w:bookmarkEnd w:id="28"/>
      <w:bookmarkEnd w:id="29"/>
    </w:p>
    <w:p w14:paraId="1D62ED63" w14:textId="77777777" w:rsidR="0031085B" w:rsidRDefault="0031085B" w:rsidP="00482803">
      <w:pPr>
        <w:pStyle w:val="NormalWeb"/>
        <w:widowControl w:val="0"/>
        <w:numPr>
          <w:ilvl w:val="0"/>
          <w:numId w:val="15"/>
        </w:numPr>
        <w:spacing w:before="0" w:beforeAutospacing="0" w:after="0" w:afterAutospacing="0" w:line="480" w:lineRule="auto"/>
        <w:ind w:left="992" w:hanging="567"/>
        <w:jc w:val="both"/>
        <w:outlineLvl w:val="2"/>
        <w:rPr>
          <w:b/>
          <w:bCs/>
        </w:rPr>
      </w:pPr>
      <w:bookmarkStart w:id="30" w:name="_Toc209630727"/>
      <w:r w:rsidRPr="0031085B">
        <w:rPr>
          <w:b/>
          <w:bCs/>
        </w:rPr>
        <w:t>Theory of Planned Behavior</w:t>
      </w:r>
      <w:bookmarkEnd w:id="30"/>
    </w:p>
    <w:p w14:paraId="56217B61" w14:textId="355DAB96" w:rsidR="0031085B" w:rsidRPr="00D310DF" w:rsidRDefault="0031085B" w:rsidP="00D310DF">
      <w:pPr>
        <w:pStyle w:val="ListParagraph"/>
        <w:spacing w:after="0" w:line="480" w:lineRule="auto"/>
        <w:ind w:left="993" w:firstLine="708"/>
        <w:jc w:val="both"/>
        <w:rPr>
          <w:rFonts w:ascii="Times New Roman" w:hAnsi="Times New Roman" w:cs="Times New Roman"/>
          <w:b/>
          <w:bCs/>
          <w:sz w:val="24"/>
          <w:szCs w:val="24"/>
        </w:rPr>
      </w:pPr>
      <w:r w:rsidRPr="00D310DF">
        <w:rPr>
          <w:rFonts w:ascii="Times New Roman" w:hAnsi="Times New Roman" w:cs="Times New Roman"/>
          <w:sz w:val="24"/>
          <w:szCs w:val="24"/>
        </w:rPr>
        <w:t xml:space="preserve">The Theory of Planned Behavior was proposed by Icek Ajzen </w:t>
      </w:r>
      <w:r w:rsidR="000F3C8A" w:rsidRPr="00D310DF">
        <w:rPr>
          <w:rFonts w:ascii="Times New Roman" w:hAnsi="Times New Roman" w:cs="Times New Roman"/>
          <w:sz w:val="24"/>
          <w:szCs w:val="24"/>
        </w:rPr>
        <w:t xml:space="preserve">in 1985 </w:t>
      </w:r>
      <w:r w:rsidRPr="00D310DF">
        <w:rPr>
          <w:rFonts w:ascii="Times New Roman" w:hAnsi="Times New Roman" w:cs="Times New Roman"/>
          <w:sz w:val="24"/>
          <w:szCs w:val="24"/>
        </w:rPr>
        <w:t xml:space="preserve">as an approach that explains how various factors can influence an individual’s intention to perform an action. </w:t>
      </w:r>
      <w:r w:rsidRPr="00D310DF">
        <w:rPr>
          <w:rFonts w:ascii="Times New Roman" w:hAnsi="Times New Roman" w:cs="Times New Roman"/>
          <w:color w:val="0D0D0D" w:themeColor="text1" w:themeTint="F2"/>
          <w:sz w:val="24"/>
          <w:szCs w:val="24"/>
        </w:rPr>
        <w:t xml:space="preserve">In this framework, intention is further conceptualized as being shaped by three primary factors, namely attitude toward behavior, subjective norms, and perceived behavioral control </w:t>
      </w:r>
      <w:r w:rsidRPr="00D310DF">
        <w:rPr>
          <w:rFonts w:ascii="Times New Roman" w:eastAsia="MS Gothic" w:hAnsi="Times New Roman" w:cs="Times New Roman"/>
          <w:color w:val="0D0D0D" w:themeColor="text1" w:themeTint="F2"/>
          <w:sz w:val="24"/>
          <w:szCs w:val="24"/>
        </w:rPr>
        <w:fldChar w:fldCharType="begin" w:fldLock="1"/>
      </w:r>
      <w:r w:rsidRPr="00D310DF">
        <w:rPr>
          <w:rFonts w:ascii="Times New Roman" w:eastAsia="MS Gothic" w:hAnsi="Times New Roman" w:cs="Times New Roman"/>
          <w:color w:val="0D0D0D" w:themeColor="text1" w:themeTint="F2"/>
          <w:sz w:val="24"/>
          <w:szCs w:val="24"/>
        </w:rPr>
        <w:instrText>ADDIN CSL_CITATION {"citationItems":[{"id":"ITEM-1","itemData":{"DOI":"10.1016/j.foodqual.2020.104101","ISSN":"09503293","abstract":"Studies on consumers’ purchase intentions have been one of the focuses in academia; however, the complex decision-making process in terms of purchase intentions on well-being foods have not been well researched. This study applied the Theory of Planned Behavior (TPB) model using its core constructs to predict consumers’ purchase intentions of well-being food, namely Yak-sun. Questionnaires were gathered using a convenient sampling method for those who have experienced Yak-sun food in September of 2014. A total of 269 responses were used for data analysis. The results of the study aligned with past studies that supported the applicability of the TPB model. All constructs including attitude, subjective norms, and perceived behavioral control were found to have made a significant contribution to the prediction of intention to purchase Yak-sun food among Korean consumers. Perceived behavioral control showed the strongest influence on the behavioral intention of purchasing Yak-sun food. Based on the results, theoretical and practical implications were suggested.","author":[{"dropping-particle":"","family":"Lim","given":"Hui Rang","non-dropping-particle":"","parse-names":false,"suffix":""},{"dropping-particle":"","family":"An","given":"Soyoung","non-dropping-particle":"","parse-names":false,"suffix":""}],"container-title":"Food Quality and Preference","id":"ITEM-1","issue":"December 2019","issued":{"date-parts":[["2021"]]},"page":"104101","publisher":"Elsevier Ltd","title":"Intention to purchase wellbeing food among Korean consumers: An application of the Theory of Planned Behavior","type":"article-journal","volume":"88"},"uris":["http://www.mendeley.com/documents/?uuid=ffb81de5-0197-4282-94ce-7597d6a8e144"]}],"mendeley":{"formattedCitation":"(Lim &amp; An, 2021)","plainTextFormattedCitation":"(Lim &amp; An, 2021)","previouslyFormattedCitation":"(Lim &amp; An, 2021)"},"properties":{"noteIndex":0},"schema":"https://github.com/citation-style-language/schema/raw/master/csl-citation.json"}</w:instrText>
      </w:r>
      <w:r w:rsidRPr="00D310DF">
        <w:rPr>
          <w:rFonts w:ascii="Times New Roman" w:eastAsia="MS Gothic" w:hAnsi="Times New Roman" w:cs="Times New Roman"/>
          <w:color w:val="0D0D0D" w:themeColor="text1" w:themeTint="F2"/>
          <w:sz w:val="24"/>
          <w:szCs w:val="24"/>
        </w:rPr>
        <w:fldChar w:fldCharType="separate"/>
      </w:r>
      <w:r w:rsidRPr="00D310DF">
        <w:rPr>
          <w:rFonts w:ascii="Times New Roman" w:eastAsia="MS Gothic" w:hAnsi="Times New Roman" w:cs="Times New Roman"/>
          <w:noProof/>
          <w:color w:val="0D0D0D" w:themeColor="text1" w:themeTint="F2"/>
          <w:sz w:val="24"/>
          <w:szCs w:val="24"/>
        </w:rPr>
        <w:t>(Lim &amp; An, 2021)</w:t>
      </w:r>
      <w:r w:rsidRPr="00D310DF">
        <w:rPr>
          <w:rFonts w:ascii="Times New Roman" w:eastAsia="MS Gothic" w:hAnsi="Times New Roman" w:cs="Times New Roman"/>
          <w:color w:val="0D0D0D" w:themeColor="text1" w:themeTint="F2"/>
          <w:sz w:val="24"/>
          <w:szCs w:val="24"/>
        </w:rPr>
        <w:fldChar w:fldCharType="end"/>
      </w:r>
      <w:r w:rsidRPr="00D310DF">
        <w:rPr>
          <w:rFonts w:ascii="Times New Roman" w:hAnsi="Times New Roman" w:cs="Times New Roman"/>
          <w:sz w:val="24"/>
          <w:szCs w:val="24"/>
        </w:rPr>
        <w:t>. Attitudes refer to how individuals evaluate specific behaviors. Subjective norms are a form of societal pressure. Perceived behavior control is the extent to which people feel they have power or authority over it that they can engage in a certain type of action. Here، TPB turns out to be a good model for explaining and foretelling human actions just because it takes into account each of these three components.</w:t>
      </w:r>
    </w:p>
    <w:p w14:paraId="382AEAA4" w14:textId="1D0104AF" w:rsidR="00107C01" w:rsidRPr="00107C01" w:rsidRDefault="0031085B" w:rsidP="00D310DF">
      <w:pPr>
        <w:pStyle w:val="NormalWeb"/>
        <w:widowControl w:val="0"/>
        <w:spacing w:before="0" w:beforeAutospacing="0" w:after="0" w:afterAutospacing="0" w:line="480" w:lineRule="auto"/>
        <w:ind w:left="993" w:firstLine="720"/>
        <w:jc w:val="both"/>
      </w:pPr>
      <w:r w:rsidRPr="000E16F1">
        <w:t>B</w:t>
      </w:r>
      <w:r w:rsidR="003C7C97">
        <w:t>uilding on this, Ajzen further explains that intention is driven by three types of beliefs, namely behavioral beliefs, normative beliefs, and control beliefs</w:t>
      </w:r>
      <w:r w:rsidR="002E4CA4">
        <w:t>.</w:t>
      </w:r>
      <w:r w:rsidR="008D28B1">
        <w:t xml:space="preserve"> Behavioral beliefs relate to how individuals evaluate the possible outcomes of a behavior, whether positive or negative, which in turn shape their attitude toward the behavior. Normative beliefs concern the perceived social pressure or expectations from significant </w:t>
      </w:r>
      <w:r w:rsidR="008D28B1">
        <w:lastRenderedPageBreak/>
        <w:t xml:space="preserve">other, such as peers, family, or society, which form the basis of subjective norms. </w:t>
      </w:r>
      <w:r w:rsidR="00675F62">
        <w:t>Meanwhile, control beliefs are associated with the perceived ease or difficulty in performing a behavior, including the availability of resources and opportunities, which serve as the foundation of perceived behavioral control. These three belief structures explain how intention is formed and why individuals decide to engage in certain actions</w:t>
      </w:r>
    </w:p>
    <w:p w14:paraId="23B04536" w14:textId="1486098C" w:rsidR="0031085B" w:rsidRDefault="0031085B" w:rsidP="00482803">
      <w:pPr>
        <w:pStyle w:val="NormalWeb"/>
        <w:widowControl w:val="0"/>
        <w:numPr>
          <w:ilvl w:val="0"/>
          <w:numId w:val="15"/>
        </w:numPr>
        <w:spacing w:before="0" w:beforeAutospacing="0" w:after="0" w:afterAutospacing="0" w:line="480" w:lineRule="auto"/>
        <w:ind w:left="992" w:hanging="567"/>
        <w:jc w:val="both"/>
        <w:outlineLvl w:val="2"/>
        <w:rPr>
          <w:b/>
          <w:bCs/>
        </w:rPr>
      </w:pPr>
      <w:bookmarkStart w:id="31" w:name="_Toc209630728"/>
      <w:r w:rsidRPr="0031085B">
        <w:rPr>
          <w:b/>
          <w:bCs/>
        </w:rPr>
        <w:t>Tax Compliance</w:t>
      </w:r>
      <w:bookmarkEnd w:id="31"/>
    </w:p>
    <w:p w14:paraId="70735824" w14:textId="50394A7D" w:rsidR="00E3622C" w:rsidRDefault="0031085B" w:rsidP="00D310DF">
      <w:pPr>
        <w:pStyle w:val="NormalWeb"/>
        <w:widowControl w:val="0"/>
        <w:spacing w:before="0" w:beforeAutospacing="0" w:after="0" w:afterAutospacing="0" w:line="480" w:lineRule="auto"/>
        <w:ind w:left="993" w:firstLine="720"/>
        <w:jc w:val="both"/>
      </w:pPr>
      <w:r w:rsidRPr="0031085B">
        <w:t>Tax compliance is the degree to which taxpayers comply with their tax obligations under applicable laws</w:t>
      </w:r>
      <w:r w:rsidR="00F87C1A">
        <w:t xml:space="preserve"> </w:t>
      </w:r>
      <w:r w:rsidR="00F87C1A">
        <w:fldChar w:fldCharType="begin" w:fldLock="1"/>
      </w:r>
      <w:r w:rsidR="00DB0FE1">
        <w:instrText>ADDIN CSL_CITATION {"citationItems":[{"id":"ITEM-1","itemData":{"author":[{"dropping-particle":"","family":"Tajal","given":"Fransiskus","non-dropping-particle":"","parse-names":false,"suffix":""},{"dropping-particle":"","family":"Agas","given":"Tarsisius","non-dropping-particle":"","parse-names":false,"suffix":""},{"dropping-particle":"","family":"Hama","given":"Aloisius","non-dropping-particle":"","parse-names":false,"suffix":""}],"id":"ITEM-1","issue":"5","issued":{"date-parts":[["2024"]]},"page":"787-796","title":"Analisis Tax Awareness , Tax Knowledge , Tax Socialization Terhadap Tax Compliance Pengguna E-Commerce di Surabaya","type":"article-journal","volume":"3"},"uris":["http://www.mendeley.com/documents/?uuid=c87de1ab-f6b4-4f67-beab-ab1d14c07ef8"]}],"mendeley":{"formattedCitation":"(Tajal et al., 2024)","plainTextFormattedCitation":"(Tajal et al., 2024)","previouslyFormattedCitation":"(Tajal et al., 2024)"},"properties":{"noteIndex":0},"schema":"https://github.com/citation-style-language/schema/raw/master/csl-citation.json"}</w:instrText>
      </w:r>
      <w:r w:rsidR="00F87C1A">
        <w:fldChar w:fldCharType="separate"/>
      </w:r>
      <w:r w:rsidR="00F87C1A" w:rsidRPr="00F87C1A">
        <w:rPr>
          <w:noProof/>
        </w:rPr>
        <w:t>(Tajal et al., 2024)</w:t>
      </w:r>
      <w:r w:rsidR="00F87C1A">
        <w:fldChar w:fldCharType="end"/>
      </w:r>
      <w:r w:rsidR="00E3622C">
        <w:t>. In a broader sense, tax compliance is not only a legal requirement but also a reflection of taxpayers' responsibility and willingness to contribute to state revenue. Strong levels of compliance are essential for maintaining sustainable public finances, ensuring economic stability, and fostering fairness within the tax system.</w:t>
      </w:r>
    </w:p>
    <w:p w14:paraId="32B55B5C" w14:textId="727E9783" w:rsidR="00556193" w:rsidRDefault="00E3622C" w:rsidP="00D310DF">
      <w:pPr>
        <w:pStyle w:val="NormalWeb"/>
        <w:widowControl w:val="0"/>
        <w:spacing w:before="0" w:beforeAutospacing="0" w:after="0" w:afterAutospacing="0" w:line="480" w:lineRule="auto"/>
        <w:ind w:left="993" w:firstLine="720"/>
        <w:jc w:val="both"/>
      </w:pPr>
      <w:r>
        <w:t xml:space="preserve">High compliance also strengthens public trust in government institutions, as citizens perceive taxation as being carried out transparently and equitably. </w:t>
      </w:r>
      <w:r w:rsidRPr="00E3622C">
        <w:t>In this context, tax compliance becomes a crucial element in shaping the social contract between the state and its citizens, going beyond merely fulfilling administrative duties. When individuals recognize that compliance promotes fairness and collective well-being, they are more likely to have positive attitudes toward taxation.</w:t>
      </w:r>
    </w:p>
    <w:p w14:paraId="4B087C09" w14:textId="77777777" w:rsidR="00D310DF" w:rsidRDefault="00D310DF" w:rsidP="00D310DF">
      <w:pPr>
        <w:pStyle w:val="NormalWeb"/>
        <w:widowControl w:val="0"/>
        <w:spacing w:before="0" w:beforeAutospacing="0" w:after="0" w:afterAutospacing="0" w:line="480" w:lineRule="auto"/>
        <w:ind w:left="993" w:firstLine="720"/>
        <w:jc w:val="both"/>
      </w:pPr>
    </w:p>
    <w:p w14:paraId="435B533B" w14:textId="65BD1A3D" w:rsidR="00DB0FE1" w:rsidRDefault="00A5167A" w:rsidP="00D310DF">
      <w:pPr>
        <w:pStyle w:val="NormalWeb"/>
        <w:widowControl w:val="0"/>
        <w:spacing w:before="0" w:beforeAutospacing="0" w:after="0" w:afterAutospacing="0" w:line="480" w:lineRule="auto"/>
        <w:ind w:left="993" w:firstLine="720"/>
        <w:jc w:val="both"/>
      </w:pPr>
      <w:r>
        <w:lastRenderedPageBreak/>
        <w:t xml:space="preserve">Based on research conducted by </w:t>
      </w:r>
      <w:r w:rsidRPr="00DB0FE1">
        <w:fldChar w:fldCharType="begin" w:fldLock="1"/>
      </w:r>
      <w:r>
        <w:instrText>ADDIN CSL_CITATION {"citationItems":[{"id":"ITEM-1","itemData":{"ISSN":"2810-0581","abstract":"The Micro, Small and Medium Enterprises (MSME) sector is one of the drivers of the Indonesian economy because of its large number and growth. This sector is also considered by the Government as a tax supplier. SMEs are expected to have a high level of tax compliance. Tax knowledge, tax sanctions, income levels, and awareness of taxpayers are some of the factors that can affect the level of compliance of MSME taxpayers. Therefore, the purpose of this study was to analyze taxpayer compliance with tax knowledge, tax sanctions, and income levels through taxpayer awareness as a moderating variable. This study uses a correlative research design. This research was conducted on MSMEs in Semarang City which have a Taxpayer Identification Number (NPWP) with a total sample of 258 respondents. Collecting data using a questionnaire distributed with google form and data analysis techniques using path analysis with Partial Least Square (PLS) Structural Equation Modeling (SEM) with Smart PLS software version 3.3.5. The results showed that tax knowledge, tax sanctions, income levels, and taxpayer awareness had a positive and significant effect on taxpayer compliance. Taxpayer awareness becomes a moderating variable of the effect of tax sanctions on taxpayer compliance and is not a moderating variable of the effect of tax knowledge and income level on taxpayer compliance. The results of this study indicate that the better the tax sanctions with good taxpayer awareness, the taxpayer compliance will also increase.","author":[{"dropping-particle":"","family":"Karyanti","given":"Tutik Dwi","non-dropping-particle":"","parse-names":false,"suffix":""},{"dropping-particle":"","family":"Nafiah","given":"Zumrotun","non-dropping-particle":"","parse-names":false,"suffix":""}],"container-title":"Jurnal Ilmiah Multidisiplin","id":"ITEM-1","issue":"7","issued":{"date-parts":[["2022"]]},"page":"1866-1885","title":"Taxpayer Compliance Analysis with Tax Knowledge, Tax Sanctions, and Income Levels Through Taxpayer Awareness as Moderating Variables","type":"article-journal","volume":"1"},"uris":["http://www.mendeley.com/documents/?uuid=75609a82-4402-4fdf-b4fb-07576d195995"]}],"mendeley":{"formattedCitation":"(Karyanti &amp; Nafiah, 2022)","manualFormatting":"Karyanti &amp; Nafiah (2022)","plainTextFormattedCitation":"(Karyanti &amp; Nafiah, 2022)","previouslyFormattedCitation":"(Karyanti &amp; Nafiah, 2022)"},"properties":{"noteIndex":0},"schema":"https://github.com/citation-style-language/schema/raw/master/csl-citation.json"}</w:instrText>
      </w:r>
      <w:r w:rsidRPr="00DB0FE1">
        <w:fldChar w:fldCharType="separate"/>
      </w:r>
      <w:r w:rsidRPr="00DB0FE1">
        <w:rPr>
          <w:noProof/>
        </w:rPr>
        <w:t>Karyanti &amp; Nafiah (2022)</w:t>
      </w:r>
      <w:r w:rsidRPr="00DB0FE1">
        <w:fldChar w:fldCharType="end"/>
      </w:r>
      <w:r>
        <w:t xml:space="preserve">, </w:t>
      </w:r>
      <w:r w:rsidRPr="00DB0FE1">
        <w:t>several indicators of tax compliance</w:t>
      </w:r>
      <w:r>
        <w:t xml:space="preserve"> were found,</w:t>
      </w:r>
      <w:r w:rsidRPr="00DB0FE1">
        <w:t xml:space="preserve"> as follows</w:t>
      </w:r>
      <w:r>
        <w:t>:</w:t>
      </w:r>
    </w:p>
    <w:p w14:paraId="73974EDA" w14:textId="77777777" w:rsidR="00DB0FE1" w:rsidRDefault="00DB0FE1" w:rsidP="00D310DF">
      <w:pPr>
        <w:pStyle w:val="ListParagraph"/>
        <w:numPr>
          <w:ilvl w:val="0"/>
          <w:numId w:val="18"/>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Tax rate calculation</w:t>
      </w:r>
    </w:p>
    <w:p w14:paraId="0EB90945" w14:textId="77777777" w:rsidR="00DB0FE1" w:rsidRDefault="00DB0FE1" w:rsidP="00D310DF">
      <w:pPr>
        <w:pStyle w:val="ListParagraph"/>
        <w:numPr>
          <w:ilvl w:val="0"/>
          <w:numId w:val="18"/>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Payment on time</w:t>
      </w:r>
    </w:p>
    <w:p w14:paraId="6BA54A25" w14:textId="77777777" w:rsidR="00DB0FE1" w:rsidRDefault="00DB0FE1" w:rsidP="00D310DF">
      <w:pPr>
        <w:pStyle w:val="ListParagraph"/>
        <w:numPr>
          <w:ilvl w:val="0"/>
          <w:numId w:val="18"/>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Tax Reporting</w:t>
      </w:r>
    </w:p>
    <w:p w14:paraId="25C2E7D7" w14:textId="2390594D" w:rsidR="00957813" w:rsidRPr="00D310DF" w:rsidRDefault="00DB0FE1" w:rsidP="00D310DF">
      <w:pPr>
        <w:pStyle w:val="ListParagraph"/>
        <w:numPr>
          <w:ilvl w:val="0"/>
          <w:numId w:val="18"/>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Obtaining a Taxpayer Identification Number (NPWP)</w:t>
      </w:r>
    </w:p>
    <w:p w14:paraId="4DBA9729" w14:textId="0DE78495" w:rsidR="00DB0FE1" w:rsidRPr="00DB0FE1" w:rsidRDefault="002E0B60" w:rsidP="00D310DF">
      <w:pPr>
        <w:pStyle w:val="NormalWeb"/>
        <w:widowControl w:val="0"/>
        <w:spacing w:before="0" w:beforeAutospacing="0" w:after="0" w:afterAutospacing="0" w:line="480" w:lineRule="auto"/>
        <w:ind w:left="993" w:firstLine="720"/>
        <w:jc w:val="both"/>
      </w:pPr>
      <w:r>
        <w:fldChar w:fldCharType="begin" w:fldLock="1"/>
      </w:r>
      <w:r>
        <w:instrText>ADDIN CSL_CITATION {"citationItems":[{"id":"ITEM-1","itemData":{"DOI":"10.31000/combis.v4i1.8408","ISSN":"2745-9632","abstract":"The purpose of this study was to determine the effect of gender, tax compliance costs and the taxpayer's environment on individual taxpayer compliance at KPP Pratama Kosambi. This study uses multiple linear regression analysis using a sample of individual taxpayers who carry out business activities and freelancers at KPP Pratama Kosambi. The results of the study show that the gender and environment of the taxpayers have no significant effect on taxpayer compliance, while the cost of tax compliance has a significant effect on taxpayer compliance.","author":[{"dropping-particle":"","family":"Nugrani","given":"Alfiani","non-dropping-particle":"","parse-names":false,"suffix":""},{"dropping-particle":"","family":"Yanto","given":"Sri","non-dropping-particle":"","parse-names":false,"suffix":""},{"dropping-particle":"","family":"Mikrad","given":"","non-dropping-particle":"","parse-names":false,"suffix":""}],"container-title":"Jurnal Comparative: Ekonomi dan Bisnis","id":"ITEM-1","issue":"1","issued":{"date-parts":[["2022"]]},"page":"60-74","title":"Pengaruh Gender, Biaya Kepatuhan Pajak Dan Lingkungan Wajib Pajak Terhadap Kepatuhan Wajib","type":"article-journal","volume":"4"},"uris":["http://www.mendeley.com/documents/?uuid=9790afc7-895e-4c2b-8c63-6e7b28f6244c"]}],"mendeley":{"formattedCitation":"(Nugrani et al., 2022)","manualFormatting":"Nugrani et al., (2022)","plainTextFormattedCitation":"(Nugrani et al., 2022)","previouslyFormattedCitation":"(Nugrani et al., 2022)"},"properties":{"noteIndex":0},"schema":"https://github.com/citation-style-language/schema/raw/master/csl-citation.json"}</w:instrText>
      </w:r>
      <w:r>
        <w:fldChar w:fldCharType="separate"/>
      </w:r>
      <w:r w:rsidRPr="002E0B60">
        <w:rPr>
          <w:noProof/>
        </w:rPr>
        <w:t xml:space="preserve">Nugrani et al., </w:t>
      </w:r>
      <w:r>
        <w:rPr>
          <w:noProof/>
        </w:rPr>
        <w:t>(</w:t>
      </w:r>
      <w:r w:rsidRPr="002E0B60">
        <w:rPr>
          <w:noProof/>
        </w:rPr>
        <w:t>2022)</w:t>
      </w:r>
      <w:r>
        <w:fldChar w:fldCharType="end"/>
      </w:r>
      <w:r w:rsidR="00DB0FE1" w:rsidRPr="00DB0FE1">
        <w:t xml:space="preserve"> also mentioned several additional indicators as follows:</w:t>
      </w:r>
    </w:p>
    <w:p w14:paraId="71359E8B" w14:textId="5DAD2445" w:rsidR="00DB0FE1" w:rsidRDefault="002E0B60" w:rsidP="00D310DF">
      <w:pPr>
        <w:pStyle w:val="ListParagraph"/>
        <w:numPr>
          <w:ilvl w:val="0"/>
          <w:numId w:val="19"/>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Understanding tax laws</w:t>
      </w:r>
    </w:p>
    <w:p w14:paraId="206C6804" w14:textId="78D8AAC4" w:rsidR="002E0B60" w:rsidRDefault="002E0B60" w:rsidP="00D310DF">
      <w:pPr>
        <w:pStyle w:val="ListParagraph"/>
        <w:numPr>
          <w:ilvl w:val="0"/>
          <w:numId w:val="19"/>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Filling out tax forms correctly</w:t>
      </w:r>
    </w:p>
    <w:p w14:paraId="728D9544" w14:textId="2A47564C" w:rsidR="002E0B60" w:rsidRDefault="002E0B60" w:rsidP="00D310DF">
      <w:pPr>
        <w:pStyle w:val="ListParagraph"/>
        <w:numPr>
          <w:ilvl w:val="0"/>
          <w:numId w:val="19"/>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Calculating taxes correctly</w:t>
      </w:r>
    </w:p>
    <w:p w14:paraId="0B9318E8" w14:textId="176F825B" w:rsidR="002E0B60" w:rsidRPr="00D310DF" w:rsidRDefault="002E0B60" w:rsidP="00D310DF">
      <w:pPr>
        <w:pStyle w:val="ListParagraph"/>
        <w:numPr>
          <w:ilvl w:val="0"/>
          <w:numId w:val="19"/>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Paying taxes on time</w:t>
      </w:r>
    </w:p>
    <w:p w14:paraId="0DA0F452" w14:textId="4CD2F467" w:rsidR="002E0B60" w:rsidRDefault="002E0B60" w:rsidP="00D310DF">
      <w:pPr>
        <w:pStyle w:val="NormalWeb"/>
        <w:widowControl w:val="0"/>
        <w:spacing w:before="0" w:beforeAutospacing="0" w:after="0" w:afterAutospacing="0" w:line="480" w:lineRule="auto"/>
        <w:ind w:left="993" w:firstLine="720"/>
        <w:jc w:val="both"/>
      </w:pPr>
      <w:r w:rsidRPr="002E0B60">
        <w:t xml:space="preserve">In addition, </w:t>
      </w:r>
      <w:r>
        <w:fldChar w:fldCharType="begin" w:fldLock="1"/>
      </w:r>
      <w:r w:rsidR="00BD6161">
        <w:instrText>ADDIN CSL_CITATION {"citationItems":[{"id":"ITEM-1","itemData":{"DOI":"10.18196/jati.v4i1.9701","ISSN":"2615-157X","abstract":"Taxpayer compliance has always been an interesting topic in research. Previous research has often analyzed factors that have an impact on taxpayer compliance. This study aims to raise other factor that may have an impact on taxpayer compliance. The research method used a qualitative approach, namely descriptive research. The data used in this study are from journals and documents. Furthermore, the observation was carried out with data collection techniques through surveys. The results show that consultants play a role in influencing taxpayer obedient behavior and helping taxpayers carry out their tax obligations.Keywords:   Tax Consultant; Tax Compliance; TaxpayerAbstrak: Kepatuhan wajib pajak selalu menjadi topic menarik dalam penelitian. Penelitian sebelumnya sering menganalisis factor yang memiliki dampak pada kepatuhan wajib pajak. Tujuan penelitian ini untuk mengangkat faktor lain yang kemungkinan berdampak pada kepatuhan Wajib Pajak. Metode penelitian menggunakan pendekatan kualitatif yaitu penelitian deskriptif. Data yang dipergunakan pada penelitian ini adalah dari jurnal dan dokumen. Selanjutnya dilakukan obseravasi dengan teknik pengumpulan data melalui survey. Hasil penelitian menunjukkan bahwa konsultan berperan dalam mempengaruhi perilaku taat wajib pajak serta membantu wajib pajak melaksanakan kewajiban perpajakan. Kata Kunci:  Konsultan Pajak, Kepatuhan Pajak, Wajib Pajak ","author":[{"dropping-particle":"","family":"Nugraheni","given":"Agustina Prativi","non-dropping-particle":"","parse-names":false,"suffix":""},{"dropping-particle":"","family":"Sunaningsih","given":"Suci Nasehati","non-dropping-particle":"","parse-names":false,"suffix":""},{"dropping-particle":"","family":"Khabibah","given":"Nibras Anny","non-dropping-particle":"","parse-names":false,"suffix":""}],"container-title":"Jati: Jurnal Akuntansi Terapan Indonesia","id":"ITEM-1","issue":"1","issued":{"date-parts":[["2021"]]},"page":"Editing","title":"Peran Konsultan Pajak Terhadap Kepatuhan Wajib Pajak","type":"article-journal","volume":"4"},"uris":["http://www.mendeley.com/documents/?uuid=f90bb686-7b21-4589-8b9e-a9ecc804ea3d"]}],"mendeley":{"formattedCitation":"(Nugraheni et al., 2021)","manualFormatting":"Nugraheni et al., (2021)","plainTextFormattedCitation":"(Nugraheni et al., 2021)","previouslyFormattedCitation":"(Nugraheni et al., 2021)"},"properties":{"noteIndex":0},"schema":"https://github.com/citation-style-language/schema/raw/master/csl-citation.json"}</w:instrText>
      </w:r>
      <w:r>
        <w:fldChar w:fldCharType="separate"/>
      </w:r>
      <w:r w:rsidRPr="002E0B60">
        <w:rPr>
          <w:noProof/>
        </w:rPr>
        <w:t xml:space="preserve">Nugraheni et al., </w:t>
      </w:r>
      <w:r>
        <w:rPr>
          <w:noProof/>
        </w:rPr>
        <w:t>(</w:t>
      </w:r>
      <w:r w:rsidRPr="002E0B60">
        <w:rPr>
          <w:noProof/>
        </w:rPr>
        <w:t>2021)</w:t>
      </w:r>
      <w:r>
        <w:fldChar w:fldCharType="end"/>
      </w:r>
      <w:r w:rsidRPr="002E0B60">
        <w:t xml:space="preserve"> also mentioned several additional indicators as follows</w:t>
      </w:r>
    </w:p>
    <w:p w14:paraId="056AD48D" w14:textId="5DE613CD" w:rsidR="002E0B60" w:rsidRDefault="002E0B60" w:rsidP="00D310DF">
      <w:pPr>
        <w:pStyle w:val="ListParagraph"/>
        <w:numPr>
          <w:ilvl w:val="0"/>
          <w:numId w:val="32"/>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Fill out the tax return completely and correctly in accordance with regulations</w:t>
      </w:r>
    </w:p>
    <w:p w14:paraId="6178FC92" w14:textId="6662F4B5" w:rsidR="002E0B60" w:rsidRDefault="002E0B60" w:rsidP="00D310DF">
      <w:pPr>
        <w:pStyle w:val="ListParagraph"/>
        <w:numPr>
          <w:ilvl w:val="0"/>
          <w:numId w:val="32"/>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Submit the tax return on time</w:t>
      </w:r>
    </w:p>
    <w:p w14:paraId="6962B4A0" w14:textId="3F9A9E5A" w:rsidR="002E0B60" w:rsidRDefault="002E0B60" w:rsidP="00D310DF">
      <w:pPr>
        <w:pStyle w:val="ListParagraph"/>
        <w:numPr>
          <w:ilvl w:val="0"/>
          <w:numId w:val="32"/>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Have no outstanding tax liabilities of any kind</w:t>
      </w:r>
    </w:p>
    <w:p w14:paraId="57686F96" w14:textId="5A03C694" w:rsidR="002E0B60" w:rsidRPr="002E0B60" w:rsidRDefault="002E0B60" w:rsidP="00D310DF">
      <w:pPr>
        <w:pStyle w:val="ListParagraph"/>
        <w:numPr>
          <w:ilvl w:val="0"/>
          <w:numId w:val="32"/>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Have never been convicted of a criminal offense in the field of taxation</w:t>
      </w:r>
    </w:p>
    <w:p w14:paraId="62B837C7" w14:textId="684CAA4E" w:rsidR="0031085B" w:rsidRDefault="0031085B" w:rsidP="00482803">
      <w:pPr>
        <w:pStyle w:val="NormalWeb"/>
        <w:widowControl w:val="0"/>
        <w:numPr>
          <w:ilvl w:val="0"/>
          <w:numId w:val="15"/>
        </w:numPr>
        <w:spacing w:before="0" w:beforeAutospacing="0" w:after="0" w:afterAutospacing="0" w:line="480" w:lineRule="auto"/>
        <w:ind w:left="992" w:hanging="567"/>
        <w:jc w:val="both"/>
        <w:outlineLvl w:val="2"/>
        <w:rPr>
          <w:b/>
          <w:bCs/>
        </w:rPr>
      </w:pPr>
      <w:bookmarkStart w:id="32" w:name="_Toc209630729"/>
      <w:r w:rsidRPr="0031085B">
        <w:rPr>
          <w:b/>
          <w:bCs/>
        </w:rPr>
        <w:t>Digital Tax Education Content</w:t>
      </w:r>
      <w:bookmarkEnd w:id="32"/>
    </w:p>
    <w:p w14:paraId="015273DF" w14:textId="27F9B53B" w:rsidR="0031085B" w:rsidRDefault="0031085B" w:rsidP="00D310DF">
      <w:pPr>
        <w:pStyle w:val="NormalWeb"/>
        <w:widowControl w:val="0"/>
        <w:spacing w:before="0" w:beforeAutospacing="0" w:after="0" w:afterAutospacing="0" w:line="480" w:lineRule="auto"/>
        <w:ind w:left="993" w:firstLine="720"/>
        <w:jc w:val="both"/>
      </w:pPr>
      <w:r>
        <w:t xml:space="preserve">Digital tax education content is now a viable </w:t>
      </w:r>
      <w:r w:rsidR="009F2A29">
        <w:t>means of disseminating knowledge and increasing</w:t>
      </w:r>
      <w:r>
        <w:t xml:space="preserve"> public awareness of tax </w:t>
      </w:r>
      <w:r>
        <w:lastRenderedPageBreak/>
        <w:t xml:space="preserve">obligations. Social media sites like Facebook, YouTube, and Instagram enable both government and non-government entities to post suitable and easy-to-understand tax-related content, such as how to file a tax return, the advantages of paying taxes, and the implications of tax evasion. </w:t>
      </w:r>
      <w:r w:rsidR="00DB0FE1">
        <w:t xml:space="preserve">In this context, </w:t>
      </w:r>
      <w:r w:rsidR="00DB0FE1">
        <w:rPr>
          <w:color w:val="0D0D0D" w:themeColor="text1" w:themeTint="F2"/>
        </w:rPr>
        <w:t>d</w:t>
      </w:r>
      <w:r w:rsidRPr="00732C60">
        <w:rPr>
          <w:color w:val="0D0D0D" w:themeColor="text1" w:themeTint="F2"/>
        </w:rPr>
        <w:t>igital educational content refers to information presented in an electronic format through digital platforms, which are designed to enhance users' knowledge and understanding of specific subjects</w:t>
      </w:r>
      <w:r>
        <w:rPr>
          <w:color w:val="0D0D0D" w:themeColor="text1" w:themeTint="F2"/>
        </w:rPr>
        <w:t xml:space="preserve"> </w:t>
      </w:r>
      <w:r w:rsidRPr="00732C60">
        <w:rPr>
          <w:color w:val="0D0D0D" w:themeColor="text1" w:themeTint="F2"/>
        </w:rPr>
        <w:fldChar w:fldCharType="begin" w:fldLock="1"/>
      </w:r>
      <w:r>
        <w:rPr>
          <w:color w:val="0D0D0D" w:themeColor="text1" w:themeTint="F2"/>
        </w:rPr>
        <w:instrText>ADDIN CSL_CITATION {"citationItems":[{"id":"ITEM-1","itemData":{"DOI":"10.1080/17508487.2020.1866050","ISSN":"17508495","author":[{"dropping-particle":"","family":"Decuypere","given":"Mathias","non-dropping-particle":"","parse-names":false,"suffix":""},{"dropping-particle":"","family":"Grimaldi","given":"Emiliano","non-dropping-particle":"","parse-names":false,"suffix":""},{"dropping-particle":"","family":"Landri","given":"Paolo","non-dropping-particle":"","parse-names":false,"suffix":""}],"container-title":"Critical Studies in Education","id":"ITEM-1","issue":"1","issued":{"date-parts":[["2021"]]},"page":"1-16","publisher":"Routledge","title":"Introduction: Critical studies of digital education platforms","type":"article-journal","volume":"62"},"uris":["http://www.mendeley.com/documents/?uuid=31420662-6807-42bd-97b8-3e5699c9dfe3"]}],"mendeley":{"formattedCitation":"(Decuypere et al., 2021)","plainTextFormattedCitation":"(Decuypere et al., 2021)","previouslyFormattedCitation":"(Decuypere et al., 2021)"},"properties":{"noteIndex":0},"schema":"https://github.com/citation-style-language/schema/raw/master/csl-citation.json"}</w:instrText>
      </w:r>
      <w:r w:rsidRPr="00732C60">
        <w:rPr>
          <w:color w:val="0D0D0D" w:themeColor="text1" w:themeTint="F2"/>
        </w:rPr>
        <w:fldChar w:fldCharType="separate"/>
      </w:r>
      <w:r w:rsidRPr="00732C60">
        <w:rPr>
          <w:noProof/>
          <w:color w:val="0D0D0D" w:themeColor="text1" w:themeTint="F2"/>
        </w:rPr>
        <w:t>(Decuypere et al., 2021)</w:t>
      </w:r>
      <w:r w:rsidRPr="00732C60">
        <w:rPr>
          <w:color w:val="0D0D0D" w:themeColor="text1" w:themeTint="F2"/>
        </w:rPr>
        <w:fldChar w:fldCharType="end"/>
      </w:r>
      <w:r w:rsidRPr="004F758E">
        <w:t>. Such contents,</w:t>
      </w:r>
      <w:r w:rsidR="00DB0FE1">
        <w:t xml:space="preserve"> especially digital tax education content,</w:t>
      </w:r>
      <w:r w:rsidRPr="004F758E">
        <w:t xml:space="preserve"> when delivered engagingly and compellingly, not only boost the number of people accessing it, but also stimulates public awareness of the tax discussions.</w:t>
      </w:r>
    </w:p>
    <w:p w14:paraId="25C32D58" w14:textId="188F3A33" w:rsidR="00147EC6" w:rsidRDefault="0031085B" w:rsidP="00D310DF">
      <w:pPr>
        <w:pStyle w:val="NormalWeb"/>
        <w:widowControl w:val="0"/>
        <w:spacing w:before="0" w:beforeAutospacing="0" w:after="0" w:afterAutospacing="0" w:line="480" w:lineRule="auto"/>
        <w:ind w:left="993" w:firstLine="720"/>
        <w:jc w:val="both"/>
      </w:pPr>
      <w:r w:rsidRPr="00D310DF">
        <w:t>Soc</w:t>
      </w:r>
      <w:r w:rsidR="00DB0FE1" w:rsidRPr="00D310DF">
        <w:t>ial</w:t>
      </w:r>
      <w:r w:rsidR="00DB0FE1">
        <w:rPr>
          <w:color w:val="000000" w:themeColor="text1"/>
        </w:rPr>
        <w:t xml:space="preserve"> media’s ability to disseminate digital tax educ</w:t>
      </w:r>
      <w:r w:rsidR="002D388A">
        <w:rPr>
          <w:color w:val="000000" w:themeColor="text1"/>
        </w:rPr>
        <w:t xml:space="preserve">ation has a substantial impact on individuals’ intentions and behaviors toward tax compliance. Effective educational content provides clear and practical information, which not only fosters positive attitudes toward taxation but also increases confidence in fulfilling tax obligations and encourages special approval within the community </w:t>
      </w:r>
      <w:r w:rsidRPr="001801F4">
        <w:rPr>
          <w:color w:val="0D0D0D" w:themeColor="text1" w:themeTint="F2"/>
        </w:rPr>
        <w:fldChar w:fldCharType="begin" w:fldLock="1"/>
      </w:r>
      <w:r w:rsidRPr="001801F4">
        <w:rPr>
          <w:color w:val="0D0D0D" w:themeColor="text1" w:themeTint="F2"/>
        </w:rPr>
        <w:instrText>ADDIN CSL_CITATION {"citationItems":[{"id":"ITEM-1","itemData":{"abstract":"Purpose: Self-employed individuals are among the main contributors to direct revenue of Malaysia. Thus, it is vital to assess their level of tax compliance to gauge their awareness in this matter. The objectives of this study are to examine the tax compliance factors among self- employed in Malaysia. Design/methodology/approach: This research applied a quantitative research design in order to identify relationships between the constructs. Survey method chosen as a collection of primary data, which is accomplished by utilising a self-administered survey. Findings: Based on the structural measurement analysis, using Smart PLS version 3, tax compliance costs, tax morale, and tax complexity have significant effects on tax compliance among the self-employed. The analysis also shows that tax knowledge has no significant effect on the level of tax compliance among the self-employed. Research limitations/implications: The study limited to the Malaysian context within the area of self-employed. Practical implications: The government especially the Ministry of Finance, collaborating with the Inland Revenue Board of Malaysia needs to amend the tax policy and tax education as most of the respondents are uncertain of the tax system implemented in Malaysia. Originality/value: From the observation, it can be said that the level of tax compliance is still low although SAS has been implemented for quite some time since 2004. There must be loopholes in the tax system in which the government and the relevant stakeholders need to rectify. Thus, it is important to assess the effectiveness of current tax regime from numerous dimensions so that the issues on tax compliance would be tackled and solved","author":[{"dropping-particle":"","family":"Ghani","given":"Hazman","non-dropping-particle":"","parse-names":false,"suffix":""},{"dropping-particle":"","family":"Hamid","given":"Nadiah","non-dropping-particle":"","parse-names":false,"suffix":""},{"dropping-particle":"","family":"Sanusi","given":"Soliha","non-dropping-particle":"","parse-names":false,"suffix":""},{"dropping-particle":"","family":"Shamsuddin","given":"Roszilah","non-dropping-particle":"","parse-names":false,"suffix":""}],"container-title":"Global Business and Management Research: An International Journal","id":"ITEM-1","issue":"1","issued":{"date-parts":[["2020"]]},"page":"18-32","title":"The Effect of Tax Knowledge , Compliance Costs , Complexity and Morale Towards Tax Compliance among Self-Employed in Malaysia","type":"article-journal","volume":"12"},"uris":["http://www.mendeley.com/documents/?uuid=6a38822d-e0cf-401b-9524-e816288f4a2f"]}],"mendeley":{"formattedCitation":"(Ghani et al., 2020)","plainTextFormattedCitation":"(Ghani et al., 2020)","previouslyFormattedCitation":"(Ghani et al., 2020)"},"properties":{"noteIndex":0},"schema":"https://github.com/citation-style-language/schema/raw/master/csl-citation.json"}</w:instrText>
      </w:r>
      <w:r w:rsidRPr="001801F4">
        <w:rPr>
          <w:color w:val="0D0D0D" w:themeColor="text1" w:themeTint="F2"/>
        </w:rPr>
        <w:fldChar w:fldCharType="separate"/>
      </w:r>
      <w:r w:rsidRPr="001801F4">
        <w:rPr>
          <w:noProof/>
          <w:color w:val="0D0D0D" w:themeColor="text1" w:themeTint="F2"/>
        </w:rPr>
        <w:t>(Ghani et al., 2020)</w:t>
      </w:r>
      <w:r w:rsidRPr="001801F4">
        <w:rPr>
          <w:color w:val="0D0D0D" w:themeColor="text1" w:themeTint="F2"/>
        </w:rPr>
        <w:fldChar w:fldCharType="end"/>
      </w:r>
      <w:r w:rsidR="002D388A">
        <w:rPr>
          <w:color w:val="0D0D0D" w:themeColor="text1" w:themeTint="F2"/>
        </w:rPr>
        <w:t xml:space="preserve">. </w:t>
      </w:r>
      <w:r w:rsidR="002D388A" w:rsidRPr="002D388A">
        <w:rPr>
          <w:color w:val="0D0D0D" w:themeColor="text1" w:themeTint="F2"/>
        </w:rPr>
        <w:t xml:space="preserve">When favorable impressions are created and a supportive environment is provided by such content, individuals are more likely to comply with tax laws. Therefore, strategic communication on social media is </w:t>
      </w:r>
      <w:r w:rsidR="00B91DBB">
        <w:rPr>
          <w:color w:val="0D0D0D" w:themeColor="text1" w:themeTint="F2"/>
        </w:rPr>
        <w:t>a crucial means of enhancing</w:t>
      </w:r>
      <w:r w:rsidR="002D388A" w:rsidRPr="002D388A">
        <w:rPr>
          <w:color w:val="0D0D0D" w:themeColor="text1" w:themeTint="F2"/>
        </w:rPr>
        <w:t xml:space="preserve"> tax compliance</w:t>
      </w:r>
      <w:r w:rsidRPr="001801F4">
        <w:t>.</w:t>
      </w:r>
      <w:r>
        <w:t xml:space="preserve"> </w:t>
      </w:r>
    </w:p>
    <w:p w14:paraId="4178C111" w14:textId="3D02F78E" w:rsidR="0031085B" w:rsidRDefault="003A690E" w:rsidP="00D310DF">
      <w:pPr>
        <w:pStyle w:val="NormalWeb"/>
        <w:widowControl w:val="0"/>
        <w:spacing w:before="0" w:beforeAutospacing="0" w:after="0" w:afterAutospacing="0" w:line="480" w:lineRule="auto"/>
        <w:ind w:left="993" w:firstLine="720"/>
        <w:jc w:val="both"/>
      </w:pPr>
      <w:r>
        <w:t>Based on research conducted by</w:t>
      </w:r>
      <w:r w:rsidR="00BC719D">
        <w:t xml:space="preserve"> </w:t>
      </w:r>
      <w:r w:rsidR="0031085B">
        <w:fldChar w:fldCharType="begin" w:fldLock="1"/>
      </w:r>
      <w:r w:rsidR="0031085B">
        <w:instrText>ADDIN CSL_CITATION {"citationItems":[{"id":"ITEM-1","itemData":{"abstract":"INDONESIA: Penerimaan pajak adalah sumber utama pendapatan APBN, dan merupakan sumber terbesar dalam pembangunan negara. Namun karena beberapa faktor, taraf kepatuhan wajib pajak yang ada di Indonesia masih terbilang rendah. Penelitian ini …","author":[{"dropping-particle":"","family":"Gumalasari","given":"D","non-dropping-particle":"","parse-names":false,"suffix":""}],"container-title":"Etheses of Maulana Malik Ibrahim State Islamic University","id":"ITEM-1","issued":{"date-parts":[["2021"]]},"title":"Analisis persepsi mahasiswa tentang pendidikan pajak dan pengetahuan pajak terhadap perilaku kepatuhan wajib pajak","type":"article-journal"},"uris":["http://www.mendeley.com/documents/?uuid=5a4fc833-5c7b-42a5-9aef-b12bd6ad65b7"]}],"mendeley":{"formattedCitation":"(Gumalasari, 2021)","manualFormatting":"Gumalasari (2021)","plainTextFormattedCitation":"(Gumalasari, 2021)","previouslyFormattedCitation":"(Gumalasari, 2021)"},"properties":{"noteIndex":0},"schema":"https://github.com/citation-style-language/schema/raw/master/csl-citation.json"}</w:instrText>
      </w:r>
      <w:r w:rsidR="0031085B">
        <w:fldChar w:fldCharType="separate"/>
      </w:r>
      <w:r w:rsidR="0031085B" w:rsidRPr="00593CC1">
        <w:rPr>
          <w:noProof/>
        </w:rPr>
        <w:t>Gumalasari</w:t>
      </w:r>
      <w:r w:rsidR="0031085B">
        <w:rPr>
          <w:noProof/>
        </w:rPr>
        <w:t xml:space="preserve"> (</w:t>
      </w:r>
      <w:r w:rsidR="0031085B" w:rsidRPr="00593CC1">
        <w:rPr>
          <w:noProof/>
        </w:rPr>
        <w:t>2021)</w:t>
      </w:r>
      <w:r w:rsidR="0031085B">
        <w:fldChar w:fldCharType="end"/>
      </w:r>
      <w:r w:rsidR="0031085B">
        <w:t xml:space="preserve"> </w:t>
      </w:r>
      <w:r w:rsidRPr="00DB0FE1">
        <w:t xml:space="preserve">several indicators of </w:t>
      </w:r>
      <w:r>
        <w:t>tax education were found,</w:t>
      </w:r>
      <w:r w:rsidRPr="00DB0FE1">
        <w:t xml:space="preserve"> as follows</w:t>
      </w:r>
      <w:r w:rsidR="0031085B">
        <w:t>:</w:t>
      </w:r>
    </w:p>
    <w:p w14:paraId="79A1E972" w14:textId="77777777" w:rsidR="00147EC6" w:rsidRDefault="00147EC6" w:rsidP="00D310DF">
      <w:pPr>
        <w:pStyle w:val="NormalWeb"/>
        <w:numPr>
          <w:ilvl w:val="0"/>
          <w:numId w:val="16"/>
        </w:numPr>
        <w:spacing w:before="0" w:beforeAutospacing="0" w:after="0" w:afterAutospacing="0" w:line="480" w:lineRule="auto"/>
        <w:ind w:left="1418"/>
        <w:jc w:val="both"/>
      </w:pPr>
      <w:r w:rsidRPr="00787D08">
        <w:lastRenderedPageBreak/>
        <w:t>The Importance of Tax Education</w:t>
      </w:r>
    </w:p>
    <w:p w14:paraId="273BAB5D" w14:textId="7FB6E3A9" w:rsidR="00B91DBB" w:rsidRDefault="00147EC6" w:rsidP="00D310DF">
      <w:pPr>
        <w:pStyle w:val="NormalWeb"/>
        <w:numPr>
          <w:ilvl w:val="0"/>
          <w:numId w:val="16"/>
        </w:numPr>
        <w:spacing w:before="0" w:beforeAutospacing="0" w:after="0" w:afterAutospacing="0" w:line="480" w:lineRule="auto"/>
        <w:ind w:left="1418"/>
        <w:jc w:val="both"/>
      </w:pPr>
      <w:r w:rsidRPr="00787D08">
        <w:t>The need for tax education for the advancement of taxpayer compliance behavior</w:t>
      </w:r>
    </w:p>
    <w:p w14:paraId="60DC6B0E" w14:textId="78B7F1A7" w:rsidR="00B91DBB" w:rsidRDefault="00B91DBB" w:rsidP="00D310DF">
      <w:pPr>
        <w:pStyle w:val="NormalWeb"/>
        <w:widowControl w:val="0"/>
        <w:spacing w:before="0" w:beforeAutospacing="0" w:after="0" w:afterAutospacing="0" w:line="480" w:lineRule="auto"/>
        <w:ind w:left="993" w:firstLine="720"/>
        <w:jc w:val="both"/>
      </w:pPr>
      <w:r>
        <w:t xml:space="preserve">Not only that, </w:t>
      </w:r>
      <w:r>
        <w:fldChar w:fldCharType="begin" w:fldLock="1"/>
      </w:r>
      <w:r w:rsidR="005C6831">
        <w:instrText>ADDIN CSL_CITATION {"citationItems":[{"id":"ITEM-1","itemData":{"author":[{"dropping-particle":"","family":"Lukmawati","given":"Putri Puji","non-dropping-particle":"","parse-names":false,"suffix":""},{"dropping-particle":"","family":"Mei","given":"Irena","non-dropping-particle":"","parse-names":false,"suffix":""},{"dropping-particle":"","family":"Halawa","given":"Darnis","non-dropping-particle":"","parse-names":false,"suffix":""},{"dropping-particle":"","family":"Rahmadi","given":"Silvia","non-dropping-particle":"","parse-names":false,"suffix":""}],"id":"ITEM-1","issue":"1","issued":{"date-parts":[["2024"]]},"page":"1076-1088","title":"Edukasi Pajak Dan Literasi Keuangan : Kunci Meningkatkan","type":"article-journal","volume":"4"},"uris":["http://www.mendeley.com/documents/?uuid=7080d9e9-89d1-47b2-ba69-347f5d134f3a"]}],"mendeley":{"formattedCitation":"(Lukmawati et al., 2024)","manualFormatting":"Lukmawati et al., (2024)","plainTextFormattedCitation":"(Lukmawati et al., 2024)","previouslyFormattedCitation":"(Lukmawati et al., 2024)"},"properties":{"noteIndex":0},"schema":"https://github.com/citation-style-language/schema/raw/master/csl-citation.json"}</w:instrText>
      </w:r>
      <w:r>
        <w:fldChar w:fldCharType="separate"/>
      </w:r>
      <w:r w:rsidRPr="00B91DBB">
        <w:rPr>
          <w:noProof/>
        </w:rPr>
        <w:t xml:space="preserve">Lukmawati et al., </w:t>
      </w:r>
      <w:r>
        <w:rPr>
          <w:noProof/>
        </w:rPr>
        <w:t>(</w:t>
      </w:r>
      <w:r w:rsidRPr="00B91DBB">
        <w:rPr>
          <w:noProof/>
        </w:rPr>
        <w:t>2024)</w:t>
      </w:r>
      <w:r>
        <w:fldChar w:fldCharType="end"/>
      </w:r>
      <w:r>
        <w:t xml:space="preserve"> mentioned </w:t>
      </w:r>
      <w:r w:rsidRPr="00B91DBB">
        <w:t>several additional indicators regarding tax education derived from the Director General of Taxes Regulation Number PER-12/PJ/2021 concerning Tax Education, as follows:</w:t>
      </w:r>
    </w:p>
    <w:p w14:paraId="2976452A" w14:textId="5A8BDFC3" w:rsidR="00B91DBB" w:rsidRDefault="00B91DBB" w:rsidP="00D310DF">
      <w:pPr>
        <w:pStyle w:val="NormalWeb"/>
        <w:numPr>
          <w:ilvl w:val="0"/>
          <w:numId w:val="25"/>
        </w:numPr>
        <w:spacing w:before="0" w:beforeAutospacing="0" w:after="0" w:afterAutospacing="0" w:line="480" w:lineRule="auto"/>
        <w:ind w:left="1418"/>
        <w:jc w:val="both"/>
      </w:pPr>
      <w:r>
        <w:t xml:space="preserve">Tax Knowledge: </w:t>
      </w:r>
      <w:r w:rsidRPr="00B91DBB">
        <w:t>Basic understanding of tax laws, tax regulations, and tax rights and obligations. (Article 5</w:t>
      </w:r>
      <w:r>
        <w:t>,</w:t>
      </w:r>
      <w:r w:rsidRPr="00B91DBB">
        <w:t xml:space="preserve"> paragraph 2)</w:t>
      </w:r>
    </w:p>
    <w:p w14:paraId="1C82A1F4" w14:textId="7C02E5ED" w:rsidR="00B91DBB" w:rsidRDefault="00B91DBB" w:rsidP="00D310DF">
      <w:pPr>
        <w:pStyle w:val="NormalWeb"/>
        <w:numPr>
          <w:ilvl w:val="0"/>
          <w:numId w:val="25"/>
        </w:numPr>
        <w:spacing w:before="0" w:beforeAutospacing="0" w:after="0" w:afterAutospacing="0" w:line="480" w:lineRule="auto"/>
        <w:ind w:left="1418"/>
        <w:jc w:val="both"/>
      </w:pPr>
      <w:r>
        <w:t>T</w:t>
      </w:r>
      <w:r w:rsidRPr="00B91DBB">
        <w:t>ax Skills: Technical ability to carry out tax administration, such as filing tax returns and completing other tax documents. (Article 5</w:t>
      </w:r>
      <w:r w:rsidR="00FA3CA6">
        <w:t>,</w:t>
      </w:r>
      <w:r w:rsidRPr="00B91DBB">
        <w:t xml:space="preserve"> paragraph 3)</w:t>
      </w:r>
    </w:p>
    <w:p w14:paraId="47A3A4C8" w14:textId="5809FC28" w:rsidR="00B91DBB" w:rsidRDefault="00B91DBB" w:rsidP="00D310DF">
      <w:pPr>
        <w:pStyle w:val="NormalWeb"/>
        <w:numPr>
          <w:ilvl w:val="0"/>
          <w:numId w:val="25"/>
        </w:numPr>
        <w:spacing w:before="0" w:beforeAutospacing="0" w:after="0" w:afterAutospacing="0" w:line="480" w:lineRule="auto"/>
        <w:ind w:left="1418"/>
        <w:jc w:val="both"/>
      </w:pPr>
      <w:r w:rsidRPr="00B91DBB">
        <w:t>Behavior Change: The impact of education on changing taxpayer behavior, thereby encouraging higher tax compliance. (Article 5</w:t>
      </w:r>
      <w:r w:rsidR="00FA3CA6">
        <w:t>,</w:t>
      </w:r>
      <w:r w:rsidRPr="00B91DBB">
        <w:t xml:space="preserve"> paragraph 4)</w:t>
      </w:r>
    </w:p>
    <w:p w14:paraId="19E83DEB" w14:textId="121B6DE4" w:rsidR="002A2AD9" w:rsidRDefault="00B91DBB" w:rsidP="00D310DF">
      <w:pPr>
        <w:pStyle w:val="NormalWeb"/>
        <w:numPr>
          <w:ilvl w:val="0"/>
          <w:numId w:val="25"/>
        </w:numPr>
        <w:spacing w:before="0" w:beforeAutospacing="0" w:after="0" w:afterAutospacing="0" w:line="480" w:lineRule="auto"/>
        <w:ind w:left="1418"/>
        <w:jc w:val="both"/>
      </w:pPr>
      <w:r>
        <w:t>Participation in Tax Education Activities: Involvement in direct outreach, indirect outreach, or through tax volunteer programs. (Article 10</w:t>
      </w:r>
      <w:r w:rsidR="00FA3CA6">
        <w:t>,</w:t>
      </w:r>
      <w:r>
        <w:t xml:space="preserve"> paragraph 2-11)</w:t>
      </w:r>
    </w:p>
    <w:p w14:paraId="699CBA8B" w14:textId="49ACD459" w:rsidR="00147EC6" w:rsidRDefault="00147EC6" w:rsidP="00D310DF">
      <w:pPr>
        <w:pStyle w:val="NormalWeb"/>
        <w:widowControl w:val="0"/>
        <w:spacing w:before="0" w:beforeAutospacing="0" w:after="0" w:afterAutospacing="0" w:line="480" w:lineRule="auto"/>
        <w:ind w:left="993" w:firstLine="720"/>
        <w:jc w:val="both"/>
      </w:pPr>
      <w:r>
        <w:t xml:space="preserve">In addition, </w:t>
      </w:r>
      <w:r w:rsidR="005231F5">
        <w:fldChar w:fldCharType="begin" w:fldLock="1"/>
      </w:r>
      <w:r w:rsidR="00B91DBB">
        <w:instrText>ADDIN CSL_CITATION {"citationItems":[{"id":"ITEM-1","itemData":{"DOI":"10.56371/ijess.v4i1.167","abstract":"Tax education is important for the public, especially for taxpayers, in order to understand their rights and obligations in paying taxes. However, tax education still does not receive adequate attention in Indonesia. Digital content as a medium for tax education offers easier access and greater flexibility for students. This research aims to review the effectiveness and challenges in optimizing tax education through digital content. The research method used in this research is a literature study analysis method to review various studies related to the effectiveness and challenges in optimizing tax education through digital content. Data is collected from academic journals, books, reports and other related articles. The results of this research reveal that digital content as a tax education medium can improve tax understanding and skills. Digital content allows digital actors to learn independently and flexibly, as well as allowing access to various learning resources, and providing more interesting and interactive interactions.","author":[{"dropping-particle":"","family":"Ardi Wijaya","given":"","non-dropping-particle":"","parse-names":false,"suffix":""},{"dropping-particle":"","family":"Maskuri Sutomo","given":"","non-dropping-particle":"","parse-names":false,"suffix":""}],"container-title":"IJESS International Journal of Education and Social Science","id":"ITEM-1","issue":"1","issued":{"date-parts":[["2023"]]},"page":"67-73","title":"Optimization of Tax Education Through Digital Content","type":"article-journal","volume":"4"},"uris":["http://www.mendeley.com/documents/?uuid=56c37a78-6767-43bb-a3fb-51682d6e9061"]}],"mendeley":{"formattedCitation":"(Ardi Wijaya &amp; Maskuri Sutomo, 2023)","manualFormatting":"Wijaya &amp; Sutomo (2023)","plainTextFormattedCitation":"(Ardi Wijaya &amp; Maskuri Sutomo, 2023)","previouslyFormattedCitation":"(Ardi Wijaya &amp; Maskuri Sutomo, 2023)"},"properties":{"noteIndex":0},"schema":"https://github.com/citation-style-language/schema/raw/master/csl-citation.json"}</w:instrText>
      </w:r>
      <w:r w:rsidR="005231F5">
        <w:fldChar w:fldCharType="separate"/>
      </w:r>
      <w:r w:rsidR="005231F5" w:rsidRPr="005231F5">
        <w:rPr>
          <w:noProof/>
        </w:rPr>
        <w:t>Wijaya &amp;</w:t>
      </w:r>
      <w:r w:rsidR="005231F5">
        <w:rPr>
          <w:noProof/>
        </w:rPr>
        <w:t xml:space="preserve"> </w:t>
      </w:r>
      <w:r w:rsidR="005231F5" w:rsidRPr="005231F5">
        <w:rPr>
          <w:noProof/>
        </w:rPr>
        <w:t>Sutomo</w:t>
      </w:r>
      <w:r w:rsidR="005231F5">
        <w:rPr>
          <w:noProof/>
        </w:rPr>
        <w:t xml:space="preserve"> (</w:t>
      </w:r>
      <w:r w:rsidR="005231F5" w:rsidRPr="005231F5">
        <w:rPr>
          <w:noProof/>
        </w:rPr>
        <w:t>2023)</w:t>
      </w:r>
      <w:r w:rsidR="005231F5">
        <w:fldChar w:fldCharType="end"/>
      </w:r>
      <w:r>
        <w:t xml:space="preserve"> mentioned the following indicators for measuring </w:t>
      </w:r>
      <w:r w:rsidR="005231F5">
        <w:t>good content</w:t>
      </w:r>
      <w:r>
        <w:t>:</w:t>
      </w:r>
    </w:p>
    <w:p w14:paraId="626C9CF8" w14:textId="5606ABA6" w:rsidR="00147EC6" w:rsidRDefault="005231F5" w:rsidP="00D310DF">
      <w:pPr>
        <w:pStyle w:val="NormalWeb"/>
        <w:numPr>
          <w:ilvl w:val="0"/>
          <w:numId w:val="21"/>
        </w:numPr>
        <w:spacing w:before="0" w:beforeAutospacing="0" w:after="0" w:afterAutospacing="0" w:line="480" w:lineRule="auto"/>
        <w:ind w:left="1418"/>
        <w:jc w:val="both"/>
      </w:pPr>
      <w:r>
        <w:t>Relevance</w:t>
      </w:r>
    </w:p>
    <w:p w14:paraId="06A17923" w14:textId="5E7F164B" w:rsidR="00147EC6" w:rsidRDefault="005231F5" w:rsidP="00D310DF">
      <w:pPr>
        <w:pStyle w:val="NormalWeb"/>
        <w:numPr>
          <w:ilvl w:val="0"/>
          <w:numId w:val="21"/>
        </w:numPr>
        <w:spacing w:before="0" w:beforeAutospacing="0" w:after="0" w:afterAutospacing="0" w:line="480" w:lineRule="auto"/>
        <w:ind w:left="1418"/>
        <w:jc w:val="both"/>
      </w:pPr>
      <w:r>
        <w:t>Accuracy</w:t>
      </w:r>
    </w:p>
    <w:p w14:paraId="66187743" w14:textId="0520F035" w:rsidR="00107C01" w:rsidRDefault="005231F5" w:rsidP="00D310DF">
      <w:pPr>
        <w:pStyle w:val="NormalWeb"/>
        <w:numPr>
          <w:ilvl w:val="0"/>
          <w:numId w:val="21"/>
        </w:numPr>
        <w:spacing w:before="0" w:beforeAutospacing="0" w:after="0" w:afterAutospacing="0" w:line="480" w:lineRule="auto"/>
        <w:ind w:left="1418"/>
        <w:jc w:val="both"/>
      </w:pPr>
      <w:r>
        <w:t>Worth</w:t>
      </w:r>
    </w:p>
    <w:p w14:paraId="757A3C13" w14:textId="44BB8BB6" w:rsidR="005231F5" w:rsidRDefault="005231F5" w:rsidP="00D310DF">
      <w:pPr>
        <w:pStyle w:val="NormalWeb"/>
        <w:numPr>
          <w:ilvl w:val="0"/>
          <w:numId w:val="21"/>
        </w:numPr>
        <w:spacing w:before="0" w:beforeAutospacing="0" w:after="0" w:afterAutospacing="0" w:line="480" w:lineRule="auto"/>
        <w:ind w:left="1418"/>
        <w:jc w:val="both"/>
      </w:pPr>
      <w:r>
        <w:lastRenderedPageBreak/>
        <w:t>Easy to understand</w:t>
      </w:r>
    </w:p>
    <w:p w14:paraId="0E18BBDF" w14:textId="056F588A" w:rsidR="005231F5" w:rsidRDefault="005231F5" w:rsidP="00D310DF">
      <w:pPr>
        <w:pStyle w:val="NormalWeb"/>
        <w:numPr>
          <w:ilvl w:val="0"/>
          <w:numId w:val="21"/>
        </w:numPr>
        <w:spacing w:before="0" w:beforeAutospacing="0" w:after="0" w:afterAutospacing="0" w:line="480" w:lineRule="auto"/>
        <w:ind w:left="1418"/>
        <w:jc w:val="both"/>
      </w:pPr>
      <w:r>
        <w:t>Easy to find</w:t>
      </w:r>
    </w:p>
    <w:p w14:paraId="5D49D9BF" w14:textId="62736718" w:rsidR="00B91DBB" w:rsidRPr="00DB0FE1" w:rsidRDefault="005231F5" w:rsidP="00D310DF">
      <w:pPr>
        <w:pStyle w:val="NormalWeb"/>
        <w:numPr>
          <w:ilvl w:val="0"/>
          <w:numId w:val="21"/>
        </w:numPr>
        <w:spacing w:before="0" w:beforeAutospacing="0" w:after="0" w:afterAutospacing="0" w:line="480" w:lineRule="auto"/>
        <w:ind w:left="1418"/>
        <w:jc w:val="both"/>
      </w:pPr>
      <w:r>
        <w:t>Consistent</w:t>
      </w:r>
    </w:p>
    <w:p w14:paraId="70C4AB9D" w14:textId="3049B1F2" w:rsidR="0031085B" w:rsidRDefault="0031085B" w:rsidP="00482803">
      <w:pPr>
        <w:pStyle w:val="NormalWeb"/>
        <w:widowControl w:val="0"/>
        <w:numPr>
          <w:ilvl w:val="0"/>
          <w:numId w:val="15"/>
        </w:numPr>
        <w:spacing w:before="0" w:beforeAutospacing="0" w:after="0" w:afterAutospacing="0" w:line="480" w:lineRule="auto"/>
        <w:ind w:left="992" w:hanging="567"/>
        <w:jc w:val="both"/>
        <w:outlineLvl w:val="2"/>
        <w:rPr>
          <w:b/>
          <w:bCs/>
        </w:rPr>
      </w:pPr>
      <w:bookmarkStart w:id="33" w:name="_Toc209630730"/>
      <w:r w:rsidRPr="0031085B">
        <w:rPr>
          <w:b/>
          <w:bCs/>
        </w:rPr>
        <w:t>Digital Literacy</w:t>
      </w:r>
      <w:bookmarkEnd w:id="33"/>
    </w:p>
    <w:p w14:paraId="065FBAD9" w14:textId="77777777" w:rsidR="0031085B" w:rsidRPr="00CE2794" w:rsidRDefault="0031085B" w:rsidP="00D310DF">
      <w:pPr>
        <w:pStyle w:val="NormalWeb"/>
        <w:widowControl w:val="0"/>
        <w:spacing w:before="0" w:beforeAutospacing="0" w:after="0" w:afterAutospacing="0" w:line="480" w:lineRule="auto"/>
        <w:ind w:left="993" w:firstLine="720"/>
        <w:jc w:val="both"/>
      </w:pPr>
      <w:r>
        <w:t xml:space="preserve">Digital literacy refers to the ability to access, evaluate, and use information in a digital media environment effectively and critically. In the context of social media, it also includes recognizing credible sources, engaging responsibly with content, and understanding ethical issues in online communication. Beyond technical skills, digital literacy reflects a person’s confidence in using knowledge and communication technologies to accomplish various tasks </w:t>
      </w:r>
      <w:r w:rsidRPr="009A282F">
        <w:rPr>
          <w:color w:val="0D0D0D" w:themeColor="text1" w:themeTint="F2"/>
        </w:rPr>
        <w:fldChar w:fldCharType="begin" w:fldLock="1"/>
      </w:r>
      <w:r>
        <w:rPr>
          <w:color w:val="0D0D0D" w:themeColor="text1" w:themeTint="F2"/>
        </w:rPr>
        <w:instrText>ADDIN CSL_CITATION {"citationItems":[{"id":"ITEM-1","itemData":{"DOI":"10.1051/e3sconf/202342601020","ISSN":"22671242","abstract":"This study aims to determine and examine the factors that influence taxpayer compliance. The research was conducted on Individual Taxpayers of the Kalideres Primary Tax Service Office. In this study using quantitative methods and primary data collection by distributing questionnaires to 100 respondents, using multiple linear regression tests with SPSS version 23. The results of this study are the e-system represented by e-registration has a significant effect on taxpayer compliance. Meanwhile, e-filling has no effect on taxpayer compliance. While self efficacy affects taxpayer compliance and digital literacy capabilities have no effect on taxpayer compliance.","author":[{"dropping-particle":"","family":"Meiryani","given":"","non-dropping-particle":"","parse-names":false,"suffix":""},{"dropping-particle":"","family":"Alkhanifani","given":"Diva","non-dropping-particle":"","parse-names":false,"suffix":""},{"dropping-particle":"","family":"Ramadhanti","given":"Vihani","non-dropping-particle":"","parse-names":false,"suffix":""}],"container-title":"E3S Web of Conferences","id":"ITEM-1","issued":{"date-parts":[["2023"]]},"title":"The Effect of E-System Modernization, Self Efficacy and Digital Literacy Capabilities on Taxpayer Compliance","type":"article-journal","volume":"426"},"uris":["http://www.mendeley.com/documents/?uuid=97153eca-6b65-4456-8e52-b595abff3ef3"]}],"mendeley":{"formattedCitation":"(Meiryani et al., 2023)","plainTextFormattedCitation":"(Meiryani et al., 2023)","previouslyFormattedCitation":"(Meiryani et al., 2023)"},"properties":{"noteIndex":0},"schema":"https://github.com/citation-style-language/schema/raw/master/csl-citation.json"}</w:instrText>
      </w:r>
      <w:r w:rsidRPr="009A282F">
        <w:rPr>
          <w:color w:val="0D0D0D" w:themeColor="text1" w:themeTint="F2"/>
        </w:rPr>
        <w:fldChar w:fldCharType="separate"/>
      </w:r>
      <w:r w:rsidRPr="009A282F">
        <w:rPr>
          <w:noProof/>
          <w:color w:val="0D0D0D" w:themeColor="text1" w:themeTint="F2"/>
        </w:rPr>
        <w:t>(Meiryani et al., 2023)</w:t>
      </w:r>
      <w:r w:rsidRPr="009A282F">
        <w:rPr>
          <w:color w:val="0D0D0D" w:themeColor="text1" w:themeTint="F2"/>
        </w:rPr>
        <w:fldChar w:fldCharType="end"/>
      </w:r>
      <w:r w:rsidRPr="009A282F">
        <w:rPr>
          <w:color w:val="0D0D0D" w:themeColor="text1" w:themeTint="F2"/>
        </w:rPr>
        <w:t>.</w:t>
      </w:r>
      <w:r w:rsidRPr="00CE2794">
        <w:t xml:space="preserve"> </w:t>
      </w:r>
      <w:r w:rsidRPr="006925AE">
        <w:t>As social medi</w:t>
      </w:r>
      <w:r>
        <w:t>a increasingly serves as a major information source, digital literacy has become essential for making informed and responsible decisions in today’s interconnected world</w:t>
      </w:r>
    </w:p>
    <w:p w14:paraId="4036CA1D" w14:textId="384F5CB1" w:rsidR="00AE6C68" w:rsidRDefault="0031085B" w:rsidP="00D310DF">
      <w:pPr>
        <w:pStyle w:val="NormalWeb"/>
        <w:widowControl w:val="0"/>
        <w:spacing w:before="0" w:beforeAutospacing="0" w:after="0" w:afterAutospacing="0" w:line="480" w:lineRule="auto"/>
        <w:ind w:left="993" w:firstLine="720"/>
        <w:jc w:val="both"/>
        <w:rPr>
          <w:color w:val="FF0000"/>
        </w:rPr>
      </w:pPr>
      <w:r>
        <w:t xml:space="preserve">Building on this </w:t>
      </w:r>
      <w:r w:rsidR="00F6281A">
        <w:t>perspective, digital literacy plays a crucial role in shaping how individuals</w:t>
      </w:r>
      <w:r w:rsidR="00D310DF">
        <w:t xml:space="preserve"> </w:t>
      </w:r>
      <w:r w:rsidR="00F6281A">
        <w:t>access and engage with tax-related information on social media. S</w:t>
      </w:r>
      <w:r w:rsidR="00F6281A" w:rsidRPr="00F6281A">
        <w:t>trong digital competency helps people to evaluate and use knowledge from digital platforms, improving the quality of digital communication and promoting more informed decision-making in the fast-changing technological scene of today</w:t>
      </w:r>
      <w:r w:rsidR="00F6281A">
        <w:t xml:space="preserve"> </w:t>
      </w:r>
      <w:r w:rsidRPr="00B12F9D">
        <w:rPr>
          <w:color w:val="0D0D0D" w:themeColor="text1" w:themeTint="F2"/>
        </w:rPr>
        <w:fldChar w:fldCharType="begin" w:fldLock="1"/>
      </w:r>
      <w:r w:rsidRPr="00B12F9D">
        <w:rPr>
          <w:color w:val="0D0D0D" w:themeColor="text1" w:themeTint="F2"/>
        </w:rPr>
        <w:instrText>ADDIN CSL_CITATION {"citationItems":[{"id":"ITEM-1","itemData":{"DOI":"10.1007/s11423-020-09767-4","ISBN":"0123456789","ISSN":"15566501","abstract":"Over the years, a variety of frameworks, models and literacies have been developed to guide teacher educators in their efforts to build digital capabilities in their students, that will support them to use new and emerging technologies in their future classrooms. Generally, these focus on advancing students’ skills in using ‘educational’ applications and digitally-sourced information, or understanding effective blends of pedagogical, content and technological knowledge seen as supporting the integration of digital resources into teaching, to enhance subject learning outcomes. Within teacher education institutions courses developing these capabilities are commonly delivered as standalone entities, or there is an assumption that they will be generated by technology’s integration in other disciplines or through mandated assessment. However, significant research exists suggesting the current narrow focus on subject-related technical and information skills does not prepare students adequately with the breadth of knowledge and capabilities needed in today’s classrooms, and beyond. This article presents a conceptual framework introducing an expanded view of teacher digital competence (TDC). It moves beyond prevailing technical and literacies conceptualisations, arguing for more holistic and broader-based understandings that recognise the increasingly complex knowledge and skills young people need to function ethically, safely and productively in diverse, digitally-mediated environments. The implications of the framework are discussed, with specific reference to its interdisciplinary nature and the requirement of all faculty to engage purposefully and deliberately in delivering its objectives. Practical suggestions on how the framework might be used by faculty, are presented.","author":[{"dropping-particle":"","family":"Falloon","given":"Garry","non-dropping-particle":"","parse-names":false,"suffix":""}],"container-title":"Educational Technology Research and Development","id":"ITEM-1","issue":"5","issued":{"date-parts":[["2020"]]},"page":"2449-2472","publisher":"Springer US","title":"From digital literacy to digital competence: the teacher digital competency (TDC) framework","type":"article-journal","volume":"68"},"uris":["http://www.mendeley.com/documents/?uuid=69ca236d-65a1-4680-93df-6f0a7e428968"]}],"mendeley":{"formattedCitation":"(Falloon, 2020)","plainTextFormattedCitation":"(Falloon, 2020)","previouslyFormattedCitation":"(Falloon, 2020)"},"properties":{"noteIndex":0},"schema":"https://github.com/citation-style-language/schema/raw/master/csl-citation.json"}</w:instrText>
      </w:r>
      <w:r w:rsidRPr="00B12F9D">
        <w:rPr>
          <w:color w:val="0D0D0D" w:themeColor="text1" w:themeTint="F2"/>
        </w:rPr>
        <w:fldChar w:fldCharType="separate"/>
      </w:r>
      <w:r w:rsidRPr="00B12F9D">
        <w:rPr>
          <w:noProof/>
          <w:color w:val="0D0D0D" w:themeColor="text1" w:themeTint="F2"/>
        </w:rPr>
        <w:t>(Falloon, 2020)</w:t>
      </w:r>
      <w:r w:rsidRPr="00B12F9D">
        <w:rPr>
          <w:color w:val="0D0D0D" w:themeColor="text1" w:themeTint="F2"/>
        </w:rPr>
        <w:fldChar w:fldCharType="end"/>
      </w:r>
      <w:r w:rsidRPr="00B12F9D">
        <w:rPr>
          <w:color w:val="0D0D0D" w:themeColor="text1" w:themeTint="F2"/>
        </w:rPr>
        <w:t>.</w:t>
      </w:r>
      <w:r w:rsidR="00F6281A">
        <w:rPr>
          <w:color w:val="0D0D0D" w:themeColor="text1" w:themeTint="F2"/>
        </w:rPr>
        <w:t xml:space="preserve"> </w:t>
      </w:r>
      <w:r w:rsidR="00F6281A" w:rsidRPr="00F6281A">
        <w:rPr>
          <w:color w:val="0D0D0D" w:themeColor="text1" w:themeTint="F2"/>
        </w:rPr>
        <w:t>Stronger digital literacy enables individuals to navigate online platforms more effectively, communicate better, and actively participate in an increasingly information-driven society</w:t>
      </w:r>
      <w:r w:rsidR="00F6281A">
        <w:rPr>
          <w:color w:val="0D0D0D" w:themeColor="text1" w:themeTint="F2"/>
        </w:rPr>
        <w:t>.</w:t>
      </w:r>
      <w:r w:rsidRPr="00F6281A">
        <w:rPr>
          <w:color w:val="FF0000"/>
        </w:rPr>
        <w:t xml:space="preserve"> </w:t>
      </w:r>
    </w:p>
    <w:p w14:paraId="4B5BCE63" w14:textId="1583CA7A" w:rsidR="00BC719D" w:rsidRDefault="003A690E" w:rsidP="00D310DF">
      <w:pPr>
        <w:pStyle w:val="NormalWeb"/>
        <w:widowControl w:val="0"/>
        <w:spacing w:before="0" w:beforeAutospacing="0" w:after="0" w:afterAutospacing="0" w:line="480" w:lineRule="auto"/>
        <w:ind w:left="993" w:firstLine="720"/>
        <w:jc w:val="both"/>
      </w:pPr>
      <w:r w:rsidRPr="00D310DF">
        <w:lastRenderedPageBreak/>
        <w:t>Based</w:t>
      </w:r>
      <w:r>
        <w:rPr>
          <w:color w:val="0D0D0D" w:themeColor="text1" w:themeTint="F2"/>
        </w:rPr>
        <w:t xml:space="preserve"> on research conducted by</w:t>
      </w:r>
      <w:r w:rsidR="004461B4">
        <w:rPr>
          <w:color w:val="0D0D0D" w:themeColor="text1" w:themeTint="F2"/>
        </w:rPr>
        <w:t xml:space="preserve"> </w:t>
      </w:r>
      <w:r w:rsidR="0031085B" w:rsidRPr="00F6281A">
        <w:rPr>
          <w:color w:val="0D0D0D" w:themeColor="text1" w:themeTint="F2"/>
        </w:rPr>
        <w:fldChar w:fldCharType="begin" w:fldLock="1"/>
      </w:r>
      <w:r w:rsidR="0031085B" w:rsidRPr="00F6281A">
        <w:rPr>
          <w:color w:val="0D0D0D" w:themeColor="text1" w:themeTint="F2"/>
        </w:rPr>
        <w:instrText>ADDIN CSL_CITATION {"citationItems":[{"id":"ITEM-1","itemData":{"DOI":"10.59141/comserva.v2i09.556","ISSN":"2798-5652","abstract":"Penelitian ini bertujuan untuk mengetahui pengaruh kesadaran pajak dan efektivitas e-filing terhadap kepatuhan wajib pajak yang dimoderasi oleh literasi digital di KPP Pratama Sidoarjo Utara. Populasi dari penelitian ini adalah wajib pajak orang pribadi yang terdaftar di KPP Pratama Sidoarjo Utara yang memiliki NPWP dengan jumlah sampel sebanyak 100 orang wajib pajak orang pribadi yang terdaftar di KPP Pratama Sidoarjo Utara. Permodelan dalam analisis penelitian ini yaitu menggunakan PLS (Partial Least Squares). Beberapa kesimpulan dapat ditarik dari analisis data dan pembahasan yang telah dilakukan: Di KPP Pratama Sidoarjo Utara, kepatuhan wajib pajak meningkat secara signifikan melalui kesadaran wajib pajak. Efektivitas e-filing berpengaruh positif dan signifikan terhadap kepatuhan wajib pajak di KPP Pratama Sidoarjo Utara.Literasi digital tidak mampu memoderasi hubungan kepatuhan wajib pajak dengan kesadaran wajib pajak. Literasi digital tidak dapat memoderasi hubungan antara efektivitas e-filing terhadap kepatuhan wajib pajak di KPP Pratama Sidoarjo Utara.","author":[{"dropping-particle":"","family":"Hama","given":"Aloisius","non-dropping-particle":"","parse-names":false,"suffix":""}],"container-title":"COMSERVA Indonesian Jurnal of Community Services and Development","id":"ITEM-1","issue":"09","issued":{"date-parts":[["2023"]]},"page":"1783-1794","title":"Analisis Kesadaran Pajak dan Efektivitas E-Filing Terhadap Kepatuhan Wajib Pajak dengan Literasi Digital Sebagai Variabel Moderasi","type":"article-journal","volume":"2"},"uris":["http://www.mendeley.com/documents/?uuid=4c82b70c-f76b-4e0d-96a7-b8d0caf83214"]}],"mendeley":{"formattedCitation":"(Hama, 2023)","manualFormatting":"Hama (2023)","plainTextFormattedCitation":"(Hama, 2023)","previouslyFormattedCitation":"(Hama, 2023)"},"properties":{"noteIndex":0},"schema":"https://github.com/citation-style-language/schema/raw/master/csl-citation.json"}</w:instrText>
      </w:r>
      <w:r w:rsidR="0031085B" w:rsidRPr="00F6281A">
        <w:rPr>
          <w:color w:val="0D0D0D" w:themeColor="text1" w:themeTint="F2"/>
        </w:rPr>
        <w:fldChar w:fldCharType="separate"/>
      </w:r>
      <w:r w:rsidR="0031085B" w:rsidRPr="00F6281A">
        <w:rPr>
          <w:noProof/>
          <w:color w:val="0D0D0D" w:themeColor="text1" w:themeTint="F2"/>
        </w:rPr>
        <w:t>Hama (2023)</w:t>
      </w:r>
      <w:r w:rsidR="0031085B" w:rsidRPr="00F6281A">
        <w:rPr>
          <w:color w:val="0D0D0D" w:themeColor="text1" w:themeTint="F2"/>
        </w:rPr>
        <w:fldChar w:fldCharType="end"/>
      </w:r>
      <w:r w:rsidR="0031085B" w:rsidRPr="00F6281A">
        <w:rPr>
          <w:color w:val="0D0D0D" w:themeColor="text1" w:themeTint="F2"/>
        </w:rPr>
        <w:t xml:space="preserve"> </w:t>
      </w:r>
      <w:r w:rsidRPr="00DB0FE1">
        <w:t xml:space="preserve">several indicators of </w:t>
      </w:r>
      <w:r>
        <w:t xml:space="preserve">digital </w:t>
      </w:r>
      <w:r w:rsidRPr="003A690E">
        <w:t>literacy were found, as follows</w:t>
      </w:r>
      <w:r w:rsidR="0031085B" w:rsidRPr="00F6281A">
        <w:t xml:space="preserve">: </w:t>
      </w:r>
    </w:p>
    <w:p w14:paraId="424C06BE" w14:textId="77777777" w:rsidR="004461B4" w:rsidRPr="00BC719D" w:rsidRDefault="004461B4" w:rsidP="00D310DF">
      <w:pPr>
        <w:pStyle w:val="ListParagraph"/>
        <w:numPr>
          <w:ilvl w:val="0"/>
          <w:numId w:val="20"/>
        </w:numPr>
        <w:spacing w:after="0" w:line="480" w:lineRule="auto"/>
        <w:ind w:left="1418"/>
        <w:jc w:val="both"/>
        <w:rPr>
          <w:rFonts w:ascii="Times New Roman" w:hAnsi="Times New Roman" w:cs="Times New Roman"/>
          <w:color w:val="FF0000"/>
          <w:sz w:val="24"/>
          <w:szCs w:val="24"/>
        </w:rPr>
      </w:pPr>
      <w:r w:rsidRPr="00BC719D">
        <w:rPr>
          <w:rFonts w:ascii="Times New Roman" w:hAnsi="Times New Roman" w:cs="Times New Roman"/>
          <w:sz w:val="24"/>
          <w:szCs w:val="24"/>
        </w:rPr>
        <w:t>Easily obtain information about tax knowledge through the Internet</w:t>
      </w:r>
    </w:p>
    <w:p w14:paraId="79AB6DE7" w14:textId="77777777" w:rsidR="004461B4" w:rsidRPr="00BC719D" w:rsidRDefault="004461B4" w:rsidP="00D310DF">
      <w:pPr>
        <w:pStyle w:val="ListParagraph"/>
        <w:numPr>
          <w:ilvl w:val="0"/>
          <w:numId w:val="20"/>
        </w:numPr>
        <w:spacing w:after="0" w:line="480" w:lineRule="auto"/>
        <w:ind w:left="1418"/>
        <w:jc w:val="both"/>
        <w:rPr>
          <w:rFonts w:ascii="Times New Roman" w:hAnsi="Times New Roman" w:cs="Times New Roman"/>
          <w:color w:val="FF0000"/>
          <w:sz w:val="24"/>
          <w:szCs w:val="24"/>
        </w:rPr>
      </w:pPr>
      <w:r w:rsidRPr="00BC719D">
        <w:rPr>
          <w:rFonts w:ascii="Times New Roman" w:hAnsi="Times New Roman" w:cs="Times New Roman"/>
          <w:sz w:val="24"/>
          <w:szCs w:val="24"/>
        </w:rPr>
        <w:t>Offers rapid knowledge of the importance of taxes through the Internet.</w:t>
      </w:r>
    </w:p>
    <w:p w14:paraId="40A430AD" w14:textId="77777777" w:rsidR="004461B4" w:rsidRPr="00BC719D" w:rsidRDefault="004461B4" w:rsidP="00D310DF">
      <w:pPr>
        <w:pStyle w:val="ListParagraph"/>
        <w:numPr>
          <w:ilvl w:val="0"/>
          <w:numId w:val="20"/>
        </w:numPr>
        <w:spacing w:after="0" w:line="480" w:lineRule="auto"/>
        <w:ind w:left="1418"/>
        <w:jc w:val="both"/>
        <w:rPr>
          <w:rFonts w:ascii="Times New Roman" w:hAnsi="Times New Roman" w:cs="Times New Roman"/>
          <w:color w:val="FF0000"/>
          <w:sz w:val="24"/>
          <w:szCs w:val="24"/>
        </w:rPr>
      </w:pPr>
      <w:r w:rsidRPr="00BC719D">
        <w:rPr>
          <w:rFonts w:ascii="Times New Roman" w:hAnsi="Times New Roman" w:cs="Times New Roman"/>
          <w:sz w:val="24"/>
          <w:szCs w:val="24"/>
        </w:rPr>
        <w:t>The usage of e-filing involves the Internet.</w:t>
      </w:r>
    </w:p>
    <w:p w14:paraId="75EC3D21" w14:textId="77777777" w:rsidR="004461B4" w:rsidRPr="00BC719D" w:rsidRDefault="004461B4" w:rsidP="00D310DF">
      <w:pPr>
        <w:pStyle w:val="ListParagraph"/>
        <w:numPr>
          <w:ilvl w:val="0"/>
          <w:numId w:val="20"/>
        </w:numPr>
        <w:spacing w:after="0" w:line="480" w:lineRule="auto"/>
        <w:ind w:left="1418"/>
        <w:jc w:val="both"/>
        <w:rPr>
          <w:rFonts w:ascii="Times New Roman" w:hAnsi="Times New Roman" w:cs="Times New Roman"/>
          <w:color w:val="FF0000"/>
          <w:sz w:val="24"/>
          <w:szCs w:val="24"/>
        </w:rPr>
      </w:pPr>
      <w:r w:rsidRPr="00BC719D">
        <w:rPr>
          <w:rFonts w:ascii="Times New Roman" w:hAnsi="Times New Roman" w:cs="Times New Roman"/>
          <w:sz w:val="24"/>
          <w:szCs w:val="24"/>
        </w:rPr>
        <w:t>Taxpayers are obliged to be capable of using the Internet.</w:t>
      </w:r>
    </w:p>
    <w:p w14:paraId="0C8E1182" w14:textId="06678820" w:rsidR="004461B4" w:rsidRPr="00D310DF" w:rsidRDefault="004461B4" w:rsidP="00D310DF">
      <w:pPr>
        <w:pStyle w:val="ListParagraph"/>
        <w:numPr>
          <w:ilvl w:val="0"/>
          <w:numId w:val="20"/>
        </w:numPr>
        <w:spacing w:after="0" w:line="480" w:lineRule="auto"/>
        <w:ind w:left="1418"/>
        <w:jc w:val="both"/>
        <w:rPr>
          <w:rFonts w:ascii="Times New Roman" w:hAnsi="Times New Roman" w:cs="Times New Roman"/>
          <w:color w:val="FF0000"/>
          <w:sz w:val="24"/>
          <w:szCs w:val="24"/>
        </w:rPr>
      </w:pPr>
      <w:r w:rsidRPr="00BC719D">
        <w:rPr>
          <w:rFonts w:ascii="Times New Roman" w:hAnsi="Times New Roman" w:cs="Times New Roman"/>
          <w:sz w:val="24"/>
          <w:szCs w:val="24"/>
        </w:rPr>
        <w:t>Can report SPT quickly with the e-filing system</w:t>
      </w:r>
    </w:p>
    <w:p w14:paraId="1804383E" w14:textId="6B987475" w:rsidR="004461B4" w:rsidRDefault="004461B4" w:rsidP="00D310DF">
      <w:pPr>
        <w:pStyle w:val="NormalWeb"/>
        <w:widowControl w:val="0"/>
        <w:spacing w:before="0" w:beforeAutospacing="0" w:after="0" w:afterAutospacing="0" w:line="480" w:lineRule="auto"/>
        <w:ind w:left="993" w:firstLine="720"/>
        <w:jc w:val="both"/>
      </w:pPr>
      <w:r>
        <w:rPr>
          <w:color w:val="0D0D0D" w:themeColor="text1" w:themeTint="F2"/>
        </w:rPr>
        <w:t xml:space="preserve">In addition, </w:t>
      </w:r>
      <w:r>
        <w:rPr>
          <w:color w:val="0D0D0D" w:themeColor="text1" w:themeTint="F2"/>
        </w:rPr>
        <w:fldChar w:fldCharType="begin" w:fldLock="1"/>
      </w:r>
      <w:r w:rsidR="00A922C8">
        <w:rPr>
          <w:color w:val="0D0D0D" w:themeColor="text1" w:themeTint="F2"/>
        </w:rPr>
        <w:instrText>ADDIN CSL_CITATION {"citationItems":[{"id":"ITEM-1","itemData":{"ISSN":"2337-3806","abstract":"Tax is one of the most influential sources of state revenue, so the level of taxpayer compliance is a factor in optimizing tax revenue. The development of tax technology through the e-system is expected to increase convenience and compliance in tax reporting. This study aims to analyze the effect of taxation knowledge, the application of the tax e-system (e-filing and e-billing), and digital literacy on the compliance of individual taxpayers of Senior High School teachers in South Semarang District. This study uses a quantitative approach with sampling techniques using purposive sampling method, the type of data used in this study is primary data collected from the results of distributing questionnaires to 60 individual taxpayer respondents and using a Likert scale of 1 to 5. Data analysis was performed with multiple linear analysis using the SPSS program. The results showed that simultaneously taxation knowledge, e-filing application, e-billing application, and digital literacy affect the compliance of individual taxpayers of Senior High School Teachers in South Semarang District. The results of the study partially show that taxation knowledge, e-filing application, e-billing application, and digital literacy have a positive and significant effect on the compliance of individual taxpayers of Senior High School Teachers in South Semarang District.","author":[{"dropping-particle":"","family":"Khoir","given":"Tristiamitha Dali Ardani","non-dropping-particle":"Al","parse-names":false,"suffix":""},{"dropping-particle":"","family":"Muid","given":"Dul","non-dropping-particle":"","parse-names":false,"suffix":""}],"container-title":"Diponegoro Journal of Accounting","id":"ITEM-1","issue":"2","issued":{"date-parts":[["2025"]]},"page":"1-13","title":"Pengaruh Pengetahuan Perpajakan, Penerapan e-System Perpajakan, dan Literasi Digital terhadap Kepatuhan Wajib Pajak Orang Pribadi (Studi Kasus Wajib Pajak Orang Pribadi Guru SMA Negeri di Kecamatan Semarang Selatan)","type":"article-journal","volume":"14"},"uris":["http://www.mendeley.com/documents/?uuid=926889d3-f6ed-4245-873a-2159083975b5"]}],"mendeley":{"formattedCitation":"(Al Khoir &amp; Muid, 2025)","manualFormatting":"Al Khoir &amp; Muid (2025)","plainTextFormattedCitation":"(Al Khoir &amp; Muid, 2025)","previouslyFormattedCitation":"(Al Khoir &amp; Muid, 2025)"},"properties":{"noteIndex":0},"schema":"https://github.com/citation-style-language/schema/raw/master/csl-citation.json"}</w:instrText>
      </w:r>
      <w:r>
        <w:rPr>
          <w:color w:val="0D0D0D" w:themeColor="text1" w:themeTint="F2"/>
        </w:rPr>
        <w:fldChar w:fldCharType="separate"/>
      </w:r>
      <w:r w:rsidRPr="004461B4">
        <w:rPr>
          <w:noProof/>
          <w:color w:val="0D0D0D" w:themeColor="text1" w:themeTint="F2"/>
        </w:rPr>
        <w:t>Al Khoir &amp; Muid</w:t>
      </w:r>
      <w:r>
        <w:rPr>
          <w:noProof/>
          <w:color w:val="0D0D0D" w:themeColor="text1" w:themeTint="F2"/>
        </w:rPr>
        <w:t xml:space="preserve"> (</w:t>
      </w:r>
      <w:r w:rsidRPr="004461B4">
        <w:rPr>
          <w:noProof/>
          <w:color w:val="0D0D0D" w:themeColor="text1" w:themeTint="F2"/>
        </w:rPr>
        <w:t>2025)</w:t>
      </w:r>
      <w:r>
        <w:rPr>
          <w:color w:val="0D0D0D" w:themeColor="text1" w:themeTint="F2"/>
        </w:rPr>
        <w:fldChar w:fldCharType="end"/>
      </w:r>
      <w:r w:rsidRPr="00F6281A">
        <w:rPr>
          <w:color w:val="0D0D0D" w:themeColor="text1" w:themeTint="F2"/>
        </w:rPr>
        <w:t xml:space="preserve"> </w:t>
      </w:r>
      <w:r w:rsidRPr="00D310DF">
        <w:rPr>
          <w:color w:val="0D0D0D" w:themeColor="text1" w:themeTint="F2"/>
        </w:rPr>
        <w:t>identified</w:t>
      </w:r>
      <w:r w:rsidRPr="00F6281A">
        <w:t xml:space="preserve"> the following indicators for measuring digital literacy: </w:t>
      </w:r>
    </w:p>
    <w:p w14:paraId="248A2BA1" w14:textId="77777777" w:rsidR="00F867DD" w:rsidRPr="004461B4" w:rsidRDefault="00F867DD" w:rsidP="00D310DF">
      <w:pPr>
        <w:pStyle w:val="ListParagraph"/>
        <w:numPr>
          <w:ilvl w:val="0"/>
          <w:numId w:val="23"/>
        </w:numPr>
        <w:spacing w:after="0" w:line="480" w:lineRule="auto"/>
        <w:ind w:left="1418"/>
        <w:jc w:val="both"/>
        <w:rPr>
          <w:color w:val="0D0D0D" w:themeColor="text1" w:themeTint="F2"/>
        </w:rPr>
      </w:pPr>
      <w:r>
        <w:rPr>
          <w:rFonts w:ascii="Times New Roman" w:hAnsi="Times New Roman" w:cs="Times New Roman"/>
          <w:color w:val="0D0D0D" w:themeColor="text1" w:themeTint="F2"/>
          <w:sz w:val="24"/>
          <w:szCs w:val="24"/>
        </w:rPr>
        <w:t>Easier to learn about tax application features</w:t>
      </w:r>
    </w:p>
    <w:p w14:paraId="63B88B8A" w14:textId="77777777" w:rsidR="00F867DD" w:rsidRPr="00107C01" w:rsidRDefault="00F867DD" w:rsidP="00D310DF">
      <w:pPr>
        <w:pStyle w:val="ListParagraph"/>
        <w:numPr>
          <w:ilvl w:val="0"/>
          <w:numId w:val="23"/>
        </w:numPr>
        <w:spacing w:after="0" w:line="480" w:lineRule="auto"/>
        <w:ind w:left="1418"/>
        <w:jc w:val="both"/>
        <w:rPr>
          <w:color w:val="0D0D0D" w:themeColor="text1" w:themeTint="F2"/>
        </w:rPr>
      </w:pPr>
      <w:r w:rsidRPr="00107C01">
        <w:rPr>
          <w:rFonts w:ascii="Times New Roman" w:hAnsi="Times New Roman" w:cs="Times New Roman"/>
          <w:color w:val="0D0D0D" w:themeColor="text1" w:themeTint="F2"/>
          <w:sz w:val="24"/>
          <w:szCs w:val="24"/>
        </w:rPr>
        <w:t>The use of digital devices facilitates tax application.</w:t>
      </w:r>
    </w:p>
    <w:p w14:paraId="39CE14FC" w14:textId="77777777" w:rsidR="00F867DD" w:rsidRPr="00107C01" w:rsidRDefault="00F867DD" w:rsidP="00D310DF">
      <w:pPr>
        <w:pStyle w:val="ListParagraph"/>
        <w:numPr>
          <w:ilvl w:val="0"/>
          <w:numId w:val="23"/>
        </w:numPr>
        <w:spacing w:after="0" w:line="480" w:lineRule="auto"/>
        <w:ind w:left="1418"/>
        <w:jc w:val="both"/>
        <w:rPr>
          <w:rFonts w:ascii="Times New Roman" w:hAnsi="Times New Roman" w:cs="Times New Roman"/>
          <w:color w:val="0D0D0D" w:themeColor="text1" w:themeTint="F2"/>
          <w:sz w:val="24"/>
          <w:szCs w:val="24"/>
        </w:rPr>
      </w:pPr>
      <w:r w:rsidRPr="00107C01">
        <w:rPr>
          <w:rFonts w:ascii="Times New Roman" w:hAnsi="Times New Roman" w:cs="Times New Roman"/>
          <w:color w:val="0D0D0D" w:themeColor="text1" w:themeTint="F2"/>
          <w:sz w:val="24"/>
          <w:szCs w:val="24"/>
        </w:rPr>
        <w:t>Taxpayer data is more secure</w:t>
      </w:r>
    </w:p>
    <w:p w14:paraId="57CB124E" w14:textId="61E93F77" w:rsidR="00F867DD" w:rsidRPr="00D310DF" w:rsidRDefault="00F867DD" w:rsidP="00D310DF">
      <w:pPr>
        <w:pStyle w:val="ListParagraph"/>
        <w:numPr>
          <w:ilvl w:val="0"/>
          <w:numId w:val="23"/>
        </w:numPr>
        <w:spacing w:after="0" w:line="480" w:lineRule="auto"/>
        <w:ind w:left="1418"/>
        <w:jc w:val="both"/>
        <w:rPr>
          <w:rFonts w:ascii="Times New Roman" w:hAnsi="Times New Roman" w:cs="Times New Roman"/>
          <w:color w:val="0D0D0D" w:themeColor="text1" w:themeTint="F2"/>
          <w:sz w:val="24"/>
          <w:szCs w:val="24"/>
        </w:rPr>
      </w:pPr>
      <w:r w:rsidRPr="00107C01">
        <w:rPr>
          <w:rFonts w:ascii="Times New Roman" w:hAnsi="Times New Roman" w:cs="Times New Roman"/>
          <w:color w:val="0D0D0D" w:themeColor="text1" w:themeTint="F2"/>
          <w:sz w:val="24"/>
          <w:szCs w:val="24"/>
        </w:rPr>
        <w:t>Taxpayers can easily obtain information related to taxation knowledge via the internet.</w:t>
      </w:r>
    </w:p>
    <w:p w14:paraId="12DF5297" w14:textId="068F73C9" w:rsidR="00F867DD" w:rsidRDefault="00F867DD" w:rsidP="00D310DF">
      <w:pPr>
        <w:pStyle w:val="NormalWeb"/>
        <w:widowControl w:val="0"/>
        <w:spacing w:before="0" w:beforeAutospacing="0" w:after="0" w:afterAutospacing="0" w:line="480" w:lineRule="auto"/>
        <w:ind w:left="993" w:firstLine="720"/>
        <w:jc w:val="both"/>
      </w:pPr>
      <w:r>
        <w:rPr>
          <w:color w:val="0D0D0D" w:themeColor="text1" w:themeTint="F2"/>
        </w:rPr>
        <w:t xml:space="preserve">In addition, </w:t>
      </w:r>
      <w:r w:rsidR="00E71645">
        <w:rPr>
          <w:color w:val="0D0D0D" w:themeColor="text1" w:themeTint="F2"/>
        </w:rPr>
        <w:fldChar w:fldCharType="begin" w:fldLock="1"/>
      </w:r>
      <w:r w:rsidR="00E71645">
        <w:rPr>
          <w:color w:val="0D0D0D" w:themeColor="text1" w:themeTint="F2"/>
        </w:rPr>
        <w:instrText>ADDIN CSL_CITATION {"citationItems":[{"id":"ITEM-1","itemData":{"author":[{"dropping-particle":"","family":"Ndung","given":"Oktaviana","non-dropping-particle":"","parse-names":false,"suffix":""},{"dropping-particle":"","family":"Methasari","given":"Melanny","non-dropping-particle":"","parse-names":false,"suffix":""}],"id":"ITEM-1","issue":"1","issued":{"date-parts":[["2025"]]},"page":"158-166","title":"The influence of tax literacy , digital literacy and the implementation of m-tax application on individual taxpayer compliance at KPP Pratama Surabaya Mulyorejo","type":"article-journal","volume":"13"},"uris":["http://www.mendeley.com/documents/?uuid=aca9918e-f71b-445b-bb7f-01a166c76889"]}],"mendeley":{"formattedCitation":"(Ndung &amp; Methasari, 2025)","manualFormatting":"Ndung &amp; Methasari (2025)","plainTextFormattedCitation":"(Ndung &amp; Methasari, 2025)"},"properties":{"noteIndex":0},"schema":"https://github.com/citation-style-language/schema/raw/master/csl-citation.json"}</w:instrText>
      </w:r>
      <w:r w:rsidR="00E71645">
        <w:rPr>
          <w:color w:val="0D0D0D" w:themeColor="text1" w:themeTint="F2"/>
        </w:rPr>
        <w:fldChar w:fldCharType="separate"/>
      </w:r>
      <w:r w:rsidR="00E71645" w:rsidRPr="00E71645">
        <w:rPr>
          <w:noProof/>
          <w:color w:val="0D0D0D" w:themeColor="text1" w:themeTint="F2"/>
        </w:rPr>
        <w:t>Ndung &amp; Methasari</w:t>
      </w:r>
      <w:r w:rsidR="00E71645">
        <w:rPr>
          <w:noProof/>
          <w:color w:val="0D0D0D" w:themeColor="text1" w:themeTint="F2"/>
        </w:rPr>
        <w:t xml:space="preserve"> (</w:t>
      </w:r>
      <w:r w:rsidR="00E71645" w:rsidRPr="00E71645">
        <w:rPr>
          <w:noProof/>
          <w:color w:val="0D0D0D" w:themeColor="text1" w:themeTint="F2"/>
        </w:rPr>
        <w:t>2025)</w:t>
      </w:r>
      <w:r w:rsidR="00E71645">
        <w:rPr>
          <w:color w:val="0D0D0D" w:themeColor="text1" w:themeTint="F2"/>
        </w:rPr>
        <w:fldChar w:fldCharType="end"/>
      </w:r>
      <w:r w:rsidRPr="00F6281A">
        <w:rPr>
          <w:color w:val="0D0D0D" w:themeColor="text1" w:themeTint="F2"/>
        </w:rPr>
        <w:t xml:space="preserve"> </w:t>
      </w:r>
      <w:r w:rsidRPr="00F6281A">
        <w:t xml:space="preserve">identified </w:t>
      </w:r>
      <w:r w:rsidRPr="00D310DF">
        <w:rPr>
          <w:color w:val="0D0D0D" w:themeColor="text1" w:themeTint="F2"/>
        </w:rPr>
        <w:t>the</w:t>
      </w:r>
      <w:r w:rsidRPr="00F6281A">
        <w:t xml:space="preserve"> following indicators for measuring digital literacy</w:t>
      </w:r>
    </w:p>
    <w:p w14:paraId="3D3D10DE" w14:textId="5081ABD3" w:rsidR="00F867DD" w:rsidRDefault="00BA1F55" w:rsidP="00D310DF">
      <w:pPr>
        <w:pStyle w:val="ListParagraph"/>
        <w:numPr>
          <w:ilvl w:val="0"/>
          <w:numId w:val="4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Access to online-based tax systems</w:t>
      </w:r>
    </w:p>
    <w:p w14:paraId="1BBDBC15" w14:textId="5436627C" w:rsidR="00BA1F55" w:rsidRDefault="00BA1F55" w:rsidP="00D310DF">
      <w:pPr>
        <w:pStyle w:val="ListParagraph"/>
        <w:numPr>
          <w:ilvl w:val="0"/>
          <w:numId w:val="4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Ability to use digital tax application (M-Pajak or other official tax applications)</w:t>
      </w:r>
    </w:p>
    <w:p w14:paraId="021D6819" w14:textId="0C6C51DD" w:rsidR="00BA1F55" w:rsidRDefault="00BA1F55" w:rsidP="00D310DF">
      <w:pPr>
        <w:pStyle w:val="ListParagraph"/>
        <w:numPr>
          <w:ilvl w:val="0"/>
          <w:numId w:val="4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Ability to access and understand tax-related information</w:t>
      </w:r>
    </w:p>
    <w:p w14:paraId="5A7A6A35" w14:textId="23C2AF2E" w:rsidR="00BA1F55" w:rsidRDefault="00BA1F55" w:rsidP="00D310DF">
      <w:pPr>
        <w:pStyle w:val="ListParagraph"/>
        <w:numPr>
          <w:ilvl w:val="0"/>
          <w:numId w:val="4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Ability to avoid errors in online tax reporting</w:t>
      </w:r>
    </w:p>
    <w:p w14:paraId="1DFAC317" w14:textId="4F62DBE4" w:rsidR="00BA1F55" w:rsidRDefault="00BA1F55" w:rsidP="00D310DF">
      <w:pPr>
        <w:pStyle w:val="ListParagraph"/>
        <w:numPr>
          <w:ilvl w:val="0"/>
          <w:numId w:val="4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Ability to obtain relevant tax information quickly and efficiently</w:t>
      </w:r>
    </w:p>
    <w:p w14:paraId="5F0A73D4" w14:textId="009BC563" w:rsidR="00F867DD" w:rsidRPr="00BA1F55" w:rsidRDefault="00BA1F55" w:rsidP="00D310DF">
      <w:pPr>
        <w:pStyle w:val="ListParagraph"/>
        <w:numPr>
          <w:ilvl w:val="0"/>
          <w:numId w:val="4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Ability to utilize supporting applications that facilitate tax reporting and the compliance process</w:t>
      </w:r>
    </w:p>
    <w:p w14:paraId="112C6A4E" w14:textId="64F0446A" w:rsidR="0031085B" w:rsidRPr="00551FB7" w:rsidRDefault="0031085B" w:rsidP="00482803">
      <w:pPr>
        <w:pStyle w:val="NormalWeb"/>
        <w:widowControl w:val="0"/>
        <w:numPr>
          <w:ilvl w:val="0"/>
          <w:numId w:val="15"/>
        </w:numPr>
        <w:spacing w:before="0" w:beforeAutospacing="0" w:after="0" w:afterAutospacing="0" w:line="480" w:lineRule="auto"/>
        <w:ind w:left="992" w:hanging="567"/>
        <w:jc w:val="both"/>
        <w:outlineLvl w:val="2"/>
        <w:rPr>
          <w:b/>
          <w:bCs/>
        </w:rPr>
      </w:pPr>
      <w:bookmarkStart w:id="34" w:name="_Toc209630731"/>
      <w:r w:rsidRPr="00551FB7">
        <w:rPr>
          <w:b/>
          <w:bCs/>
        </w:rPr>
        <w:t>Digital Tax Services (E-Filing)</w:t>
      </w:r>
      <w:bookmarkEnd w:id="34"/>
    </w:p>
    <w:p w14:paraId="21B07CD8" w14:textId="7F36408B" w:rsidR="00551FB7" w:rsidRPr="00A41E7C" w:rsidRDefault="00551FB7" w:rsidP="00D310DF">
      <w:pPr>
        <w:pStyle w:val="NormalWeb"/>
        <w:widowControl w:val="0"/>
        <w:spacing w:before="0" w:beforeAutospacing="0" w:after="0" w:afterAutospacing="0" w:line="480" w:lineRule="auto"/>
        <w:ind w:left="993" w:firstLine="720"/>
        <w:jc w:val="both"/>
      </w:pPr>
      <w:r w:rsidRPr="0025201A">
        <w:t xml:space="preserve">Digital tax services are </w:t>
      </w:r>
      <w:r w:rsidRPr="00D310DF">
        <w:rPr>
          <w:color w:val="0D0D0D" w:themeColor="text1" w:themeTint="F2"/>
        </w:rPr>
        <w:t>initiatives</w:t>
      </w:r>
      <w:r w:rsidRPr="0025201A">
        <w:t xml:space="preserve"> that </w:t>
      </w:r>
      <w:r w:rsidR="00A922C8">
        <w:t>utilize online platforms and electronic systems, such as applications or websites, to assist taxpayers in fulfilling</w:t>
      </w:r>
      <w:r w:rsidRPr="0025201A">
        <w:t xml:space="preserve"> their tax obligations. These services have been </w:t>
      </w:r>
      <w:r w:rsidR="00A922C8">
        <w:t>demonstrated to utilize digital technology to enhance</w:t>
      </w:r>
      <w:r w:rsidRPr="0025201A">
        <w:t xml:space="preserve"> the effectiveness and transparency of tax filing, reporting, and payment processes</w:t>
      </w:r>
      <w:r>
        <w:t>.</w:t>
      </w:r>
      <w:r w:rsidRPr="0025201A">
        <w:rPr>
          <w:color w:val="FF0000"/>
        </w:rPr>
        <w:t xml:space="preserve"> </w:t>
      </w:r>
      <w:r w:rsidRPr="0025201A">
        <w:rPr>
          <w:color w:val="000000" w:themeColor="text1"/>
        </w:rPr>
        <w:t>The use of digital technology has made it possible for tax authorities and taxpayers to interact more easily, resulting in digital taxation that streamlines the process through multiple platforms</w:t>
      </w:r>
      <w:r>
        <w:rPr>
          <w:color w:val="000000" w:themeColor="text1"/>
        </w:rPr>
        <w:t xml:space="preserve"> </w:t>
      </w:r>
      <w:r w:rsidRPr="0025201A">
        <w:rPr>
          <w:color w:val="000000" w:themeColor="text1"/>
        </w:rPr>
        <w:fldChar w:fldCharType="begin" w:fldLock="1"/>
      </w:r>
      <w:r w:rsidRPr="0025201A">
        <w:rPr>
          <w:color w:val="000000" w:themeColor="text1"/>
        </w:rPr>
        <w:instrText>ADDIN CSL_CITATION {"citationItems":[{"id":"ITEM-1","itemData":{"DOI":"10.1016/j.giq.2022.101754","ISSN":"0740624X","abstract":"Tax administrations worldwide have become highly digitised with a diverse and sophisticated array of e-services to enhance the taxpayer experience. Nevertheless, given the high rates of failure of e-government services, it is critical to understand the factors that are essential to the success of a digital tax system. Drawing on a systematic review of ninety-six publications across the digital taxation, taxation, and information systems (IS) literature, a comprehensive conceptual framework is developed to improve our success of digital services in tax administration. The conceptual framework identifies fifteen themes for consideration by policymakers when designing digital services in tax administrations clustered around four categories – Context, Stakeholders, Technology and Demonstrated Results. The framework should also serve as a reference point in successfully developing strategies and measures to embed digital services in tax administrations. Future research directions are also proposed based on the conceptual framework that will help advance our understanding of digital services in tax administration beyond technology acceptance models.","author":[{"dropping-particle":"","family":"Bassey","given":"Edidiong","non-dropping-particle":"","parse-names":false,"suffix":""},{"dropping-particle":"","family":"Mulligan","given":"Emer","non-dropping-particle":"","parse-names":false,"suffix":""},{"dropping-particle":"","family":"Ojo","given":"Adegboyega","non-dropping-particle":"","parse-names":false,"suffix":""}],"container-title":"Government Information Quarterly","id":"ITEM-1","issue":"4","issued":{"date-parts":[["2022"]]},"page":"101754","publisher":"Elsevier Inc.","title":"A conceptual framework for digital tax administration - A systematic review","type":"article-journal","volume":"39"},"uris":["http://www.mendeley.com/documents/?uuid=02bd98b0-1b78-4d7c-9265-ed02b6cf62ba"]}],"mendeley":{"formattedCitation":"(Bassey et al., 2022)","plainTextFormattedCitation":"(Bassey et al., 2022)","previouslyFormattedCitation":"(Bassey et al., 2022)"},"properties":{"noteIndex":0},"schema":"https://github.com/citation-style-language/schema/raw/master/csl-citation.json"}</w:instrText>
      </w:r>
      <w:r w:rsidRPr="0025201A">
        <w:rPr>
          <w:color w:val="000000" w:themeColor="text1"/>
        </w:rPr>
        <w:fldChar w:fldCharType="separate"/>
      </w:r>
      <w:r w:rsidRPr="0025201A">
        <w:rPr>
          <w:noProof/>
          <w:color w:val="000000" w:themeColor="text1"/>
        </w:rPr>
        <w:t>(Bassey et al., 2022)</w:t>
      </w:r>
      <w:r w:rsidRPr="0025201A">
        <w:rPr>
          <w:color w:val="000000" w:themeColor="text1"/>
        </w:rPr>
        <w:fldChar w:fldCharType="end"/>
      </w:r>
      <w:r w:rsidRPr="0025201A">
        <w:rPr>
          <w:color w:val="FF0000"/>
        </w:rPr>
        <w:t xml:space="preserve">. </w:t>
      </w:r>
      <w:r w:rsidRPr="0025201A">
        <w:rPr>
          <w:color w:val="000000" w:themeColor="text1"/>
        </w:rPr>
        <w:t>With simplicity and accessibility provided, digital tax services are likely to improve tax compliance by citizens.</w:t>
      </w:r>
    </w:p>
    <w:p w14:paraId="51C95328" w14:textId="77777777" w:rsidR="002F085E" w:rsidRDefault="00551FB7" w:rsidP="00D310DF">
      <w:pPr>
        <w:pStyle w:val="NormalWeb"/>
        <w:widowControl w:val="0"/>
        <w:spacing w:before="0" w:beforeAutospacing="0" w:after="0" w:afterAutospacing="0" w:line="480" w:lineRule="auto"/>
        <w:ind w:left="993" w:firstLine="720"/>
        <w:jc w:val="both"/>
      </w:pPr>
      <w:r>
        <w:t xml:space="preserve"> </w:t>
      </w:r>
      <w:r w:rsidRPr="00722C8F">
        <w:t>In the context of digital tax services, e-filing can strategically affect taxpayers' actions and intentions regarding tax payment. It helps eliminate some of the typical challenges associated with manual filing and promotes a more positive attitude toward filing taxes due to its speed, convenience, and ease of use. In addition, community-based support, an interactive e-filing experience, and the availability of brief information increase the effectiveness of social impact in encouraging compliance behavior</w:t>
      </w:r>
      <w:r>
        <w:rPr>
          <w:color w:val="FF0000"/>
        </w:rPr>
        <w:t xml:space="preserve">. </w:t>
      </w:r>
      <w:r w:rsidRPr="00C92A69">
        <w:rPr>
          <w:color w:val="0D0D0D" w:themeColor="text1" w:themeTint="F2"/>
        </w:rPr>
        <w:t>On the other hand, this service can also increase taxpayers' confidence in accessing and utilizing the available digital facilities so that they feel more capable of managing their tax obligations independently</w:t>
      </w:r>
      <w:r>
        <w:rPr>
          <w:color w:val="0D0D0D" w:themeColor="text1" w:themeTint="F2"/>
        </w:rPr>
        <w:t xml:space="preserve"> </w:t>
      </w:r>
      <w:r w:rsidRPr="00C92A69">
        <w:rPr>
          <w:color w:val="0D0D0D" w:themeColor="text1" w:themeTint="F2"/>
        </w:rPr>
        <w:lastRenderedPageBreak/>
        <w:fldChar w:fldCharType="begin" w:fldLock="1"/>
      </w:r>
      <w:r>
        <w:rPr>
          <w:color w:val="0D0D0D" w:themeColor="text1" w:themeTint="F2"/>
        </w:rPr>
        <w:instrText>ADDIN CSL_CITATION {"citationItems":[{"id":"ITEM-1","itemData":{"DOI":"10.5897/JAT2021.0509","author":[{"dropping-particle":"","family":"Sadiq","given":"Mohammed","non-dropping-particle":"","parse-names":false,"suffix":""}],"id":"ITEM-1","issue":"September","issued":{"date-parts":[["2022"]]},"page":"282-290","title":"Examination of confidence levels of taxpayers transitioning to making tax digital by industry sector in the UK","type":"article-journal","volume":"14"},"uris":["http://www.mendeley.com/documents/?uuid=7bd42006-89e6-49fe-8648-1466809abeb7"]}],"mendeley":{"formattedCitation":"(Sadiq, 2022)","plainTextFormattedCitation":"(Sadiq, 2022)","previouslyFormattedCitation":"(Sadiq, 2022)"},"properties":{"noteIndex":0},"schema":"https://github.com/citation-style-language/schema/raw/master/csl-citation.json"}</w:instrText>
      </w:r>
      <w:r w:rsidRPr="00C92A69">
        <w:rPr>
          <w:color w:val="0D0D0D" w:themeColor="text1" w:themeTint="F2"/>
        </w:rPr>
        <w:fldChar w:fldCharType="separate"/>
      </w:r>
      <w:r w:rsidRPr="00C92A69">
        <w:rPr>
          <w:noProof/>
          <w:color w:val="0D0D0D" w:themeColor="text1" w:themeTint="F2"/>
        </w:rPr>
        <w:t>(Sadiq, 2022)</w:t>
      </w:r>
      <w:r w:rsidRPr="00C92A69">
        <w:rPr>
          <w:color w:val="0D0D0D" w:themeColor="text1" w:themeTint="F2"/>
        </w:rPr>
        <w:fldChar w:fldCharType="end"/>
      </w:r>
      <w:r w:rsidRPr="00A532E0">
        <w:t xml:space="preserve">. </w:t>
      </w:r>
      <w:r w:rsidRPr="005E0148">
        <w:t xml:space="preserve">As a result, the ease of use provided by electronic filing has significant potential to improve tax compliance and promote moral behavior in the community. </w:t>
      </w:r>
    </w:p>
    <w:p w14:paraId="1EA92A44" w14:textId="28A90C98" w:rsidR="00551FB7" w:rsidRPr="002F085E" w:rsidRDefault="00D24ADD" w:rsidP="00D310DF">
      <w:pPr>
        <w:pStyle w:val="NormalWeb"/>
        <w:widowControl w:val="0"/>
        <w:spacing w:before="0" w:beforeAutospacing="0" w:after="0" w:afterAutospacing="0" w:line="480" w:lineRule="auto"/>
        <w:ind w:left="993" w:firstLine="720"/>
        <w:jc w:val="both"/>
        <w:rPr>
          <w:color w:val="FF0000"/>
        </w:rPr>
      </w:pPr>
      <w:r>
        <w:rPr>
          <w:color w:val="000000" w:themeColor="text1"/>
        </w:rPr>
        <w:t xml:space="preserve">Based </w:t>
      </w:r>
      <w:r w:rsidRPr="00D310DF">
        <w:t>on</w:t>
      </w:r>
      <w:r>
        <w:rPr>
          <w:color w:val="000000" w:themeColor="text1"/>
        </w:rPr>
        <w:t xml:space="preserve"> research conducted by </w:t>
      </w:r>
      <w:r w:rsidR="00551FB7" w:rsidRPr="005E0148">
        <w:fldChar w:fldCharType="begin" w:fldLock="1"/>
      </w:r>
      <w:r w:rsidR="00551FB7" w:rsidRPr="005E0148">
        <w:instrText>ADDIN CSL_CITATION {"citationItems":[{"id":"ITEM-1","itemData":{"DOI":"10.60079/atr.v2i3.62","abstract":"This study aims to determine: (1) the effect of e-filing on increasing individual taxpayer compliance at KPP Pratama South Makassar. (2) the effect of e-billing on increasing individual taxpayer compliance at KPP Pratama Makassar Selatan. (3) the effect of e-SPT on increasing individual taxpayer compliance at KPP Pratama Makassar Selatan. This sampling method uses cross sectional to identify whether or not there is a relationship between variables. The population in this study were taxpayers registered at the South Makassar Pratama Tax Service Office, totaling 232,165 taxpayers while the sample used in this study was 100 individual taxpayers with a sample determination using the slovin formula. Sampling technique using cross sectional and distribution of questionnaires. The respondents in this study are individual taxpayers who use electronic systems in paying their taxes. The analytical method used is multiple linear regression analysis to test the hypothesis using the SPSS version 25 program. The results of the study show that: e-filing has a positive and significant effect on increasing individual taxpayer compliance at KPP Pratama Makassar Selatan. Meanwhile, e-billing has a positive and significant effect on increasing individual taxpayer compliance at KPP Pratama Makassar Selatan. E-SPT has a positive and significant effect on increasing compliance with the mandatory use of individuals at KPP Pratama Makassar Selatan.","author":[{"dropping-particle":"","family":"Mandasari","given":"Nurita","non-dropping-particle":"","parse-names":false,"suffix":""}],"container-title":"Advances in Taxation Research","id":"ITEM-1","issue":"3","issued":{"date-parts":[["2024"]]},"page":"153-167","title":"The Effect of Tax Digitalization (Electronic System) on Increasing Individual Taxpayer Compliance","type":"article-journal","volume":"2"},"uris":["http://www.mendeley.com/documents/?uuid=3697f6cd-f293-422e-9259-9ed91b3b9911"]}],"mendeley":{"formattedCitation":"(Mandasari, 2024)","manualFormatting":"Mandasari (2024)","plainTextFormattedCitation":"(Mandasari, 2024)","previouslyFormattedCitation":"(Mandasari, 2024)"},"properties":{"noteIndex":0},"schema":"https://github.com/citation-style-language/schema/raw/master/csl-citation.json"}</w:instrText>
      </w:r>
      <w:r w:rsidR="00551FB7" w:rsidRPr="005E0148">
        <w:fldChar w:fldCharType="separate"/>
      </w:r>
      <w:r w:rsidR="00551FB7" w:rsidRPr="005E0148">
        <w:rPr>
          <w:noProof/>
        </w:rPr>
        <w:t>Mandasari (2024)</w:t>
      </w:r>
      <w:r w:rsidR="00551FB7" w:rsidRPr="005E0148">
        <w:fldChar w:fldCharType="end"/>
      </w:r>
      <w:r w:rsidR="00551FB7" w:rsidRPr="005E0148">
        <w:t xml:space="preserve"> </w:t>
      </w:r>
      <w:r w:rsidR="00551FB7">
        <w:t xml:space="preserve"> </w:t>
      </w:r>
      <w:r w:rsidRPr="00DB0FE1">
        <w:t xml:space="preserve">several indicators of </w:t>
      </w:r>
      <w:r>
        <w:t>digital tax services (e-filing) were found,</w:t>
      </w:r>
      <w:r w:rsidRPr="00DB0FE1">
        <w:t xml:space="preserve"> as follows</w:t>
      </w:r>
      <w:r w:rsidR="00551FB7">
        <w:t xml:space="preserve">: </w:t>
      </w:r>
    </w:p>
    <w:p w14:paraId="427128C7" w14:textId="4E0961CC" w:rsidR="00551FB7" w:rsidRDefault="00551FB7" w:rsidP="00D310DF">
      <w:pPr>
        <w:pStyle w:val="NormalWeb"/>
        <w:numPr>
          <w:ilvl w:val="0"/>
          <w:numId w:val="17"/>
        </w:numPr>
        <w:spacing w:before="0" w:beforeAutospacing="0" w:after="0" w:afterAutospacing="0" w:line="480" w:lineRule="auto"/>
        <w:ind w:left="1418"/>
        <w:jc w:val="both"/>
      </w:pPr>
      <w:r w:rsidRPr="00551FB7">
        <w:t>Tax return submission can be done anytime</w:t>
      </w:r>
    </w:p>
    <w:p w14:paraId="0A36211B" w14:textId="06B35413" w:rsidR="00551FB7" w:rsidRDefault="00551FB7" w:rsidP="00D310DF">
      <w:pPr>
        <w:pStyle w:val="NormalWeb"/>
        <w:numPr>
          <w:ilvl w:val="0"/>
          <w:numId w:val="17"/>
        </w:numPr>
        <w:spacing w:before="0" w:beforeAutospacing="0" w:after="0" w:afterAutospacing="0" w:line="480" w:lineRule="auto"/>
        <w:ind w:left="1418"/>
        <w:jc w:val="both"/>
      </w:pPr>
      <w:r w:rsidRPr="00F87C1A">
        <w:t>Efficient</w:t>
      </w:r>
    </w:p>
    <w:p w14:paraId="59A0AEDF" w14:textId="77777777" w:rsidR="00551FB7" w:rsidRDefault="00551FB7" w:rsidP="00D310DF">
      <w:pPr>
        <w:pStyle w:val="NormalWeb"/>
        <w:numPr>
          <w:ilvl w:val="0"/>
          <w:numId w:val="17"/>
        </w:numPr>
        <w:spacing w:before="0" w:beforeAutospacing="0" w:after="0" w:afterAutospacing="0" w:line="480" w:lineRule="auto"/>
        <w:ind w:left="1418"/>
        <w:jc w:val="both"/>
      </w:pPr>
      <w:r w:rsidRPr="00F87C1A">
        <w:t>Minimizes paper usage</w:t>
      </w:r>
    </w:p>
    <w:p w14:paraId="04618558" w14:textId="61C8BC58" w:rsidR="00551FB7" w:rsidRDefault="00551FB7" w:rsidP="00D310DF">
      <w:pPr>
        <w:pStyle w:val="NormalWeb"/>
        <w:numPr>
          <w:ilvl w:val="0"/>
          <w:numId w:val="17"/>
        </w:numPr>
        <w:spacing w:before="0" w:beforeAutospacing="0" w:after="0" w:afterAutospacing="0" w:line="480" w:lineRule="auto"/>
        <w:ind w:left="1418"/>
        <w:jc w:val="both"/>
      </w:pPr>
      <w:r w:rsidRPr="00F87C1A">
        <w:t>Facilitates tax compliance</w:t>
      </w:r>
    </w:p>
    <w:p w14:paraId="2C453CC3" w14:textId="77777777" w:rsidR="00551FB7" w:rsidRDefault="00551FB7" w:rsidP="00D310DF">
      <w:pPr>
        <w:pStyle w:val="NormalWeb"/>
        <w:numPr>
          <w:ilvl w:val="0"/>
          <w:numId w:val="17"/>
        </w:numPr>
        <w:spacing w:before="0" w:beforeAutospacing="0" w:after="0" w:afterAutospacing="0" w:line="480" w:lineRule="auto"/>
        <w:ind w:left="1418"/>
        <w:jc w:val="both"/>
      </w:pPr>
      <w:r w:rsidRPr="00F87C1A">
        <w:t>Easy to learn</w:t>
      </w:r>
    </w:p>
    <w:p w14:paraId="309515F1" w14:textId="091A47A8" w:rsidR="004E1ABB" w:rsidRDefault="00551FB7" w:rsidP="00D310DF">
      <w:pPr>
        <w:pStyle w:val="NormalWeb"/>
        <w:numPr>
          <w:ilvl w:val="0"/>
          <w:numId w:val="17"/>
        </w:numPr>
        <w:spacing w:before="0" w:beforeAutospacing="0" w:after="0" w:afterAutospacing="0" w:line="480" w:lineRule="auto"/>
        <w:ind w:left="1418"/>
        <w:jc w:val="both"/>
      </w:pPr>
      <w:r w:rsidRPr="00F87C1A">
        <w:t>Flexible and easy to understand</w:t>
      </w:r>
    </w:p>
    <w:p w14:paraId="2CDE883F" w14:textId="68316B27" w:rsidR="002F085E" w:rsidRDefault="002F085E" w:rsidP="00D310DF">
      <w:pPr>
        <w:pStyle w:val="NormalWeb"/>
        <w:widowControl w:val="0"/>
        <w:spacing w:before="0" w:beforeAutospacing="0" w:after="0" w:afterAutospacing="0" w:line="480" w:lineRule="auto"/>
        <w:ind w:left="993" w:firstLine="720"/>
        <w:jc w:val="both"/>
      </w:pPr>
      <w:r w:rsidRPr="00DB0FE1">
        <w:t xml:space="preserve">In addition, </w:t>
      </w:r>
      <w:r>
        <w:fldChar w:fldCharType="begin" w:fldLock="1"/>
      </w:r>
      <w:r w:rsidR="00446490">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Pribadi","type":"article-journal","volume":"2"},"uris":["http://www.mendeley.com/documents/?uuid=b275a55b-ebd8-47b9-89b8-4c59ebda780d"]}],"mendeley":{"formattedCitation":"(Natalia &amp; Riswandari, 2021)","manualFormatting":"Natalia &amp; Riswandari (2021)","plainTextFormattedCitation":"(Natalia &amp; Riswandari, 2021)","previouslyFormattedCitation":"(Natalia &amp; Riswandari, 2021)"},"properties":{"noteIndex":0},"schema":"https://github.com/citation-style-language/schema/raw/master/csl-citation.json"}</w:instrText>
      </w:r>
      <w:r>
        <w:fldChar w:fldCharType="separate"/>
      </w:r>
      <w:r w:rsidR="00A922C8" w:rsidRPr="00A922C8">
        <w:rPr>
          <w:noProof/>
        </w:rPr>
        <w:t>Natalia &amp; Riswandari</w:t>
      </w:r>
      <w:r w:rsidR="00A922C8">
        <w:rPr>
          <w:noProof/>
        </w:rPr>
        <w:t xml:space="preserve"> (</w:t>
      </w:r>
      <w:r w:rsidR="00A922C8" w:rsidRPr="00A922C8">
        <w:rPr>
          <w:noProof/>
        </w:rPr>
        <w:t>2021)</w:t>
      </w:r>
      <w:r>
        <w:fldChar w:fldCharType="end"/>
      </w:r>
      <w:r w:rsidRPr="00DB0FE1">
        <w:t xml:space="preserve"> also mentioned several additional indicators as follows:</w:t>
      </w:r>
    </w:p>
    <w:p w14:paraId="02B30610" w14:textId="440E7EFD" w:rsidR="002F085E" w:rsidRDefault="00A922C8" w:rsidP="00D310DF">
      <w:pPr>
        <w:pStyle w:val="NormalWeb"/>
        <w:numPr>
          <w:ilvl w:val="0"/>
          <w:numId w:val="22"/>
        </w:numPr>
        <w:spacing w:before="0" w:beforeAutospacing="0" w:after="0" w:afterAutospacing="0" w:line="480" w:lineRule="auto"/>
        <w:ind w:left="1418"/>
        <w:jc w:val="both"/>
      </w:pPr>
      <w:r>
        <w:t>Internet knowledge</w:t>
      </w:r>
    </w:p>
    <w:p w14:paraId="1DE45DE5" w14:textId="27E6A5BD" w:rsidR="002F085E" w:rsidRDefault="00A922C8" w:rsidP="00D310DF">
      <w:pPr>
        <w:pStyle w:val="NormalWeb"/>
        <w:numPr>
          <w:ilvl w:val="0"/>
          <w:numId w:val="22"/>
        </w:numPr>
        <w:spacing w:before="0" w:beforeAutospacing="0" w:after="0" w:afterAutospacing="0" w:line="480" w:lineRule="auto"/>
        <w:ind w:left="1418"/>
        <w:jc w:val="both"/>
      </w:pPr>
      <w:r>
        <w:t>Easy-to-use system</w:t>
      </w:r>
    </w:p>
    <w:p w14:paraId="3952AFCA" w14:textId="7B79045C" w:rsidR="00B91DBB" w:rsidRDefault="00A922C8" w:rsidP="00D310DF">
      <w:pPr>
        <w:pStyle w:val="NormalWeb"/>
        <w:numPr>
          <w:ilvl w:val="0"/>
          <w:numId w:val="22"/>
        </w:numPr>
        <w:spacing w:before="0" w:beforeAutospacing="0" w:after="0" w:afterAutospacing="0" w:line="480" w:lineRule="auto"/>
        <w:ind w:left="1418"/>
        <w:jc w:val="both"/>
      </w:pPr>
      <w:r>
        <w:t>Comprehensive security</w:t>
      </w:r>
    </w:p>
    <w:p w14:paraId="561056FE" w14:textId="77777777" w:rsidR="00F87C1A" w:rsidRDefault="0031085B" w:rsidP="00482803">
      <w:pPr>
        <w:pStyle w:val="NormalWeb"/>
        <w:widowControl w:val="0"/>
        <w:numPr>
          <w:ilvl w:val="0"/>
          <w:numId w:val="15"/>
        </w:numPr>
        <w:spacing w:before="0" w:beforeAutospacing="0" w:after="0" w:afterAutospacing="0" w:line="480" w:lineRule="auto"/>
        <w:ind w:left="992" w:hanging="567"/>
        <w:jc w:val="both"/>
        <w:outlineLvl w:val="2"/>
        <w:rPr>
          <w:b/>
          <w:bCs/>
        </w:rPr>
      </w:pPr>
      <w:bookmarkStart w:id="35" w:name="_Toc209630732"/>
      <w:r w:rsidRPr="00F87C1A">
        <w:rPr>
          <w:b/>
          <w:bCs/>
        </w:rPr>
        <w:t>Tax Awarenes</w:t>
      </w:r>
      <w:r w:rsidR="00F87C1A">
        <w:rPr>
          <w:b/>
          <w:bCs/>
        </w:rPr>
        <w:t>s</w:t>
      </w:r>
      <w:bookmarkEnd w:id="35"/>
    </w:p>
    <w:p w14:paraId="62979EA2" w14:textId="2853F78F" w:rsidR="00A21F2E" w:rsidRDefault="00962718" w:rsidP="00482803">
      <w:pPr>
        <w:pStyle w:val="NormalWeb"/>
        <w:widowControl w:val="0"/>
        <w:spacing w:before="0" w:beforeAutospacing="0" w:after="0" w:afterAutospacing="0" w:line="480" w:lineRule="auto"/>
        <w:ind w:left="993" w:firstLine="720"/>
        <w:jc w:val="both"/>
      </w:pPr>
      <w:r w:rsidRPr="00F87C1A">
        <w:t xml:space="preserve">Tax </w:t>
      </w:r>
      <w:r w:rsidR="00E508B2">
        <w:t>awareness</w:t>
      </w:r>
      <w:r w:rsidR="00A21F2E">
        <w:t xml:space="preserve"> refers to an individual’s level of understanding and recognition of the importance of taxes in supporting state revenue and public welfare. </w:t>
      </w:r>
      <w:r w:rsidR="00A21F2E" w:rsidRPr="00A21F2E">
        <w:t>A higher degree of tax awareness is often associated with a stronger willingness to comply, as taxation is perceived not merely as an obligation but also as a contribution to the collective good.</w:t>
      </w:r>
      <w:r w:rsidR="00A21F2E">
        <w:t xml:space="preserve"> </w:t>
      </w:r>
      <w:r w:rsidR="00845B71" w:rsidRPr="00845B71">
        <w:t>When taxpayers have a positive assessment of taxes</w:t>
      </w:r>
      <w:r w:rsidR="00845B71">
        <w:t xml:space="preserve"> and know how they are </w:t>
      </w:r>
      <w:r w:rsidR="00845B71">
        <w:lastRenderedPageBreak/>
        <w:t>used</w:t>
      </w:r>
      <w:r w:rsidR="00A21F2E">
        <w:t>, for instance, in funding infrastructure, education, and health services, their sense of responsibility and readiness to comply tend to increase</w:t>
      </w:r>
      <w:r w:rsidR="00845B71">
        <w:t xml:space="preserve"> </w:t>
      </w:r>
      <w:r w:rsidR="00845B71">
        <w:fldChar w:fldCharType="begin" w:fldLock="1"/>
      </w:r>
      <w:r w:rsidR="00E96C3C">
        <w:instrText>ADDIN CSL_CITATION {"citationItems":[{"id":"ITEM-1","itemData":{"DOI":"10.32815/ristansi.v3i2.1232","abstract":"Penelitian ini bertujuan untuk mengetahui sejauh mana pengaruh pengetahuan perpajakan, kesadaran perpajakan, dan sanksi perpajakan dalam meningkatkan kepatuhan Wajib Pajak Orang Pribadi. Penelitian ini menggunakan metode penelitian kuantitatif. Data diperoleh dari data primer, yaitu melalui penyebaran kuesioner dengan menggunakan teknik accidental sampling. Responden dalam penelitian ini berjumlah 98 orang yang merupakan Wajib Pajak Orang Pribadi. Kuesioner diolah dengan menggunakan aplikasi IBM SPSS Statistics 22 pada nilai signifikansi 5% atau 0,05. Hasil penelitian menunjukkan bahwa pengetahuan perpajakan tidak berpengaruh positif terhadap kepatuhan Wajib Pajak Orang Pribadi. Sedangkan kesadaran perpajakan dan sanksi perpajakan berpengaruh positif terhadap kepatuhan Wajib Pajak Orang Pribadi.","author":[{"dropping-particle":"","family":"Nasiroh","given":"Dewi","non-dropping-particle":"","parse-names":false,"suffix":""},{"dropping-particle":"","family":"Afiqoh","given":"Nyimas Wardatul","non-dropping-particle":"","parse-names":false,"suffix":""}],"container-title":"RISTANSI: Riset Akuntansi","id":"ITEM-1","issue":"2","issued":{"date-parts":[["2023"]]},"page":"152-164","title":"Pengaruh Pengetahuan Perpajakan, Kesadaran Perpajakan, Dan Sanksi Perpajakan Terhadap Kepatuhan Wajib Pajak Orang Pribadi","type":"article-journal","volume":"3"},"uris":["http://www.mendeley.com/documents/?uuid=f88e6864-7824-49ff-a273-26f096d47a36"]}],"mendeley":{"formattedCitation":"(Nasiroh &amp; Afiqoh, 2023)","manualFormatting":"Nasiroh &amp; Afiqoh (2023)","plainTextFormattedCitation":"(Nasiroh &amp; Afiqoh, 2023)","previouslyFormattedCitation":"(Nasiroh &amp; Afiqoh, 2023)"},"properties":{"noteIndex":0},"schema":"https://github.com/citation-style-language/schema/raw/master/csl-citation.json"}</w:instrText>
      </w:r>
      <w:r w:rsidR="00845B71">
        <w:fldChar w:fldCharType="separate"/>
      </w:r>
      <w:r w:rsidR="00845B71" w:rsidRPr="00845B71">
        <w:rPr>
          <w:noProof/>
        </w:rPr>
        <w:t>Nasiroh &amp; Afiqoh</w:t>
      </w:r>
      <w:r w:rsidR="00845B71">
        <w:rPr>
          <w:noProof/>
        </w:rPr>
        <w:t xml:space="preserve"> (</w:t>
      </w:r>
      <w:r w:rsidR="00845B71" w:rsidRPr="00845B71">
        <w:rPr>
          <w:noProof/>
        </w:rPr>
        <w:t>2023)</w:t>
      </w:r>
      <w:r w:rsidR="00845B71">
        <w:fldChar w:fldCharType="end"/>
      </w:r>
      <w:r w:rsidR="00A21F2E">
        <w:t>. Thus, tax awareness serves as a foundation that links knowledge of taxation with positive compliance behavior</w:t>
      </w:r>
    </w:p>
    <w:p w14:paraId="2F2F5381" w14:textId="3ACC86A6" w:rsidR="008A37F1" w:rsidRDefault="004E1ABB" w:rsidP="00482803">
      <w:pPr>
        <w:pStyle w:val="NormalWeb"/>
        <w:widowControl w:val="0"/>
        <w:spacing w:before="0" w:beforeAutospacing="0" w:after="0" w:afterAutospacing="0" w:line="480" w:lineRule="auto"/>
        <w:ind w:left="993" w:firstLine="720"/>
        <w:jc w:val="both"/>
      </w:pPr>
      <w:r w:rsidRPr="004E1ABB">
        <w:t>This awareness does not emerge automatically. It is shaped by various external factors. These include education, government socialization efforts, and the accessibility of tax services. Campaigns, training, and digital platforms help individuals understand their rights and obligations. The influence of family, peers, and society further strengthens their perception of taxation as an important responsibility.</w:t>
      </w:r>
    </w:p>
    <w:p w14:paraId="12113202" w14:textId="776CF197" w:rsidR="00556193" w:rsidRDefault="00E96C3C" w:rsidP="00482803">
      <w:pPr>
        <w:pStyle w:val="NormalWeb"/>
        <w:widowControl w:val="0"/>
        <w:spacing w:before="0" w:beforeAutospacing="0" w:after="0" w:afterAutospacing="0" w:line="480" w:lineRule="auto"/>
        <w:ind w:left="993" w:firstLine="720"/>
        <w:jc w:val="both"/>
      </w:pPr>
      <w:r w:rsidRPr="00E96C3C">
        <w:t>Beyond basic understanding, tax awareness also reflects individuals’ attitudes and sense of responsibility toward taxation. Those with high awareness tend to comply voluntarily, motivated by a desire to</w:t>
      </w:r>
      <w:r>
        <w:t xml:space="preserve"> know, acknowledge, respect, and comply</w:t>
      </w:r>
      <w:r w:rsidRPr="00E96C3C">
        <w:t xml:space="preserve"> </w:t>
      </w:r>
      <w:r>
        <w:t>with applicable tax regulations</w:t>
      </w:r>
      <w:r w:rsidRPr="00E96C3C">
        <w:t xml:space="preserve"> rather than a fear of sanctions</w:t>
      </w:r>
      <w:r>
        <w:t xml:space="preserve"> </w:t>
      </w:r>
      <w:r>
        <w:fldChar w:fldCharType="begin" w:fldLock="1"/>
      </w:r>
      <w:r w:rsidR="001D718B">
        <w:instrText>ADDIN CSL_CITATION {"citationItems":[{"id":"ITEM-1","itemData":{"DOI":"10.55681/economina.v2i9.817","abstract":"Penelitian sebelumnya atau terkait sangat penting dalam penelitian atau makalah akademis. Penelitian sebelumnya atau terkait membantu memperkuat teori dan fenomena hubungan atau pengaruh antar variable. Artikel ini mereviu faktor-faktor yang mempengaruhi kepatuhan wajib pajak, yaitu: kesadaran pajak, sosialisasi pajak dan sanksi pajak, suatu studi literatur. Tujuan penulisan artikel ini guna membangun hipotesis pengaruh antar variabel untuk digunakan pada riset selanjutnya. Hasil artikel literature review ini adalah:  1) Kesadaran Pajak berpengaruh terhadap Kepatuhan Wajib Pajak; 2) Sosialisasi Pajak berpengaruh terhadap Kepatuhan Wajib Pajak; dan 3) Sanksi Pajak berpengaruh terhadap Kepatuhan Wajib Pajak.","author":[{"dropping-particle":"","family":"Suci","given":"Bunga Manggala","non-dropping-particle":"","parse-names":false,"suffix":""},{"dropping-particle":"","family":"Putri","given":"Tiara Eka","non-dropping-particle":"","parse-names":false,"suffix":""},{"dropping-particle":"","family":"Eprianto","given":"Idel","non-dropping-particle":"","parse-names":false,"suffix":""}],"container-title":"Jurnal Economina","id":"ITEM-1","issue":"9","issued":{"date-parts":[["2023"]]},"page":"2375-2385","title":"Pengaruh Kesadaran Pajak, Sosialisasi Pajak Dan Sanksi Pajak Terhadap Kepatuhan Wajib Pajak","type":"article-journal","volume":"2"},"uris":["http://www.mendeley.com/documents/?uuid=deccf897-edaa-4ab4-835e-e81d985956fc"]}],"mendeley":{"formattedCitation":"(Suci et al., 2023)","plainTextFormattedCitation":"(Suci et al., 2023)","previouslyFormattedCitation":"(Suci et al., 2023)"},"properties":{"noteIndex":0},"schema":"https://github.com/citation-style-language/schema/raw/master/csl-citation.json"}</w:instrText>
      </w:r>
      <w:r>
        <w:fldChar w:fldCharType="separate"/>
      </w:r>
      <w:r w:rsidRPr="00E96C3C">
        <w:rPr>
          <w:noProof/>
        </w:rPr>
        <w:t>(Suci et al., 2023)</w:t>
      </w:r>
      <w:r>
        <w:fldChar w:fldCharType="end"/>
      </w:r>
      <w:r w:rsidRPr="00E96C3C">
        <w:t>. In contrast, low awareness often leads to indifference or resistance regardless of knowledge or available resources. Thus, awareness is both cognitive and psychological, shaping how taxpayers perceive and fulfill their obligations.</w:t>
      </w:r>
    </w:p>
    <w:p w14:paraId="7D8DB68D" w14:textId="26DB6BB9" w:rsidR="001C33A1" w:rsidRDefault="00CF6010" w:rsidP="00482803">
      <w:pPr>
        <w:pStyle w:val="NormalWeb"/>
        <w:widowControl w:val="0"/>
        <w:spacing w:before="0" w:beforeAutospacing="0" w:after="0" w:afterAutospacing="0" w:line="480" w:lineRule="auto"/>
        <w:ind w:left="993" w:firstLine="720"/>
        <w:jc w:val="both"/>
      </w:pPr>
      <w:r>
        <w:t xml:space="preserve">Based on research conducted by </w:t>
      </w:r>
      <w:r w:rsidR="00653384" w:rsidRPr="00A41E7C">
        <w:fldChar w:fldCharType="begin" w:fldLock="1"/>
      </w:r>
      <w:r w:rsidR="000F2D16" w:rsidRPr="00A41E7C">
        <w:instrText>ADDIN CSL_CITATION {"citationItems":[{"id":"ITEM-1","itemData":{"ISSN":"2810-0581","abstract":"The Micro, Small and Medium Enterprises (MSME) sector is one of the drivers of the Indonesian economy because of its large number and growth. This sector is also considered by the Government as a tax supplier. SMEs are expected to have a high level of tax compliance. Tax knowledge, tax sanctions, income levels, and awareness of taxpayers are some of the factors that can affect the level of compliance of MSME taxpayers. Therefore, the purpose of this study was to analyze taxpayer compliance with tax knowledge, tax sanctions, and income levels through taxpayer awareness as a moderating variable. This study uses a correlative research design. This research was conducted on MSMEs in Semarang City which have a Taxpayer Identification Number (NPWP) with a total sample of 258 respondents. Collecting data using a questionnaire distributed with google form and data analysis techniques using path analysis with Partial Least Square (PLS) Structural Equation Modeling (SEM) with Smart PLS software version 3.3.5. The results showed that tax knowledge, tax sanctions, income levels, and taxpayer awareness had a positive and significant effect on taxpayer compliance. Taxpayer awareness becomes a moderating variable of the effect of tax sanctions on taxpayer compliance and is not a moderating variable of the effect of tax knowledge and income level on taxpayer compliance. The results of this study indicate that the better the tax sanctions with good taxpayer awareness, the taxpayer compliance will also increase.","author":[{"dropping-particle":"","family":"Karyanti","given":"Tutik Dwi","non-dropping-particle":"","parse-names":false,"suffix":""},{"dropping-particle":"","family":"Nafiah","given":"Zumrotun","non-dropping-particle":"","parse-names":false,"suffix":""}],"container-title":"Jurnal Ilmiah Multidisiplin","id":"ITEM-1","issue":"7","issued":{"date-parts":[["2022"]]},"page":"1866-1885","title":"Taxpayer Compliance Analysis with Tax Knowledge, Tax Sanctions, and Income Levels Through Taxpayer Awareness as Moderating Variables","type":"article-journal","volume":"1"},"uris":["http://www.mendeley.com/documents/?uuid=75609a82-4402-4fdf-b4fb-07576d195995"]}],"mendeley":{"formattedCitation":"(Karyanti &amp; Nafiah, 2022)","manualFormatting":"Karyanti &amp; Nafiah (2022)","plainTextFormattedCitation":"(Karyanti &amp; Nafiah, 2022)","previouslyFormattedCitation":"(Karyanti &amp; Nafiah, 2022)"},"properties":{"noteIndex":0},"schema":"https://github.com/citation-style-language/schema/raw/master/csl-citation.json"}</w:instrText>
      </w:r>
      <w:r w:rsidR="00653384" w:rsidRPr="00A41E7C">
        <w:fldChar w:fldCharType="separate"/>
      </w:r>
      <w:r w:rsidR="00653384" w:rsidRPr="00A41E7C">
        <w:rPr>
          <w:noProof/>
        </w:rPr>
        <w:t>Karyanti &amp; Nafiah</w:t>
      </w:r>
      <w:r w:rsidR="009A4B67" w:rsidRPr="00A41E7C">
        <w:rPr>
          <w:noProof/>
        </w:rPr>
        <w:t xml:space="preserve"> (</w:t>
      </w:r>
      <w:r w:rsidR="00653384" w:rsidRPr="00A41E7C">
        <w:rPr>
          <w:noProof/>
        </w:rPr>
        <w:t>2022)</w:t>
      </w:r>
      <w:r w:rsidR="00653384" w:rsidRPr="00A41E7C">
        <w:fldChar w:fldCharType="end"/>
      </w:r>
      <w:r w:rsidR="00325B34" w:rsidRPr="00A41E7C">
        <w:t xml:space="preserve"> </w:t>
      </w:r>
      <w:r w:rsidRPr="00DB0FE1">
        <w:t xml:space="preserve">several indicators of </w:t>
      </w:r>
      <w:r>
        <w:t>tax awareness were found,</w:t>
      </w:r>
      <w:r w:rsidRPr="00DB0FE1">
        <w:t xml:space="preserve"> as follows</w:t>
      </w:r>
      <w:r w:rsidR="00325B34" w:rsidRPr="00A41E7C">
        <w:t>:</w:t>
      </w:r>
    </w:p>
    <w:p w14:paraId="7C8097CB" w14:textId="77777777" w:rsidR="00446490" w:rsidRDefault="00446490" w:rsidP="00482803">
      <w:pPr>
        <w:pStyle w:val="ListParagraph"/>
        <w:numPr>
          <w:ilvl w:val="0"/>
          <w:numId w:val="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Knowing the tax provisions</w:t>
      </w:r>
    </w:p>
    <w:p w14:paraId="6C4C455F" w14:textId="77777777" w:rsidR="00446490" w:rsidRDefault="00446490" w:rsidP="00482803">
      <w:pPr>
        <w:pStyle w:val="ListParagraph"/>
        <w:numPr>
          <w:ilvl w:val="0"/>
          <w:numId w:val="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Knowing the tax function</w:t>
      </w:r>
    </w:p>
    <w:p w14:paraId="450E4CD1" w14:textId="77777777" w:rsidR="00446490" w:rsidRDefault="00446490" w:rsidP="00482803">
      <w:pPr>
        <w:pStyle w:val="ListParagraph"/>
        <w:numPr>
          <w:ilvl w:val="0"/>
          <w:numId w:val="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Understanding tax obligations</w:t>
      </w:r>
    </w:p>
    <w:p w14:paraId="78525BCE" w14:textId="175C90FC" w:rsidR="00B91DBB" w:rsidRPr="00482803" w:rsidRDefault="00446490" w:rsidP="006C2A95">
      <w:pPr>
        <w:pStyle w:val="ListParagraph"/>
        <w:numPr>
          <w:ilvl w:val="0"/>
          <w:numId w:val="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Understand the tax function</w:t>
      </w:r>
    </w:p>
    <w:p w14:paraId="37E40B61" w14:textId="11F12314" w:rsidR="00446490" w:rsidRPr="00A41E7C" w:rsidRDefault="00446490" w:rsidP="00482803">
      <w:pPr>
        <w:pStyle w:val="NormalWeb"/>
        <w:widowControl w:val="0"/>
        <w:spacing w:before="0" w:beforeAutospacing="0" w:after="0" w:afterAutospacing="0" w:line="480" w:lineRule="auto"/>
        <w:ind w:left="993" w:firstLine="720"/>
        <w:jc w:val="both"/>
      </w:pPr>
      <w:r>
        <w:t xml:space="preserve">In addition, </w:t>
      </w:r>
      <w:r>
        <w:fldChar w:fldCharType="begin" w:fldLock="1"/>
      </w:r>
      <w:r w:rsidR="00845B71">
        <w:instrText>ADDIN CSL_CITATION {"citationItems":[{"id":"ITEM-1","itemData":{"DOI":"10.32502/jab.v5i1.2455","ISSN":"25487523","abstract":"This research was conducted in connection with the ongoing tax payment period, namely March for Personal WP and April for Entities. The location of the study was conducted at KPP Pratama Seberang Ulu Palembang with a sample of 100 people taken based on the Slovin method. The independent variable in this study is the awareness of taxpayers, the quality of tax authorities, tax sanctions, while the dependent variable is taxpayer reporting compliance. The sample used is taxpayers who are registered at KPP Seberang Ulu Palembang. The results showed that the variable awareness of taxpayers and tax penalties had a significant positive effect on taxpayer compliance, and the variable Fiscus Services did not affect the compliance of taxpayers registered at the Seberang Ulu KPP. The results of this study are expected to provide input to improve service and satisfaction of taxpayers especially in the city of Palembang.","author":[{"dropping-particle":"","family":"Rianty","given":"Martha","non-dropping-particle":"","parse-names":false,"suffix":""},{"dropping-particle":"","family":"Syahputepa","given":"Riza","non-dropping-particle":"","parse-names":false,"suffix":""}],"container-title":"Balance : Jurnal Akuntansi Dan Bisnis","id":"ITEM-1","issue":"1","issued":{"date-parts":[["2020"]]},"page":"13","title":"Pengaruh Kesadaran Wajib Pajak, Kualitas Pelayanan Fiskus, dan Sanksi Perpajakan Terhadap Kepatuhan Pelaporan Wajib Pajak","type":"article-journal","volume":"5"},"uris":["http://www.mendeley.com/documents/?uuid=f59f04b4-bfb4-419a-b2d1-94f7c82e85ac"]}],"mendeley":{"formattedCitation":"(Rianty &amp; Syahputepa, 2020)","manualFormatting":"Rianty &amp; Syahputepa (2020)","plainTextFormattedCitation":"(Rianty &amp; Syahputepa, 2020)","previouslyFormattedCitation":"(Rianty &amp; Syahputepa, 2020)"},"properties":{"noteIndex":0},"schema":"https://github.com/citation-style-language/schema/raw/master/csl-citation.json"}</w:instrText>
      </w:r>
      <w:r>
        <w:fldChar w:fldCharType="separate"/>
      </w:r>
      <w:r w:rsidRPr="00446490">
        <w:rPr>
          <w:noProof/>
        </w:rPr>
        <w:t>Rianty &amp; Syahputepa</w:t>
      </w:r>
      <w:r>
        <w:rPr>
          <w:noProof/>
        </w:rPr>
        <w:t xml:space="preserve"> (</w:t>
      </w:r>
      <w:r w:rsidRPr="00446490">
        <w:rPr>
          <w:noProof/>
        </w:rPr>
        <w:t>2020)</w:t>
      </w:r>
      <w:r>
        <w:fldChar w:fldCharType="end"/>
      </w:r>
      <w:r>
        <w:t xml:space="preserve"> </w:t>
      </w:r>
      <w:r w:rsidR="006C2A95">
        <w:t>a</w:t>
      </w:r>
      <w:r w:rsidR="00095D37">
        <w:t>lso</w:t>
      </w:r>
      <w:r w:rsidRPr="00DB0FE1">
        <w:t xml:space="preserve"> mentioned several additional indicators as </w:t>
      </w:r>
      <w:r>
        <w:t>follows:</w:t>
      </w:r>
    </w:p>
    <w:p w14:paraId="3E27BA93" w14:textId="5AE57DC1" w:rsidR="00446490" w:rsidRDefault="00446490" w:rsidP="00482803">
      <w:pPr>
        <w:pStyle w:val="ListParagraph"/>
        <w:numPr>
          <w:ilvl w:val="0"/>
          <w:numId w:val="24"/>
        </w:numPr>
        <w:spacing w:after="0" w:line="480" w:lineRule="auto"/>
        <w:ind w:left="1418"/>
        <w:jc w:val="both"/>
        <w:rPr>
          <w:rFonts w:ascii="Times New Roman" w:hAnsi="Times New Roman" w:cs="Times New Roman"/>
          <w:sz w:val="24"/>
          <w:szCs w:val="24"/>
        </w:rPr>
      </w:pPr>
      <w:r w:rsidRPr="00446490">
        <w:rPr>
          <w:rFonts w:ascii="Times New Roman" w:hAnsi="Times New Roman" w:cs="Times New Roman"/>
          <w:sz w:val="24"/>
          <w:szCs w:val="24"/>
        </w:rPr>
        <w:t>Knowledge of tax laws and regulations.</w:t>
      </w:r>
    </w:p>
    <w:p w14:paraId="3D5FEDD4" w14:textId="656060B6" w:rsidR="00446490" w:rsidRDefault="00446490" w:rsidP="00482803">
      <w:pPr>
        <w:pStyle w:val="ListParagraph"/>
        <w:numPr>
          <w:ilvl w:val="0"/>
          <w:numId w:val="24"/>
        </w:numPr>
        <w:spacing w:after="0" w:line="480" w:lineRule="auto"/>
        <w:ind w:left="1418"/>
        <w:jc w:val="both"/>
        <w:rPr>
          <w:rFonts w:ascii="Times New Roman" w:hAnsi="Times New Roman" w:cs="Times New Roman"/>
          <w:sz w:val="24"/>
          <w:szCs w:val="24"/>
        </w:rPr>
      </w:pPr>
      <w:r w:rsidRPr="00446490">
        <w:rPr>
          <w:rFonts w:ascii="Times New Roman" w:hAnsi="Times New Roman" w:cs="Times New Roman"/>
          <w:sz w:val="24"/>
          <w:szCs w:val="24"/>
        </w:rPr>
        <w:t>Understanding the function of taxes in financing the state</w:t>
      </w:r>
    </w:p>
    <w:p w14:paraId="4FEC8904" w14:textId="5FC4E4F8" w:rsidR="00446490" w:rsidRDefault="00446490" w:rsidP="00482803">
      <w:pPr>
        <w:pStyle w:val="ListParagraph"/>
        <w:numPr>
          <w:ilvl w:val="0"/>
          <w:numId w:val="24"/>
        </w:numPr>
        <w:spacing w:after="0" w:line="480" w:lineRule="auto"/>
        <w:ind w:left="1418"/>
        <w:jc w:val="both"/>
        <w:rPr>
          <w:rFonts w:ascii="Times New Roman" w:hAnsi="Times New Roman" w:cs="Times New Roman"/>
          <w:sz w:val="24"/>
          <w:szCs w:val="24"/>
        </w:rPr>
      </w:pPr>
      <w:r w:rsidRPr="00446490">
        <w:rPr>
          <w:rFonts w:ascii="Times New Roman" w:hAnsi="Times New Roman" w:cs="Times New Roman"/>
          <w:sz w:val="24"/>
          <w:szCs w:val="24"/>
        </w:rPr>
        <w:t>Understanding that tax obligations must be fulfilled in accordance with applicable regulations.</w:t>
      </w:r>
    </w:p>
    <w:p w14:paraId="13E68FEB" w14:textId="43F1595D" w:rsidR="00446490" w:rsidRDefault="00446490" w:rsidP="00482803">
      <w:pPr>
        <w:pStyle w:val="ListParagraph"/>
        <w:numPr>
          <w:ilvl w:val="0"/>
          <w:numId w:val="24"/>
        </w:numPr>
        <w:spacing w:after="0" w:line="480" w:lineRule="auto"/>
        <w:ind w:left="1418"/>
        <w:jc w:val="both"/>
        <w:rPr>
          <w:rFonts w:ascii="Times New Roman" w:hAnsi="Times New Roman" w:cs="Times New Roman"/>
          <w:sz w:val="24"/>
          <w:szCs w:val="24"/>
        </w:rPr>
      </w:pPr>
      <w:r w:rsidRPr="00446490">
        <w:rPr>
          <w:rFonts w:ascii="Times New Roman" w:hAnsi="Times New Roman" w:cs="Times New Roman"/>
          <w:sz w:val="24"/>
          <w:szCs w:val="24"/>
        </w:rPr>
        <w:t>Understanding the function of taxes in financing the state</w:t>
      </w:r>
    </w:p>
    <w:p w14:paraId="5C906A4B" w14:textId="2A0687DA" w:rsidR="00446490" w:rsidRDefault="00446490" w:rsidP="00482803">
      <w:pPr>
        <w:pStyle w:val="ListParagraph"/>
        <w:numPr>
          <w:ilvl w:val="0"/>
          <w:numId w:val="24"/>
        </w:numPr>
        <w:spacing w:after="0" w:line="480" w:lineRule="auto"/>
        <w:ind w:left="1418"/>
        <w:jc w:val="both"/>
        <w:rPr>
          <w:rFonts w:ascii="Times New Roman" w:hAnsi="Times New Roman" w:cs="Times New Roman"/>
          <w:sz w:val="24"/>
          <w:szCs w:val="24"/>
        </w:rPr>
      </w:pPr>
      <w:r w:rsidRPr="00446490">
        <w:rPr>
          <w:rFonts w:ascii="Times New Roman" w:hAnsi="Times New Roman" w:cs="Times New Roman"/>
          <w:sz w:val="24"/>
          <w:szCs w:val="24"/>
        </w:rPr>
        <w:t>Calculating, paying, and reporting taxes voluntarily.</w:t>
      </w:r>
    </w:p>
    <w:p w14:paraId="3132A593" w14:textId="22D10F98" w:rsidR="00B87A50" w:rsidRPr="00482803" w:rsidRDefault="00446490" w:rsidP="00482803">
      <w:pPr>
        <w:pStyle w:val="ListParagraph"/>
        <w:numPr>
          <w:ilvl w:val="0"/>
          <w:numId w:val="24"/>
        </w:numPr>
        <w:spacing w:after="0" w:line="480" w:lineRule="auto"/>
        <w:ind w:left="1418"/>
        <w:jc w:val="both"/>
        <w:rPr>
          <w:rFonts w:ascii="Times New Roman" w:hAnsi="Times New Roman" w:cs="Times New Roman"/>
          <w:sz w:val="24"/>
          <w:szCs w:val="24"/>
        </w:rPr>
      </w:pPr>
      <w:r w:rsidRPr="00446490">
        <w:rPr>
          <w:rFonts w:ascii="Times New Roman" w:hAnsi="Times New Roman" w:cs="Times New Roman"/>
          <w:sz w:val="24"/>
          <w:szCs w:val="24"/>
        </w:rPr>
        <w:t xml:space="preserve">Calculating, paying, and reporting taxes </w:t>
      </w:r>
      <w:r>
        <w:rPr>
          <w:rFonts w:ascii="Times New Roman" w:hAnsi="Times New Roman" w:cs="Times New Roman"/>
          <w:sz w:val="24"/>
          <w:szCs w:val="24"/>
        </w:rPr>
        <w:t>correctly.</w:t>
      </w:r>
    </w:p>
    <w:p w14:paraId="4699BD48" w14:textId="77777777" w:rsidR="007B02EB" w:rsidRDefault="008C09C9" w:rsidP="00482803">
      <w:pPr>
        <w:pStyle w:val="Heading2"/>
        <w:numPr>
          <w:ilvl w:val="0"/>
          <w:numId w:val="5"/>
        </w:numPr>
        <w:spacing w:before="0" w:after="0" w:line="480" w:lineRule="auto"/>
        <w:ind w:left="426" w:hanging="426"/>
      </w:pPr>
      <w:bookmarkStart w:id="36" w:name="_Toc195947376"/>
      <w:bookmarkStart w:id="37" w:name="_Toc209630733"/>
      <w:r>
        <w:t>Previous Research</w:t>
      </w:r>
      <w:bookmarkEnd w:id="36"/>
      <w:bookmarkEnd w:id="37"/>
    </w:p>
    <w:p w14:paraId="42C81130" w14:textId="0965D26B" w:rsidR="00B87A50" w:rsidRPr="0093249E" w:rsidRDefault="00FA700E" w:rsidP="00482803">
      <w:pPr>
        <w:pStyle w:val="NormalWeb"/>
        <w:widowControl w:val="0"/>
        <w:spacing w:before="0" w:beforeAutospacing="0" w:after="0" w:afterAutospacing="0" w:line="480" w:lineRule="auto"/>
        <w:ind w:left="426" w:firstLine="720"/>
        <w:jc w:val="both"/>
      </w:pPr>
      <w:r w:rsidRPr="00747402">
        <w:t>Some studies that have examined the relationship between digital</w:t>
      </w:r>
      <w:r w:rsidR="00F501D5" w:rsidRPr="00747402">
        <w:t xml:space="preserve"> tax</w:t>
      </w:r>
      <w:r w:rsidRPr="00747402">
        <w:t xml:space="preserve"> education</w:t>
      </w:r>
      <w:r w:rsidR="00E508B2">
        <w:t xml:space="preserve"> content</w:t>
      </w:r>
      <w:r w:rsidRPr="00747402">
        <w:t>, digital literacy, and digital tax services on tax awareness and compliance are as follows:</w:t>
      </w:r>
      <w:bookmarkStart w:id="38" w:name="_Toc195961855"/>
    </w:p>
    <w:bookmarkEnd w:id="38"/>
    <w:p w14:paraId="70E57280" w14:textId="7395582B" w:rsidR="0093249E" w:rsidRDefault="0093249E" w:rsidP="0093249E">
      <w:pPr>
        <w:pStyle w:val="Caption"/>
        <w:spacing w:after="0"/>
        <w:rPr>
          <w:rFonts w:ascii="Times New Roman" w:hAnsi="Times New Roman" w:cs="Times New Roman"/>
          <w:b/>
          <w:bCs/>
          <w:i w:val="0"/>
          <w:iCs w:val="0"/>
          <w:color w:val="auto"/>
          <w:sz w:val="24"/>
          <w:szCs w:val="24"/>
        </w:rPr>
      </w:pPr>
    </w:p>
    <w:p w14:paraId="2D5B9DFF" w14:textId="77777777" w:rsidR="00482803" w:rsidRDefault="00482803" w:rsidP="00482803"/>
    <w:p w14:paraId="6DA326AC" w14:textId="77777777" w:rsidR="00482803" w:rsidRDefault="00482803" w:rsidP="00482803"/>
    <w:p w14:paraId="1B77794F" w14:textId="77777777" w:rsidR="00482803" w:rsidRDefault="00482803" w:rsidP="00482803"/>
    <w:p w14:paraId="24A24741" w14:textId="77777777" w:rsidR="00482803" w:rsidRDefault="00482803" w:rsidP="00482803"/>
    <w:p w14:paraId="530B61EE" w14:textId="77777777" w:rsidR="00482803" w:rsidRDefault="00482803" w:rsidP="00482803"/>
    <w:p w14:paraId="2A77919E" w14:textId="77777777" w:rsidR="00482803" w:rsidRDefault="00482803" w:rsidP="00482803"/>
    <w:p w14:paraId="2D00001D" w14:textId="77777777" w:rsidR="00482803" w:rsidRDefault="00482803" w:rsidP="00482803"/>
    <w:p w14:paraId="518A2CC6" w14:textId="77777777" w:rsidR="00482803" w:rsidRDefault="00482803" w:rsidP="00482803"/>
    <w:p w14:paraId="2433C12C" w14:textId="2164361D" w:rsidR="00482803" w:rsidRPr="00482803" w:rsidRDefault="00482803" w:rsidP="00482803">
      <w:pPr>
        <w:pStyle w:val="Caption"/>
      </w:pPr>
      <w:bookmarkStart w:id="39" w:name="_Toc209630523"/>
      <w:r w:rsidRPr="00482803">
        <w:rPr>
          <w:rFonts w:ascii="Times New Roman" w:hAnsi="Times New Roman" w:cs="Times New Roman"/>
          <w:b/>
          <w:bCs/>
          <w:i w:val="0"/>
          <w:iCs w:val="0"/>
          <w:color w:val="auto"/>
          <w:sz w:val="22"/>
          <w:szCs w:val="22"/>
        </w:rPr>
        <w:lastRenderedPageBreak/>
        <w:t xml:space="preserve">Table 2. </w:t>
      </w:r>
      <w:r w:rsidRPr="00482803">
        <w:rPr>
          <w:rFonts w:ascii="Times New Roman" w:hAnsi="Times New Roman" w:cs="Times New Roman"/>
          <w:b/>
          <w:bCs/>
          <w:i w:val="0"/>
          <w:iCs w:val="0"/>
          <w:color w:val="auto"/>
          <w:sz w:val="22"/>
          <w:szCs w:val="22"/>
        </w:rPr>
        <w:fldChar w:fldCharType="begin"/>
      </w:r>
      <w:r w:rsidRPr="00482803">
        <w:rPr>
          <w:rFonts w:ascii="Times New Roman" w:hAnsi="Times New Roman" w:cs="Times New Roman"/>
          <w:b/>
          <w:bCs/>
          <w:i w:val="0"/>
          <w:iCs w:val="0"/>
          <w:color w:val="auto"/>
          <w:sz w:val="22"/>
          <w:szCs w:val="22"/>
        </w:rPr>
        <w:instrText xml:space="preserve"> SEQ Table_2. \* ARABIC </w:instrText>
      </w:r>
      <w:r w:rsidRPr="00482803">
        <w:rPr>
          <w:rFonts w:ascii="Times New Roman" w:hAnsi="Times New Roman" w:cs="Times New Roman"/>
          <w:b/>
          <w:bCs/>
          <w:i w:val="0"/>
          <w:iCs w:val="0"/>
          <w:color w:val="auto"/>
          <w:sz w:val="22"/>
          <w:szCs w:val="22"/>
        </w:rPr>
        <w:fldChar w:fldCharType="separate"/>
      </w:r>
      <w:r w:rsidR="00523B63">
        <w:rPr>
          <w:rFonts w:ascii="Times New Roman" w:hAnsi="Times New Roman" w:cs="Times New Roman"/>
          <w:b/>
          <w:bCs/>
          <w:i w:val="0"/>
          <w:iCs w:val="0"/>
          <w:noProof/>
          <w:color w:val="auto"/>
          <w:sz w:val="22"/>
          <w:szCs w:val="22"/>
        </w:rPr>
        <w:t>1</w:t>
      </w:r>
      <w:r w:rsidRPr="00482803">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 xml:space="preserve"> </w:t>
      </w:r>
      <w:r w:rsidRPr="00482803">
        <w:rPr>
          <w:rFonts w:ascii="Times New Roman" w:hAnsi="Times New Roman" w:cs="Times New Roman"/>
          <w:b/>
          <w:bCs/>
          <w:i w:val="0"/>
          <w:iCs w:val="0"/>
          <w:color w:val="auto"/>
          <w:sz w:val="24"/>
          <w:szCs w:val="24"/>
        </w:rPr>
        <w:t>Previous Research</w:t>
      </w:r>
      <w:bookmarkEnd w:id="39"/>
    </w:p>
    <w:tbl>
      <w:tblPr>
        <w:tblStyle w:val="TableGrid"/>
        <w:tblW w:w="0" w:type="auto"/>
        <w:tblLook w:val="04A0" w:firstRow="1" w:lastRow="0" w:firstColumn="1" w:lastColumn="0" w:noHBand="0" w:noVBand="1"/>
      </w:tblPr>
      <w:tblGrid>
        <w:gridCol w:w="1415"/>
        <w:gridCol w:w="1785"/>
        <w:gridCol w:w="1754"/>
        <w:gridCol w:w="1135"/>
        <w:gridCol w:w="1838"/>
      </w:tblGrid>
      <w:tr w:rsidR="005508AF" w14:paraId="3E1E299E" w14:textId="77777777" w:rsidTr="00482803">
        <w:trPr>
          <w:cantSplit/>
          <w:tblHeader/>
        </w:trPr>
        <w:tc>
          <w:tcPr>
            <w:tcW w:w="0" w:type="auto"/>
          </w:tcPr>
          <w:p w14:paraId="0588BC6E" w14:textId="10698326" w:rsidR="00E24FFB" w:rsidRPr="00E15759" w:rsidRDefault="008F0F50" w:rsidP="00482803">
            <w:pPr>
              <w:rPr>
                <w:rFonts w:ascii="Times New Roman" w:hAnsi="Times New Roman" w:cs="Times New Roman"/>
                <w:b/>
                <w:bCs/>
                <w:sz w:val="20"/>
                <w:szCs w:val="20"/>
              </w:rPr>
            </w:pPr>
            <w:r w:rsidRPr="00E15759">
              <w:rPr>
                <w:rFonts w:ascii="Times New Roman" w:hAnsi="Times New Roman" w:cs="Times New Roman"/>
                <w:b/>
                <w:bCs/>
                <w:sz w:val="20"/>
                <w:szCs w:val="20"/>
              </w:rPr>
              <w:t>Researcher Name and Year</w:t>
            </w:r>
          </w:p>
        </w:tc>
        <w:tc>
          <w:tcPr>
            <w:tcW w:w="0" w:type="auto"/>
          </w:tcPr>
          <w:p w14:paraId="69B18374" w14:textId="282B6495" w:rsidR="00E24FFB" w:rsidRPr="00E15759" w:rsidRDefault="00293901" w:rsidP="00482803">
            <w:pPr>
              <w:rPr>
                <w:rFonts w:ascii="Times New Roman" w:hAnsi="Times New Roman" w:cs="Times New Roman"/>
                <w:b/>
                <w:bCs/>
                <w:sz w:val="20"/>
                <w:szCs w:val="20"/>
              </w:rPr>
            </w:pPr>
            <w:r w:rsidRPr="00E15759">
              <w:rPr>
                <w:rFonts w:ascii="Times New Roman" w:hAnsi="Times New Roman" w:cs="Times New Roman"/>
                <w:b/>
                <w:bCs/>
                <w:sz w:val="20"/>
                <w:szCs w:val="20"/>
              </w:rPr>
              <w:t>Research Tit</w:t>
            </w:r>
            <w:r w:rsidR="00D53189">
              <w:rPr>
                <w:rFonts w:ascii="Times New Roman" w:hAnsi="Times New Roman" w:cs="Times New Roman"/>
                <w:b/>
                <w:bCs/>
                <w:sz w:val="20"/>
                <w:szCs w:val="20"/>
              </w:rPr>
              <w:t>le</w:t>
            </w:r>
          </w:p>
        </w:tc>
        <w:tc>
          <w:tcPr>
            <w:tcW w:w="0" w:type="auto"/>
          </w:tcPr>
          <w:p w14:paraId="5A0CDB85" w14:textId="7383DF50" w:rsidR="00E24FFB" w:rsidRPr="00E15759" w:rsidRDefault="00E677AD" w:rsidP="00482803">
            <w:pPr>
              <w:rPr>
                <w:rFonts w:ascii="Times New Roman" w:hAnsi="Times New Roman" w:cs="Times New Roman"/>
                <w:b/>
                <w:bCs/>
                <w:sz w:val="20"/>
                <w:szCs w:val="20"/>
              </w:rPr>
            </w:pPr>
            <w:r w:rsidRPr="00E15759">
              <w:rPr>
                <w:rFonts w:ascii="Times New Roman" w:hAnsi="Times New Roman" w:cs="Times New Roman"/>
                <w:b/>
                <w:bCs/>
                <w:sz w:val="20"/>
                <w:szCs w:val="20"/>
              </w:rPr>
              <w:t>Research Variables</w:t>
            </w:r>
          </w:p>
        </w:tc>
        <w:tc>
          <w:tcPr>
            <w:tcW w:w="0" w:type="auto"/>
          </w:tcPr>
          <w:p w14:paraId="3A4E6A1D" w14:textId="239C9296" w:rsidR="00E24FFB" w:rsidRPr="00E15759" w:rsidRDefault="00E677AD" w:rsidP="00482803">
            <w:pPr>
              <w:rPr>
                <w:rFonts w:ascii="Times New Roman" w:hAnsi="Times New Roman" w:cs="Times New Roman"/>
                <w:b/>
                <w:bCs/>
                <w:sz w:val="20"/>
                <w:szCs w:val="20"/>
              </w:rPr>
            </w:pPr>
            <w:r w:rsidRPr="00E15759">
              <w:rPr>
                <w:rFonts w:ascii="Times New Roman" w:hAnsi="Times New Roman" w:cs="Times New Roman"/>
                <w:b/>
                <w:bCs/>
                <w:sz w:val="20"/>
                <w:szCs w:val="20"/>
              </w:rPr>
              <w:t>Analysis Tools</w:t>
            </w:r>
          </w:p>
        </w:tc>
        <w:tc>
          <w:tcPr>
            <w:tcW w:w="0" w:type="auto"/>
          </w:tcPr>
          <w:p w14:paraId="6D49AA7B" w14:textId="0FFAC810" w:rsidR="00E24FFB" w:rsidRPr="00E15759" w:rsidRDefault="00E677AD" w:rsidP="00482803">
            <w:pPr>
              <w:rPr>
                <w:rFonts w:ascii="Times New Roman" w:hAnsi="Times New Roman" w:cs="Times New Roman"/>
                <w:b/>
                <w:bCs/>
                <w:sz w:val="20"/>
                <w:szCs w:val="20"/>
              </w:rPr>
            </w:pPr>
            <w:r w:rsidRPr="00E15759">
              <w:rPr>
                <w:rFonts w:ascii="Times New Roman" w:hAnsi="Times New Roman" w:cs="Times New Roman"/>
                <w:b/>
                <w:bCs/>
                <w:sz w:val="20"/>
                <w:szCs w:val="20"/>
              </w:rPr>
              <w:t>Research Results</w:t>
            </w:r>
          </w:p>
        </w:tc>
      </w:tr>
      <w:tr w:rsidR="005508AF" w14:paraId="7C5CF53E" w14:textId="77777777" w:rsidTr="00482803">
        <w:trPr>
          <w:cantSplit/>
        </w:trPr>
        <w:tc>
          <w:tcPr>
            <w:tcW w:w="0" w:type="auto"/>
          </w:tcPr>
          <w:p w14:paraId="080B2458" w14:textId="77777777" w:rsidR="006D2EDA" w:rsidRPr="009C5B5F" w:rsidRDefault="00F46C0D" w:rsidP="00482803">
            <w:pPr>
              <w:rPr>
                <w:rFonts w:ascii="Times New Roman" w:hAnsi="Times New Roman" w:cs="Times New Roman"/>
                <w:sz w:val="20"/>
                <w:szCs w:val="20"/>
              </w:rPr>
            </w:pPr>
            <w:r w:rsidRPr="009C5B5F">
              <w:rPr>
                <w:rFonts w:ascii="Times New Roman" w:hAnsi="Times New Roman" w:cs="Times New Roman"/>
                <w:sz w:val="20"/>
                <w:szCs w:val="20"/>
              </w:rPr>
              <w:t>N. Solichah, Isnalita, N. Soewarno</w:t>
            </w:r>
          </w:p>
          <w:p w14:paraId="262F72D5" w14:textId="51C3C623" w:rsidR="00F46C0D" w:rsidRPr="009C5B5F" w:rsidRDefault="00F46C0D" w:rsidP="00482803">
            <w:pPr>
              <w:rPr>
                <w:rFonts w:ascii="Times New Roman" w:hAnsi="Times New Roman" w:cs="Times New Roman"/>
                <w:sz w:val="20"/>
                <w:szCs w:val="20"/>
              </w:rPr>
            </w:pPr>
            <w:r w:rsidRPr="009C5B5F">
              <w:rPr>
                <w:rFonts w:ascii="Times New Roman" w:hAnsi="Times New Roman" w:cs="Times New Roman"/>
                <w:sz w:val="20"/>
                <w:szCs w:val="20"/>
              </w:rPr>
              <w:t>2020</w:t>
            </w:r>
          </w:p>
        </w:tc>
        <w:tc>
          <w:tcPr>
            <w:tcW w:w="0" w:type="auto"/>
          </w:tcPr>
          <w:p w14:paraId="03130784" w14:textId="264A13FB" w:rsidR="00B0087A" w:rsidRPr="00B0087A" w:rsidRDefault="00482803" w:rsidP="00482803">
            <w:pPr>
              <w:rPr>
                <w:rFonts w:ascii="Times New Roman" w:hAnsi="Times New Roman" w:cs="Times New Roman"/>
                <w:sz w:val="20"/>
                <w:szCs w:val="20"/>
              </w:rPr>
            </w:pPr>
            <w:r w:rsidRPr="00B0087A">
              <w:rPr>
                <w:rFonts w:ascii="Times New Roman" w:hAnsi="Times New Roman" w:cs="Times New Roman"/>
                <w:sz w:val="20"/>
                <w:szCs w:val="20"/>
              </w:rPr>
              <w:t>The Effect Of E-Filling Implementation, Level Of</w:t>
            </w:r>
          </w:p>
          <w:p w14:paraId="0C13F99F" w14:textId="61D35C2F" w:rsidR="00B0087A" w:rsidRPr="00B0087A" w:rsidRDefault="00482803" w:rsidP="00482803">
            <w:pPr>
              <w:rPr>
                <w:rFonts w:ascii="Times New Roman" w:hAnsi="Times New Roman" w:cs="Times New Roman"/>
                <w:sz w:val="20"/>
                <w:szCs w:val="20"/>
              </w:rPr>
            </w:pPr>
            <w:r w:rsidRPr="00B0087A">
              <w:rPr>
                <w:rFonts w:ascii="Times New Roman" w:hAnsi="Times New Roman" w:cs="Times New Roman"/>
                <w:sz w:val="20"/>
                <w:szCs w:val="20"/>
              </w:rPr>
              <w:t>Tax Understanding, And Tax Penalties On The Formal Compliance Of Individual Taxpayers</w:t>
            </w:r>
          </w:p>
          <w:p w14:paraId="05552675" w14:textId="3429556A" w:rsidR="00E24FFB" w:rsidRPr="00E15759" w:rsidRDefault="00E24FFB" w:rsidP="00482803">
            <w:pPr>
              <w:rPr>
                <w:rFonts w:ascii="Times New Roman" w:hAnsi="Times New Roman" w:cs="Times New Roman"/>
                <w:sz w:val="20"/>
                <w:szCs w:val="20"/>
              </w:rPr>
            </w:pPr>
          </w:p>
        </w:tc>
        <w:tc>
          <w:tcPr>
            <w:tcW w:w="0" w:type="auto"/>
          </w:tcPr>
          <w:p w14:paraId="66D8FFDE" w14:textId="77777777" w:rsidR="00E24FFB" w:rsidRPr="00E15759" w:rsidRDefault="00B83211" w:rsidP="00482803">
            <w:pPr>
              <w:rPr>
                <w:rFonts w:ascii="Times New Roman" w:hAnsi="Times New Roman" w:cs="Times New Roman"/>
                <w:sz w:val="20"/>
                <w:szCs w:val="20"/>
              </w:rPr>
            </w:pPr>
            <w:r w:rsidRPr="00E15759">
              <w:rPr>
                <w:rFonts w:ascii="Times New Roman" w:hAnsi="Times New Roman" w:cs="Times New Roman"/>
                <w:sz w:val="20"/>
                <w:szCs w:val="20"/>
              </w:rPr>
              <w:t>Depe</w:t>
            </w:r>
            <w:r w:rsidR="000772F0" w:rsidRPr="00E15759">
              <w:rPr>
                <w:rFonts w:ascii="Times New Roman" w:hAnsi="Times New Roman" w:cs="Times New Roman"/>
                <w:sz w:val="20"/>
                <w:szCs w:val="20"/>
              </w:rPr>
              <w:t xml:space="preserve">ndent Variable: </w:t>
            </w:r>
            <w:r w:rsidR="00F9666A" w:rsidRPr="00E15759">
              <w:rPr>
                <w:rFonts w:ascii="Times New Roman" w:hAnsi="Times New Roman" w:cs="Times New Roman"/>
                <w:sz w:val="20"/>
                <w:szCs w:val="20"/>
              </w:rPr>
              <w:t>Taxpayer Compliance</w:t>
            </w:r>
          </w:p>
          <w:p w14:paraId="2EB0F826" w14:textId="52F87A9F" w:rsidR="000354E4" w:rsidRPr="00B0087A" w:rsidRDefault="006A644A" w:rsidP="00482803">
            <w:pPr>
              <w:rPr>
                <w:rFonts w:ascii="Times New Roman" w:hAnsi="Times New Roman" w:cs="Times New Roman"/>
                <w:sz w:val="20"/>
                <w:szCs w:val="20"/>
              </w:rPr>
            </w:pPr>
            <w:r w:rsidRPr="00E15759">
              <w:rPr>
                <w:rFonts w:ascii="Times New Roman" w:hAnsi="Times New Roman" w:cs="Times New Roman"/>
                <w:sz w:val="20"/>
                <w:szCs w:val="20"/>
              </w:rPr>
              <w:t xml:space="preserve">Independent Variables: </w:t>
            </w:r>
            <w:r w:rsidR="00B0087A">
              <w:rPr>
                <w:rFonts w:ascii="Times New Roman" w:hAnsi="Times New Roman" w:cs="Times New Roman"/>
                <w:sz w:val="20"/>
                <w:szCs w:val="20"/>
              </w:rPr>
              <w:t>E-Filling Implementation, Level of Tax Understanding, Tax Penalties</w:t>
            </w:r>
          </w:p>
        </w:tc>
        <w:tc>
          <w:tcPr>
            <w:tcW w:w="0" w:type="auto"/>
          </w:tcPr>
          <w:p w14:paraId="562C92A2" w14:textId="2928956E" w:rsidR="00E24FFB" w:rsidRPr="00E15759" w:rsidRDefault="00783591" w:rsidP="00482803">
            <w:pPr>
              <w:rPr>
                <w:rFonts w:ascii="Times New Roman" w:hAnsi="Times New Roman" w:cs="Times New Roman"/>
                <w:sz w:val="20"/>
                <w:szCs w:val="20"/>
              </w:rPr>
            </w:pPr>
            <w:r w:rsidRPr="00E15759">
              <w:rPr>
                <w:rFonts w:ascii="Times New Roman" w:hAnsi="Times New Roman" w:cs="Times New Roman"/>
                <w:sz w:val="20"/>
                <w:szCs w:val="20"/>
              </w:rPr>
              <w:t>Multiple Linear Regression</w:t>
            </w:r>
          </w:p>
        </w:tc>
        <w:tc>
          <w:tcPr>
            <w:tcW w:w="0" w:type="auto"/>
          </w:tcPr>
          <w:p w14:paraId="2893FE86" w14:textId="77777777" w:rsidR="00DD4BA6" w:rsidRDefault="00B0087A" w:rsidP="00482803">
            <w:pPr>
              <w:rPr>
                <w:rFonts w:ascii="Times New Roman" w:hAnsi="Times New Roman" w:cs="Times New Roman"/>
                <w:sz w:val="20"/>
                <w:szCs w:val="20"/>
              </w:rPr>
            </w:pPr>
            <w:r>
              <w:rPr>
                <w:rFonts w:ascii="Times New Roman" w:hAnsi="Times New Roman" w:cs="Times New Roman"/>
                <w:sz w:val="20"/>
                <w:szCs w:val="20"/>
              </w:rPr>
              <w:t>E-Filing Implementation</w:t>
            </w:r>
            <w:r w:rsidR="00C1299F" w:rsidRPr="00E15759">
              <w:rPr>
                <w:rFonts w:ascii="Times New Roman" w:hAnsi="Times New Roman" w:cs="Times New Roman"/>
                <w:sz w:val="20"/>
                <w:szCs w:val="20"/>
              </w:rPr>
              <w:t xml:space="preserve"> has a positive and significant effect on Taxpayer Compliance</w:t>
            </w:r>
            <w:r w:rsidR="005508AF">
              <w:rPr>
                <w:rFonts w:ascii="Times New Roman" w:hAnsi="Times New Roman" w:cs="Times New Roman"/>
                <w:sz w:val="20"/>
                <w:szCs w:val="20"/>
              </w:rPr>
              <w:t xml:space="preserve">. </w:t>
            </w:r>
          </w:p>
          <w:p w14:paraId="79744BE0" w14:textId="77777777" w:rsidR="00DD4BA6" w:rsidRDefault="00B0087A" w:rsidP="00482803">
            <w:pPr>
              <w:rPr>
                <w:rFonts w:ascii="Times New Roman" w:hAnsi="Times New Roman" w:cs="Times New Roman"/>
                <w:sz w:val="20"/>
                <w:szCs w:val="20"/>
              </w:rPr>
            </w:pPr>
            <w:r>
              <w:rPr>
                <w:rFonts w:ascii="Times New Roman" w:hAnsi="Times New Roman" w:cs="Times New Roman"/>
                <w:sz w:val="20"/>
                <w:szCs w:val="20"/>
              </w:rPr>
              <w:t xml:space="preserve">Tax Understanding </w:t>
            </w:r>
            <w:r w:rsidRPr="00E15759">
              <w:rPr>
                <w:rFonts w:ascii="Times New Roman" w:hAnsi="Times New Roman" w:cs="Times New Roman"/>
                <w:sz w:val="20"/>
                <w:szCs w:val="20"/>
              </w:rPr>
              <w:t>has a positive and significant effect on Taxpayer Compliance</w:t>
            </w:r>
            <w:r w:rsidR="005508AF">
              <w:rPr>
                <w:rFonts w:ascii="Times New Roman" w:hAnsi="Times New Roman" w:cs="Times New Roman"/>
                <w:sz w:val="20"/>
                <w:szCs w:val="20"/>
              </w:rPr>
              <w:t xml:space="preserve">. </w:t>
            </w:r>
          </w:p>
          <w:p w14:paraId="07023FF9" w14:textId="251F08DE" w:rsidR="00C41F66" w:rsidRPr="00E15759" w:rsidRDefault="00B0087A" w:rsidP="00482803">
            <w:pPr>
              <w:rPr>
                <w:rFonts w:ascii="Times New Roman" w:hAnsi="Times New Roman" w:cs="Times New Roman"/>
                <w:sz w:val="20"/>
                <w:szCs w:val="20"/>
              </w:rPr>
            </w:pPr>
            <w:r>
              <w:rPr>
                <w:rFonts w:ascii="Times New Roman" w:hAnsi="Times New Roman" w:cs="Times New Roman"/>
                <w:sz w:val="20"/>
                <w:szCs w:val="20"/>
              </w:rPr>
              <w:t xml:space="preserve">Tax Penalties </w:t>
            </w:r>
            <w:r w:rsidR="005508AF">
              <w:rPr>
                <w:rFonts w:ascii="Times New Roman" w:hAnsi="Times New Roman" w:cs="Times New Roman"/>
                <w:sz w:val="20"/>
                <w:szCs w:val="20"/>
              </w:rPr>
              <w:t>have</w:t>
            </w:r>
            <w:r w:rsidRPr="00E15759">
              <w:rPr>
                <w:rFonts w:ascii="Times New Roman" w:hAnsi="Times New Roman" w:cs="Times New Roman"/>
                <w:sz w:val="20"/>
                <w:szCs w:val="20"/>
              </w:rPr>
              <w:t xml:space="preserve"> a positive and significant effect on Taxpayer Compliance</w:t>
            </w:r>
          </w:p>
        </w:tc>
      </w:tr>
      <w:tr w:rsidR="005508AF" w14:paraId="15CEFA75" w14:textId="77777777" w:rsidTr="00482803">
        <w:trPr>
          <w:cantSplit/>
        </w:trPr>
        <w:tc>
          <w:tcPr>
            <w:tcW w:w="0" w:type="auto"/>
          </w:tcPr>
          <w:p w14:paraId="608E3430" w14:textId="36E85ADE" w:rsidR="005508AF" w:rsidRDefault="005508AF" w:rsidP="00482803">
            <w:pPr>
              <w:rPr>
                <w:rFonts w:ascii="Times New Roman" w:hAnsi="Times New Roman" w:cs="Times New Roman"/>
                <w:sz w:val="20"/>
                <w:szCs w:val="20"/>
              </w:rPr>
            </w:pPr>
            <w:r>
              <w:rPr>
                <w:rFonts w:ascii="Times New Roman" w:hAnsi="Times New Roman" w:cs="Times New Roman"/>
                <w:sz w:val="20"/>
                <w:szCs w:val="20"/>
              </w:rPr>
              <w:t>Martha Rianty N, Riza Syahputera</w:t>
            </w:r>
          </w:p>
          <w:p w14:paraId="1F7D3C5D" w14:textId="1C8A5100" w:rsidR="005508AF" w:rsidRPr="00E15759" w:rsidRDefault="005508AF" w:rsidP="00482803">
            <w:pPr>
              <w:rPr>
                <w:rFonts w:ascii="Times New Roman" w:hAnsi="Times New Roman" w:cs="Times New Roman"/>
                <w:sz w:val="20"/>
                <w:szCs w:val="20"/>
              </w:rPr>
            </w:pPr>
            <w:r>
              <w:rPr>
                <w:rFonts w:ascii="Times New Roman" w:hAnsi="Times New Roman" w:cs="Times New Roman"/>
                <w:sz w:val="20"/>
                <w:szCs w:val="20"/>
              </w:rPr>
              <w:t>2020</w:t>
            </w:r>
          </w:p>
          <w:p w14:paraId="153937CC" w14:textId="590BB2B7" w:rsidR="00E24FFB" w:rsidRPr="00E15759" w:rsidRDefault="00E24FFB" w:rsidP="00482803">
            <w:pPr>
              <w:rPr>
                <w:rFonts w:ascii="Times New Roman" w:hAnsi="Times New Roman" w:cs="Times New Roman"/>
                <w:sz w:val="20"/>
                <w:szCs w:val="20"/>
              </w:rPr>
            </w:pPr>
          </w:p>
        </w:tc>
        <w:tc>
          <w:tcPr>
            <w:tcW w:w="0" w:type="auto"/>
          </w:tcPr>
          <w:p w14:paraId="10F462A9" w14:textId="7DD90D1F" w:rsidR="005508AF" w:rsidRPr="005508AF" w:rsidRDefault="005508AF" w:rsidP="00482803">
            <w:pPr>
              <w:rPr>
                <w:rFonts w:ascii="Times New Roman" w:hAnsi="Times New Roman" w:cs="Times New Roman"/>
                <w:sz w:val="20"/>
                <w:szCs w:val="20"/>
              </w:rPr>
            </w:pPr>
            <w:r w:rsidRPr="005508AF">
              <w:rPr>
                <w:rFonts w:ascii="Times New Roman" w:hAnsi="Times New Roman" w:cs="Times New Roman"/>
                <w:sz w:val="20"/>
                <w:szCs w:val="20"/>
              </w:rPr>
              <w:t>The Influence of Taxpayer Awareness, Quality of Tax Services, and Tax Penalties on Taxpayer Reporting</w:t>
            </w:r>
            <w:r>
              <w:rPr>
                <w:rFonts w:ascii="Times New Roman" w:hAnsi="Times New Roman" w:cs="Times New Roman"/>
                <w:sz w:val="20"/>
                <w:szCs w:val="20"/>
              </w:rPr>
              <w:t xml:space="preserve"> </w:t>
            </w:r>
            <w:r w:rsidRPr="005508AF">
              <w:rPr>
                <w:rFonts w:ascii="Times New Roman" w:hAnsi="Times New Roman" w:cs="Times New Roman"/>
                <w:sz w:val="20"/>
                <w:szCs w:val="20"/>
              </w:rPr>
              <w:t>Compliance</w:t>
            </w:r>
          </w:p>
          <w:p w14:paraId="0A79B123" w14:textId="50F7FC42" w:rsidR="005508AF" w:rsidRPr="005508AF" w:rsidRDefault="005508AF" w:rsidP="00482803">
            <w:pPr>
              <w:rPr>
                <w:rFonts w:ascii="Times New Roman" w:hAnsi="Times New Roman" w:cs="Times New Roman"/>
                <w:sz w:val="20"/>
                <w:szCs w:val="20"/>
              </w:rPr>
            </w:pPr>
          </w:p>
          <w:p w14:paraId="4F1E52B8" w14:textId="685636C6" w:rsidR="00E24FFB" w:rsidRPr="00E15759" w:rsidRDefault="00E24FFB" w:rsidP="00482803">
            <w:pPr>
              <w:rPr>
                <w:rFonts w:ascii="Times New Roman" w:hAnsi="Times New Roman" w:cs="Times New Roman"/>
                <w:sz w:val="20"/>
                <w:szCs w:val="20"/>
              </w:rPr>
            </w:pPr>
          </w:p>
        </w:tc>
        <w:tc>
          <w:tcPr>
            <w:tcW w:w="0" w:type="auto"/>
          </w:tcPr>
          <w:p w14:paraId="7D2CFC2E" w14:textId="3867022B" w:rsidR="00E24FFB" w:rsidRPr="00E15759" w:rsidRDefault="00482FF4" w:rsidP="00482803">
            <w:pPr>
              <w:rPr>
                <w:rFonts w:ascii="Times New Roman" w:hAnsi="Times New Roman" w:cs="Times New Roman"/>
                <w:sz w:val="20"/>
                <w:szCs w:val="20"/>
              </w:rPr>
            </w:pPr>
            <w:r w:rsidRPr="00E15759">
              <w:rPr>
                <w:rFonts w:ascii="Times New Roman" w:hAnsi="Times New Roman" w:cs="Times New Roman"/>
                <w:sz w:val="20"/>
                <w:szCs w:val="20"/>
              </w:rPr>
              <w:t xml:space="preserve">Dependent Variable: Taxpayer </w:t>
            </w:r>
            <w:r w:rsidR="005508AF">
              <w:rPr>
                <w:rFonts w:ascii="Times New Roman" w:hAnsi="Times New Roman" w:cs="Times New Roman"/>
                <w:sz w:val="20"/>
                <w:szCs w:val="20"/>
              </w:rPr>
              <w:t xml:space="preserve">Reporting </w:t>
            </w:r>
            <w:r w:rsidRPr="00E15759">
              <w:rPr>
                <w:rFonts w:ascii="Times New Roman" w:hAnsi="Times New Roman" w:cs="Times New Roman"/>
                <w:sz w:val="20"/>
                <w:szCs w:val="20"/>
              </w:rPr>
              <w:t>Compliance</w:t>
            </w:r>
          </w:p>
          <w:p w14:paraId="59582CDE" w14:textId="7FE9A303" w:rsidR="00D762B5" w:rsidRPr="00E15759" w:rsidRDefault="00D762B5" w:rsidP="00482803">
            <w:pPr>
              <w:rPr>
                <w:rFonts w:ascii="Times New Roman" w:hAnsi="Times New Roman" w:cs="Times New Roman"/>
                <w:sz w:val="20"/>
                <w:szCs w:val="20"/>
              </w:rPr>
            </w:pPr>
            <w:r w:rsidRPr="00E15759">
              <w:rPr>
                <w:rFonts w:ascii="Times New Roman" w:hAnsi="Times New Roman" w:cs="Times New Roman"/>
                <w:sz w:val="20"/>
                <w:szCs w:val="20"/>
              </w:rPr>
              <w:t xml:space="preserve">Independent Variables: Tax </w:t>
            </w:r>
            <w:r w:rsidR="005508AF">
              <w:rPr>
                <w:rFonts w:ascii="Times New Roman" w:hAnsi="Times New Roman" w:cs="Times New Roman"/>
                <w:sz w:val="20"/>
                <w:szCs w:val="20"/>
              </w:rPr>
              <w:t>Awareness, Quality of Tax Services, Tax Penalties</w:t>
            </w:r>
          </w:p>
        </w:tc>
        <w:tc>
          <w:tcPr>
            <w:tcW w:w="0" w:type="auto"/>
          </w:tcPr>
          <w:p w14:paraId="26BE1A31" w14:textId="031963E5" w:rsidR="00E24FFB" w:rsidRPr="00E15759" w:rsidRDefault="00440C48" w:rsidP="00482803">
            <w:pPr>
              <w:rPr>
                <w:rFonts w:ascii="Times New Roman" w:hAnsi="Times New Roman" w:cs="Times New Roman"/>
                <w:b/>
                <w:bCs/>
                <w:sz w:val="20"/>
                <w:szCs w:val="20"/>
              </w:rPr>
            </w:pPr>
            <w:r w:rsidRPr="00E15759">
              <w:rPr>
                <w:rFonts w:ascii="Times New Roman" w:hAnsi="Times New Roman" w:cs="Times New Roman"/>
                <w:sz w:val="20"/>
                <w:szCs w:val="20"/>
              </w:rPr>
              <w:t>Multiple Linear Regression</w:t>
            </w:r>
          </w:p>
        </w:tc>
        <w:tc>
          <w:tcPr>
            <w:tcW w:w="0" w:type="auto"/>
          </w:tcPr>
          <w:p w14:paraId="7F81BFF0" w14:textId="77777777" w:rsidR="00DD4BA6" w:rsidRDefault="008413F6" w:rsidP="00482803">
            <w:pPr>
              <w:rPr>
                <w:rFonts w:ascii="Times New Roman" w:hAnsi="Times New Roman" w:cs="Times New Roman"/>
                <w:sz w:val="20"/>
                <w:szCs w:val="20"/>
              </w:rPr>
            </w:pPr>
            <w:r w:rsidRPr="00E15759">
              <w:rPr>
                <w:rFonts w:ascii="Times New Roman" w:hAnsi="Times New Roman" w:cs="Times New Roman"/>
                <w:sz w:val="20"/>
                <w:szCs w:val="20"/>
              </w:rPr>
              <w:t xml:space="preserve">Tax </w:t>
            </w:r>
            <w:r w:rsidR="005508AF">
              <w:rPr>
                <w:rFonts w:ascii="Times New Roman" w:hAnsi="Times New Roman" w:cs="Times New Roman"/>
                <w:sz w:val="20"/>
                <w:szCs w:val="20"/>
              </w:rPr>
              <w:t>Awareness</w:t>
            </w:r>
            <w:r w:rsidRPr="00E15759">
              <w:rPr>
                <w:rFonts w:ascii="Times New Roman" w:hAnsi="Times New Roman" w:cs="Times New Roman"/>
                <w:sz w:val="20"/>
                <w:szCs w:val="20"/>
              </w:rPr>
              <w:t xml:space="preserve"> has a positive and significant effect on Taxpayer Compliance. </w:t>
            </w:r>
            <w:r w:rsidR="005508AF">
              <w:rPr>
                <w:rFonts w:ascii="Times New Roman" w:hAnsi="Times New Roman" w:cs="Times New Roman"/>
                <w:sz w:val="20"/>
                <w:szCs w:val="20"/>
              </w:rPr>
              <w:t>Quality of Tas Services</w:t>
            </w:r>
            <w:r w:rsidRPr="00E15759">
              <w:rPr>
                <w:rFonts w:ascii="Times New Roman" w:hAnsi="Times New Roman" w:cs="Times New Roman"/>
                <w:sz w:val="20"/>
                <w:szCs w:val="20"/>
              </w:rPr>
              <w:t xml:space="preserve"> has </w:t>
            </w:r>
            <w:r w:rsidR="00AE3120">
              <w:rPr>
                <w:rFonts w:ascii="Times New Roman" w:hAnsi="Times New Roman" w:cs="Times New Roman"/>
                <w:sz w:val="20"/>
                <w:szCs w:val="20"/>
              </w:rPr>
              <w:t xml:space="preserve">no </w:t>
            </w:r>
            <w:r w:rsidRPr="00E15759">
              <w:rPr>
                <w:rFonts w:ascii="Times New Roman" w:hAnsi="Times New Roman" w:cs="Times New Roman"/>
                <w:sz w:val="20"/>
                <w:szCs w:val="20"/>
              </w:rPr>
              <w:t xml:space="preserve">effect on Taxpayer Compliance. </w:t>
            </w:r>
          </w:p>
          <w:p w14:paraId="65FF7F99" w14:textId="583189D6" w:rsidR="00E24FFB" w:rsidRPr="00E15759" w:rsidRDefault="008413F6" w:rsidP="00482803">
            <w:pPr>
              <w:rPr>
                <w:rFonts w:ascii="Times New Roman" w:hAnsi="Times New Roman" w:cs="Times New Roman"/>
                <w:sz w:val="20"/>
                <w:szCs w:val="20"/>
              </w:rPr>
            </w:pPr>
            <w:r w:rsidRPr="00E15759">
              <w:rPr>
                <w:rFonts w:ascii="Times New Roman" w:hAnsi="Times New Roman" w:cs="Times New Roman"/>
                <w:sz w:val="20"/>
                <w:szCs w:val="20"/>
              </w:rPr>
              <w:t>T</w:t>
            </w:r>
            <w:r w:rsidR="00AE3120">
              <w:rPr>
                <w:rFonts w:ascii="Times New Roman" w:hAnsi="Times New Roman" w:cs="Times New Roman"/>
                <w:sz w:val="20"/>
                <w:szCs w:val="20"/>
              </w:rPr>
              <w:t>ax Penalties</w:t>
            </w:r>
            <w:r w:rsidRPr="00E15759">
              <w:rPr>
                <w:rFonts w:ascii="Times New Roman" w:hAnsi="Times New Roman" w:cs="Times New Roman"/>
                <w:sz w:val="20"/>
                <w:szCs w:val="20"/>
              </w:rPr>
              <w:t xml:space="preserve"> </w:t>
            </w:r>
            <w:r w:rsidR="00AE3120">
              <w:rPr>
                <w:rFonts w:ascii="Times New Roman" w:hAnsi="Times New Roman" w:cs="Times New Roman"/>
                <w:sz w:val="20"/>
                <w:szCs w:val="20"/>
              </w:rPr>
              <w:t>have</w:t>
            </w:r>
            <w:r w:rsidRPr="00E15759">
              <w:rPr>
                <w:rFonts w:ascii="Times New Roman" w:hAnsi="Times New Roman" w:cs="Times New Roman"/>
                <w:sz w:val="20"/>
                <w:szCs w:val="20"/>
              </w:rPr>
              <w:t xml:space="preserve"> a positive and significant effect on taxpayer compliance.</w:t>
            </w:r>
          </w:p>
        </w:tc>
      </w:tr>
      <w:tr w:rsidR="005508AF" w14:paraId="28F72DB8" w14:textId="77777777" w:rsidTr="00482803">
        <w:trPr>
          <w:cantSplit/>
        </w:trPr>
        <w:tc>
          <w:tcPr>
            <w:tcW w:w="0" w:type="auto"/>
          </w:tcPr>
          <w:p w14:paraId="5BB49155" w14:textId="77777777" w:rsidR="00CF6EBA" w:rsidRDefault="00DD4BA6" w:rsidP="00482803">
            <w:pPr>
              <w:rPr>
                <w:rFonts w:ascii="Times New Roman" w:hAnsi="Times New Roman" w:cs="Times New Roman"/>
                <w:sz w:val="20"/>
                <w:szCs w:val="20"/>
                <w:lang w:val="sv-SE"/>
              </w:rPr>
            </w:pPr>
            <w:r>
              <w:rPr>
                <w:rFonts w:ascii="Times New Roman" w:hAnsi="Times New Roman" w:cs="Times New Roman"/>
                <w:sz w:val="20"/>
                <w:szCs w:val="20"/>
                <w:lang w:val="sv-SE"/>
              </w:rPr>
              <w:t>Dian Sulistyorini Wulandari</w:t>
            </w:r>
          </w:p>
          <w:p w14:paraId="406B273B" w14:textId="5C22E06C" w:rsidR="00DD4BA6" w:rsidRPr="00E15759" w:rsidRDefault="00DD4BA6" w:rsidP="00482803">
            <w:pPr>
              <w:rPr>
                <w:rFonts w:ascii="Times New Roman" w:hAnsi="Times New Roman" w:cs="Times New Roman"/>
                <w:sz w:val="20"/>
                <w:szCs w:val="20"/>
                <w:lang w:val="sv-SE"/>
              </w:rPr>
            </w:pPr>
            <w:r>
              <w:rPr>
                <w:rFonts w:ascii="Times New Roman" w:hAnsi="Times New Roman" w:cs="Times New Roman"/>
                <w:sz w:val="20"/>
                <w:szCs w:val="20"/>
                <w:lang w:val="sv-SE"/>
              </w:rPr>
              <w:t>2021</w:t>
            </w:r>
          </w:p>
        </w:tc>
        <w:tc>
          <w:tcPr>
            <w:tcW w:w="0" w:type="auto"/>
          </w:tcPr>
          <w:p w14:paraId="69CCDC45" w14:textId="2B9778E4" w:rsidR="00E24FFB" w:rsidRPr="00E15759" w:rsidRDefault="00DD4BA6" w:rsidP="00482803">
            <w:pPr>
              <w:rPr>
                <w:rFonts w:ascii="Times New Roman" w:hAnsi="Times New Roman" w:cs="Times New Roman"/>
                <w:sz w:val="20"/>
                <w:szCs w:val="20"/>
              </w:rPr>
            </w:pPr>
            <w:r>
              <w:rPr>
                <w:rFonts w:ascii="Times New Roman" w:hAnsi="Times New Roman" w:cs="Times New Roman"/>
                <w:sz w:val="20"/>
                <w:szCs w:val="20"/>
              </w:rPr>
              <w:t>Digitalization of Tax Administration Systems and Tax Compliance Costs On Taxpayer Compliance of Individual Taxpayers</w:t>
            </w:r>
          </w:p>
        </w:tc>
        <w:tc>
          <w:tcPr>
            <w:tcW w:w="0" w:type="auto"/>
          </w:tcPr>
          <w:p w14:paraId="7818FE9F" w14:textId="1E15B636" w:rsidR="008A26D5" w:rsidRPr="00E15759" w:rsidRDefault="0093171F" w:rsidP="00482803">
            <w:pPr>
              <w:rPr>
                <w:rFonts w:ascii="Times New Roman" w:hAnsi="Times New Roman" w:cs="Times New Roman"/>
                <w:sz w:val="20"/>
                <w:szCs w:val="20"/>
              </w:rPr>
            </w:pPr>
            <w:r w:rsidRPr="00E15759">
              <w:rPr>
                <w:rFonts w:ascii="Times New Roman" w:hAnsi="Times New Roman" w:cs="Times New Roman"/>
                <w:sz w:val="20"/>
                <w:szCs w:val="20"/>
              </w:rPr>
              <w:t xml:space="preserve">Dependent Variable: </w:t>
            </w:r>
            <w:r w:rsidR="00AA2593" w:rsidRPr="00E15759">
              <w:rPr>
                <w:rFonts w:ascii="Times New Roman" w:hAnsi="Times New Roman" w:cs="Times New Roman"/>
                <w:sz w:val="20"/>
                <w:szCs w:val="20"/>
              </w:rPr>
              <w:t>Taxpayer Compliance</w:t>
            </w:r>
          </w:p>
          <w:p w14:paraId="732B3B19" w14:textId="0C266D3A" w:rsidR="00AA2593" w:rsidRPr="00E15759" w:rsidRDefault="00AA2593" w:rsidP="00482803">
            <w:pPr>
              <w:rPr>
                <w:rFonts w:ascii="Times New Roman" w:hAnsi="Times New Roman" w:cs="Times New Roman"/>
                <w:sz w:val="20"/>
                <w:szCs w:val="20"/>
              </w:rPr>
            </w:pPr>
            <w:r w:rsidRPr="00E15759">
              <w:rPr>
                <w:rFonts w:ascii="Times New Roman" w:hAnsi="Times New Roman" w:cs="Times New Roman"/>
                <w:sz w:val="20"/>
                <w:szCs w:val="20"/>
              </w:rPr>
              <w:t xml:space="preserve">Independent Variables: </w:t>
            </w:r>
            <w:r w:rsidR="00260CB0" w:rsidRPr="00E15759">
              <w:rPr>
                <w:rFonts w:ascii="Times New Roman" w:hAnsi="Times New Roman" w:cs="Times New Roman"/>
                <w:sz w:val="20"/>
                <w:szCs w:val="20"/>
              </w:rPr>
              <w:t>E-Filing, E-Biling, E-</w:t>
            </w:r>
            <w:r w:rsidR="00DD4BA6">
              <w:rPr>
                <w:rFonts w:ascii="Times New Roman" w:hAnsi="Times New Roman" w:cs="Times New Roman"/>
                <w:sz w:val="20"/>
                <w:szCs w:val="20"/>
              </w:rPr>
              <w:t>Invoicing</w:t>
            </w:r>
          </w:p>
        </w:tc>
        <w:tc>
          <w:tcPr>
            <w:tcW w:w="0" w:type="auto"/>
          </w:tcPr>
          <w:p w14:paraId="5C872DD5" w14:textId="1F58C683" w:rsidR="00E24FFB" w:rsidRPr="00E15759" w:rsidRDefault="001C6CDA" w:rsidP="00482803">
            <w:pPr>
              <w:rPr>
                <w:rFonts w:ascii="Times New Roman" w:hAnsi="Times New Roman" w:cs="Times New Roman"/>
                <w:sz w:val="20"/>
                <w:szCs w:val="20"/>
              </w:rPr>
            </w:pPr>
            <w:r w:rsidRPr="00E15759">
              <w:rPr>
                <w:rFonts w:ascii="Times New Roman" w:hAnsi="Times New Roman" w:cs="Times New Roman"/>
                <w:sz w:val="20"/>
                <w:szCs w:val="20"/>
              </w:rPr>
              <w:t>Multiple Linear Regression</w:t>
            </w:r>
          </w:p>
        </w:tc>
        <w:tc>
          <w:tcPr>
            <w:tcW w:w="0" w:type="auto"/>
          </w:tcPr>
          <w:p w14:paraId="48F6390B" w14:textId="577952F9" w:rsidR="00E24FFB" w:rsidRPr="00E15759" w:rsidRDefault="008F70F1" w:rsidP="00482803">
            <w:pPr>
              <w:rPr>
                <w:rFonts w:ascii="Times New Roman" w:hAnsi="Times New Roman" w:cs="Times New Roman"/>
                <w:sz w:val="20"/>
                <w:szCs w:val="20"/>
              </w:rPr>
            </w:pPr>
            <w:r w:rsidRPr="00E15759">
              <w:rPr>
                <w:rFonts w:ascii="Times New Roman" w:hAnsi="Times New Roman" w:cs="Times New Roman"/>
                <w:sz w:val="20"/>
                <w:szCs w:val="20"/>
              </w:rPr>
              <w:t>E-Filing and E-SPT have a positive and significant effect on taxpayer compliance.</w:t>
            </w:r>
            <w:r w:rsidR="00DD4BA6">
              <w:rPr>
                <w:rFonts w:ascii="Times New Roman" w:hAnsi="Times New Roman" w:cs="Times New Roman"/>
                <w:sz w:val="20"/>
                <w:szCs w:val="20"/>
              </w:rPr>
              <w:t xml:space="preserve"> </w:t>
            </w:r>
            <w:r w:rsidR="00FC49E9">
              <w:rPr>
                <w:rFonts w:ascii="Times New Roman" w:hAnsi="Times New Roman" w:cs="Times New Roman"/>
                <w:sz w:val="20"/>
                <w:szCs w:val="20"/>
              </w:rPr>
              <w:t>E-Billing</w:t>
            </w:r>
            <w:r w:rsidR="00DD4BA6">
              <w:rPr>
                <w:rFonts w:ascii="Times New Roman" w:hAnsi="Times New Roman" w:cs="Times New Roman"/>
                <w:sz w:val="20"/>
                <w:szCs w:val="20"/>
              </w:rPr>
              <w:t xml:space="preserve"> </w:t>
            </w:r>
            <w:r w:rsidR="00DD4BA6" w:rsidRPr="00E15759">
              <w:rPr>
                <w:rFonts w:ascii="Times New Roman" w:hAnsi="Times New Roman" w:cs="Times New Roman"/>
                <w:sz w:val="20"/>
                <w:szCs w:val="20"/>
              </w:rPr>
              <w:t xml:space="preserve">has </w:t>
            </w:r>
            <w:r w:rsidR="00DD4BA6">
              <w:rPr>
                <w:rFonts w:ascii="Times New Roman" w:hAnsi="Times New Roman" w:cs="Times New Roman"/>
                <w:sz w:val="20"/>
                <w:szCs w:val="20"/>
              </w:rPr>
              <w:t xml:space="preserve">no </w:t>
            </w:r>
            <w:r w:rsidR="00DD4BA6" w:rsidRPr="00E15759">
              <w:rPr>
                <w:rFonts w:ascii="Times New Roman" w:hAnsi="Times New Roman" w:cs="Times New Roman"/>
                <w:sz w:val="20"/>
                <w:szCs w:val="20"/>
              </w:rPr>
              <w:t>effect on Taxpayer Compliance</w:t>
            </w:r>
            <w:r w:rsidR="00095D37">
              <w:rPr>
                <w:rFonts w:ascii="Times New Roman" w:hAnsi="Times New Roman" w:cs="Times New Roman"/>
                <w:sz w:val="20"/>
                <w:szCs w:val="20"/>
              </w:rPr>
              <w:t>.</w:t>
            </w:r>
          </w:p>
        </w:tc>
      </w:tr>
      <w:tr w:rsidR="005508AF" w14:paraId="555FC278" w14:textId="77777777" w:rsidTr="00482803">
        <w:trPr>
          <w:cantSplit/>
        </w:trPr>
        <w:tc>
          <w:tcPr>
            <w:tcW w:w="0" w:type="auto"/>
          </w:tcPr>
          <w:p w14:paraId="04AF7BC9" w14:textId="77777777" w:rsidR="00E24FFB" w:rsidRPr="00E15759" w:rsidRDefault="006F2C1E" w:rsidP="00482803">
            <w:pPr>
              <w:rPr>
                <w:rFonts w:ascii="Times New Roman" w:hAnsi="Times New Roman" w:cs="Times New Roman"/>
                <w:sz w:val="20"/>
                <w:szCs w:val="20"/>
                <w:lang w:val="sv-SE"/>
              </w:rPr>
            </w:pPr>
            <w:r w:rsidRPr="00E15759">
              <w:rPr>
                <w:rFonts w:ascii="Times New Roman" w:hAnsi="Times New Roman" w:cs="Times New Roman"/>
                <w:sz w:val="20"/>
                <w:szCs w:val="20"/>
                <w:lang w:val="sv-SE"/>
              </w:rPr>
              <w:t>Tutik Dwi Karyanti, Zumrotun Nafiah</w:t>
            </w:r>
          </w:p>
          <w:p w14:paraId="2DA1B3B4" w14:textId="16A54A88" w:rsidR="006F2C1E" w:rsidRPr="00E15759" w:rsidRDefault="006F2C1E" w:rsidP="00482803">
            <w:pPr>
              <w:rPr>
                <w:rFonts w:ascii="Times New Roman" w:hAnsi="Times New Roman" w:cs="Times New Roman"/>
                <w:sz w:val="20"/>
                <w:szCs w:val="20"/>
                <w:lang w:val="sv-SE"/>
              </w:rPr>
            </w:pPr>
            <w:r w:rsidRPr="00E15759">
              <w:rPr>
                <w:rFonts w:ascii="Times New Roman" w:hAnsi="Times New Roman" w:cs="Times New Roman"/>
                <w:sz w:val="20"/>
                <w:szCs w:val="20"/>
                <w:lang w:val="sv-SE"/>
              </w:rPr>
              <w:t>2022</w:t>
            </w:r>
          </w:p>
        </w:tc>
        <w:tc>
          <w:tcPr>
            <w:tcW w:w="0" w:type="auto"/>
          </w:tcPr>
          <w:p w14:paraId="2F77BB49" w14:textId="60DC4C47" w:rsidR="00E24FFB" w:rsidRPr="00E15759" w:rsidRDefault="00313A07" w:rsidP="00482803">
            <w:pPr>
              <w:rPr>
                <w:rFonts w:ascii="Times New Roman" w:hAnsi="Times New Roman" w:cs="Times New Roman"/>
                <w:sz w:val="20"/>
                <w:szCs w:val="20"/>
              </w:rPr>
            </w:pPr>
            <w:r w:rsidRPr="00E15759">
              <w:rPr>
                <w:rFonts w:ascii="Times New Roman" w:hAnsi="Times New Roman" w:cs="Times New Roman"/>
                <w:sz w:val="20"/>
                <w:szCs w:val="20"/>
              </w:rPr>
              <w:t>Taxpayer Compliance Analysis with Tax Knowledge, Tax Sanctions, and Income Levels Through Taxpayer Awareness as Moderating Variables</w:t>
            </w:r>
          </w:p>
        </w:tc>
        <w:tc>
          <w:tcPr>
            <w:tcW w:w="0" w:type="auto"/>
          </w:tcPr>
          <w:p w14:paraId="1273A40F" w14:textId="77777777" w:rsidR="00E24FFB" w:rsidRPr="00E15759" w:rsidRDefault="00313A07" w:rsidP="00482803">
            <w:pPr>
              <w:rPr>
                <w:rFonts w:ascii="Times New Roman" w:hAnsi="Times New Roman" w:cs="Times New Roman"/>
                <w:sz w:val="20"/>
                <w:szCs w:val="20"/>
              </w:rPr>
            </w:pPr>
            <w:r w:rsidRPr="00E15759">
              <w:rPr>
                <w:rFonts w:ascii="Times New Roman" w:hAnsi="Times New Roman" w:cs="Times New Roman"/>
                <w:sz w:val="20"/>
                <w:szCs w:val="20"/>
              </w:rPr>
              <w:t>Dependent Variable: Taxpayer Compliance</w:t>
            </w:r>
          </w:p>
          <w:p w14:paraId="0B763F1B" w14:textId="77777777" w:rsidR="00313A07" w:rsidRPr="00E15759" w:rsidRDefault="00313A07" w:rsidP="00482803">
            <w:pPr>
              <w:rPr>
                <w:rFonts w:ascii="Times New Roman" w:hAnsi="Times New Roman" w:cs="Times New Roman"/>
                <w:sz w:val="20"/>
                <w:szCs w:val="20"/>
              </w:rPr>
            </w:pPr>
            <w:r w:rsidRPr="00E15759">
              <w:rPr>
                <w:rFonts w:ascii="Times New Roman" w:hAnsi="Times New Roman" w:cs="Times New Roman"/>
                <w:sz w:val="20"/>
                <w:szCs w:val="20"/>
              </w:rPr>
              <w:t>Independent Variables: Tax Knowledge, Tax Sanctio</w:t>
            </w:r>
            <w:r w:rsidR="006A650C" w:rsidRPr="00E15759">
              <w:rPr>
                <w:rFonts w:ascii="Times New Roman" w:hAnsi="Times New Roman" w:cs="Times New Roman"/>
                <w:sz w:val="20"/>
                <w:szCs w:val="20"/>
              </w:rPr>
              <w:t>ns, Income Level</w:t>
            </w:r>
          </w:p>
          <w:p w14:paraId="1F58B085" w14:textId="4A690E15" w:rsidR="006A650C" w:rsidRPr="00E15759" w:rsidRDefault="006A650C" w:rsidP="00482803">
            <w:pPr>
              <w:rPr>
                <w:rFonts w:ascii="Times New Roman" w:hAnsi="Times New Roman" w:cs="Times New Roman"/>
                <w:sz w:val="20"/>
                <w:szCs w:val="20"/>
              </w:rPr>
            </w:pPr>
            <w:r w:rsidRPr="00E15759">
              <w:rPr>
                <w:rFonts w:ascii="Times New Roman" w:hAnsi="Times New Roman" w:cs="Times New Roman"/>
                <w:sz w:val="20"/>
                <w:szCs w:val="20"/>
              </w:rPr>
              <w:t>Moderation Variable: Tax Awareness</w:t>
            </w:r>
          </w:p>
        </w:tc>
        <w:tc>
          <w:tcPr>
            <w:tcW w:w="0" w:type="auto"/>
          </w:tcPr>
          <w:p w14:paraId="28789F5B" w14:textId="1BD09C03" w:rsidR="00E24FFB" w:rsidRPr="00E15759" w:rsidRDefault="006F2C1E" w:rsidP="00482803">
            <w:pPr>
              <w:rPr>
                <w:rFonts w:ascii="Times New Roman" w:hAnsi="Times New Roman" w:cs="Times New Roman"/>
                <w:b/>
                <w:bCs/>
                <w:sz w:val="20"/>
                <w:szCs w:val="20"/>
              </w:rPr>
            </w:pPr>
            <w:r w:rsidRPr="00E15759">
              <w:rPr>
                <w:rFonts w:ascii="Times New Roman" w:hAnsi="Times New Roman" w:cs="Times New Roman"/>
                <w:sz w:val="20"/>
                <w:szCs w:val="20"/>
              </w:rPr>
              <w:t>Multiple Linear Regression</w:t>
            </w:r>
          </w:p>
        </w:tc>
        <w:tc>
          <w:tcPr>
            <w:tcW w:w="0" w:type="auto"/>
          </w:tcPr>
          <w:p w14:paraId="03BB02B6" w14:textId="074D9967" w:rsidR="00E24FFB" w:rsidRDefault="00F677D7" w:rsidP="00482803">
            <w:pPr>
              <w:rPr>
                <w:rFonts w:ascii="Times New Roman" w:hAnsi="Times New Roman" w:cs="Times New Roman"/>
                <w:sz w:val="20"/>
                <w:szCs w:val="20"/>
              </w:rPr>
            </w:pPr>
            <w:r w:rsidRPr="00E15759">
              <w:rPr>
                <w:rFonts w:ascii="Times New Roman" w:hAnsi="Times New Roman" w:cs="Times New Roman"/>
                <w:sz w:val="20"/>
                <w:szCs w:val="20"/>
              </w:rPr>
              <w:t xml:space="preserve">Tax </w:t>
            </w:r>
            <w:r w:rsidR="00FC49E9">
              <w:rPr>
                <w:rFonts w:ascii="Times New Roman" w:hAnsi="Times New Roman" w:cs="Times New Roman"/>
                <w:sz w:val="20"/>
                <w:szCs w:val="20"/>
              </w:rPr>
              <w:t>Awareness moderates Tax Sanctions on taxpayer compliance</w:t>
            </w:r>
          </w:p>
          <w:p w14:paraId="36863303" w14:textId="58E5B85A" w:rsidR="00FC49E9" w:rsidRPr="00E15759" w:rsidRDefault="00FC49E9" w:rsidP="00482803">
            <w:pPr>
              <w:rPr>
                <w:rFonts w:ascii="Times New Roman" w:hAnsi="Times New Roman" w:cs="Times New Roman"/>
                <w:sz w:val="20"/>
                <w:szCs w:val="20"/>
              </w:rPr>
            </w:pPr>
            <w:r>
              <w:rPr>
                <w:rFonts w:ascii="Times New Roman" w:hAnsi="Times New Roman" w:cs="Times New Roman"/>
                <w:sz w:val="20"/>
                <w:szCs w:val="20"/>
              </w:rPr>
              <w:t>Tax Awareness does not moderate Tax knowledge and the Effect of Income Level on taxpayer compliance</w:t>
            </w:r>
          </w:p>
        </w:tc>
      </w:tr>
      <w:tr w:rsidR="005508AF" w14:paraId="1B233680" w14:textId="77777777" w:rsidTr="00482803">
        <w:trPr>
          <w:cantSplit/>
        </w:trPr>
        <w:tc>
          <w:tcPr>
            <w:tcW w:w="0" w:type="auto"/>
          </w:tcPr>
          <w:p w14:paraId="7548EA7E" w14:textId="093E5290" w:rsidR="00095D37" w:rsidRDefault="00794AE6" w:rsidP="00482803">
            <w:pPr>
              <w:rPr>
                <w:rFonts w:ascii="Times New Roman" w:hAnsi="Times New Roman" w:cs="Times New Roman"/>
                <w:sz w:val="20"/>
                <w:szCs w:val="20"/>
                <w:lang w:val="sv-SE"/>
              </w:rPr>
            </w:pPr>
            <w:r w:rsidRPr="00E15759">
              <w:rPr>
                <w:rFonts w:ascii="Times New Roman" w:hAnsi="Times New Roman" w:cs="Times New Roman"/>
                <w:sz w:val="20"/>
                <w:szCs w:val="20"/>
                <w:lang w:val="sv-SE"/>
              </w:rPr>
              <w:lastRenderedPageBreak/>
              <w:t>M</w:t>
            </w:r>
            <w:r w:rsidR="00095D37">
              <w:rPr>
                <w:rFonts w:ascii="Times New Roman" w:hAnsi="Times New Roman" w:cs="Times New Roman"/>
                <w:sz w:val="20"/>
                <w:szCs w:val="20"/>
                <w:lang w:val="sv-SE"/>
              </w:rPr>
              <w:t>eiryani, Diva Akhanifani, Vihani Ramadhanti</w:t>
            </w:r>
          </w:p>
          <w:p w14:paraId="7DBE59C7" w14:textId="4CFD469F" w:rsidR="00095D37" w:rsidRPr="003D58EC" w:rsidRDefault="00095D37" w:rsidP="00482803">
            <w:pPr>
              <w:rPr>
                <w:rFonts w:ascii="Times New Roman" w:hAnsi="Times New Roman" w:cs="Times New Roman"/>
                <w:sz w:val="20"/>
                <w:szCs w:val="20"/>
                <w:lang w:val="fi-FI"/>
              </w:rPr>
            </w:pPr>
            <w:r w:rsidRPr="003D58EC">
              <w:rPr>
                <w:rFonts w:ascii="Times New Roman" w:hAnsi="Times New Roman" w:cs="Times New Roman"/>
                <w:sz w:val="20"/>
                <w:szCs w:val="20"/>
                <w:lang w:val="fi-FI"/>
              </w:rPr>
              <w:t>2023</w:t>
            </w:r>
          </w:p>
          <w:p w14:paraId="55B46144" w14:textId="244C9492" w:rsidR="00F745DD" w:rsidRPr="003D58EC" w:rsidRDefault="00F745DD" w:rsidP="00482803">
            <w:pPr>
              <w:rPr>
                <w:rFonts w:ascii="Times New Roman" w:hAnsi="Times New Roman" w:cs="Times New Roman"/>
                <w:sz w:val="20"/>
                <w:szCs w:val="20"/>
                <w:lang w:val="fi-FI"/>
              </w:rPr>
            </w:pPr>
          </w:p>
        </w:tc>
        <w:tc>
          <w:tcPr>
            <w:tcW w:w="0" w:type="auto"/>
          </w:tcPr>
          <w:p w14:paraId="04044838" w14:textId="00988E76" w:rsidR="00E24FFB" w:rsidRPr="00E15759" w:rsidRDefault="00095D37" w:rsidP="00482803">
            <w:pPr>
              <w:rPr>
                <w:rFonts w:ascii="Times New Roman" w:hAnsi="Times New Roman" w:cs="Times New Roman"/>
                <w:sz w:val="20"/>
                <w:szCs w:val="20"/>
              </w:rPr>
            </w:pPr>
            <w:r w:rsidRPr="00095D37">
              <w:rPr>
                <w:rFonts w:ascii="Times New Roman" w:hAnsi="Times New Roman" w:cs="Times New Roman"/>
                <w:sz w:val="20"/>
                <w:szCs w:val="20"/>
              </w:rPr>
              <w:t xml:space="preserve">The Effect of E-System Modernization, </w:t>
            </w:r>
            <w:r>
              <w:rPr>
                <w:rFonts w:ascii="Times New Roman" w:hAnsi="Times New Roman" w:cs="Times New Roman"/>
                <w:sz w:val="20"/>
                <w:szCs w:val="20"/>
              </w:rPr>
              <w:t>Self-Efficacy,</w:t>
            </w:r>
            <w:r w:rsidRPr="00095D37">
              <w:rPr>
                <w:rFonts w:ascii="Times New Roman" w:hAnsi="Times New Roman" w:cs="Times New Roman"/>
                <w:sz w:val="20"/>
                <w:szCs w:val="20"/>
              </w:rPr>
              <w:t xml:space="preserve"> and Digital Literacy Capabilities on Taxpayer Compliance</w:t>
            </w:r>
          </w:p>
        </w:tc>
        <w:tc>
          <w:tcPr>
            <w:tcW w:w="0" w:type="auto"/>
          </w:tcPr>
          <w:p w14:paraId="32B35B12" w14:textId="77777777" w:rsidR="00E24FFB" w:rsidRPr="00E15759" w:rsidRDefault="00E4009C" w:rsidP="00482803">
            <w:pPr>
              <w:rPr>
                <w:rFonts w:ascii="Times New Roman" w:hAnsi="Times New Roman" w:cs="Times New Roman"/>
                <w:sz w:val="20"/>
                <w:szCs w:val="20"/>
              </w:rPr>
            </w:pPr>
            <w:r w:rsidRPr="00E15759">
              <w:rPr>
                <w:rFonts w:ascii="Times New Roman" w:hAnsi="Times New Roman" w:cs="Times New Roman"/>
                <w:sz w:val="20"/>
                <w:szCs w:val="20"/>
              </w:rPr>
              <w:t>Dependent Variable: Tax Compliance</w:t>
            </w:r>
          </w:p>
          <w:p w14:paraId="33535001" w14:textId="3915FF89" w:rsidR="00E4009C" w:rsidRPr="00E15759" w:rsidRDefault="00197652" w:rsidP="00482803">
            <w:pPr>
              <w:rPr>
                <w:rFonts w:ascii="Times New Roman" w:hAnsi="Times New Roman" w:cs="Times New Roman"/>
                <w:sz w:val="20"/>
                <w:szCs w:val="20"/>
              </w:rPr>
            </w:pPr>
            <w:r w:rsidRPr="00E15759">
              <w:rPr>
                <w:rFonts w:ascii="Times New Roman" w:hAnsi="Times New Roman" w:cs="Times New Roman"/>
                <w:sz w:val="20"/>
                <w:szCs w:val="20"/>
              </w:rPr>
              <w:t xml:space="preserve">Independent Variable: </w:t>
            </w:r>
            <w:r w:rsidR="00095D37">
              <w:rPr>
                <w:rFonts w:ascii="Times New Roman" w:hAnsi="Times New Roman" w:cs="Times New Roman"/>
                <w:sz w:val="20"/>
                <w:szCs w:val="20"/>
              </w:rPr>
              <w:t>E-System Modernization, Self-Efficacy, Digital Literacy Capabilities</w:t>
            </w:r>
          </w:p>
        </w:tc>
        <w:tc>
          <w:tcPr>
            <w:tcW w:w="0" w:type="auto"/>
          </w:tcPr>
          <w:p w14:paraId="1E311107" w14:textId="692F5910" w:rsidR="00E24FFB" w:rsidRPr="00E15759" w:rsidRDefault="00FC7335" w:rsidP="00482803">
            <w:pPr>
              <w:rPr>
                <w:rFonts w:ascii="Times New Roman" w:hAnsi="Times New Roman" w:cs="Times New Roman"/>
                <w:sz w:val="20"/>
                <w:szCs w:val="20"/>
              </w:rPr>
            </w:pPr>
            <w:r>
              <w:rPr>
                <w:rFonts w:ascii="Times New Roman" w:hAnsi="Times New Roman" w:cs="Times New Roman"/>
                <w:sz w:val="20"/>
                <w:szCs w:val="20"/>
              </w:rPr>
              <w:t>Multiple</w:t>
            </w:r>
            <w:r w:rsidR="007F6A38" w:rsidRPr="00E15759">
              <w:rPr>
                <w:rFonts w:ascii="Times New Roman" w:hAnsi="Times New Roman" w:cs="Times New Roman"/>
                <w:sz w:val="20"/>
                <w:szCs w:val="20"/>
              </w:rPr>
              <w:t xml:space="preserve"> Linear Regression</w:t>
            </w:r>
          </w:p>
        </w:tc>
        <w:tc>
          <w:tcPr>
            <w:tcW w:w="0" w:type="auto"/>
          </w:tcPr>
          <w:p w14:paraId="1940AA61" w14:textId="77777777" w:rsidR="00E24FFB" w:rsidRDefault="00351B64" w:rsidP="00482803">
            <w:pPr>
              <w:rPr>
                <w:rFonts w:ascii="Times New Roman" w:hAnsi="Times New Roman" w:cs="Times New Roman"/>
                <w:sz w:val="20"/>
                <w:szCs w:val="20"/>
              </w:rPr>
            </w:pPr>
            <w:r>
              <w:rPr>
                <w:rFonts w:ascii="Times New Roman" w:hAnsi="Times New Roman" w:cs="Times New Roman"/>
                <w:sz w:val="20"/>
                <w:szCs w:val="20"/>
              </w:rPr>
              <w:t xml:space="preserve">E-systems </w:t>
            </w:r>
            <w:r w:rsidRPr="00E15759">
              <w:rPr>
                <w:rFonts w:ascii="Times New Roman" w:hAnsi="Times New Roman" w:cs="Times New Roman"/>
                <w:sz w:val="20"/>
                <w:szCs w:val="20"/>
              </w:rPr>
              <w:t>have a positive and significant effect on taxpayer compliance.</w:t>
            </w:r>
          </w:p>
          <w:p w14:paraId="5D5B322B" w14:textId="5A141EC6" w:rsidR="00351B64" w:rsidRDefault="00FC5E38" w:rsidP="00482803">
            <w:pPr>
              <w:rPr>
                <w:rFonts w:ascii="Times New Roman" w:hAnsi="Times New Roman" w:cs="Times New Roman"/>
                <w:sz w:val="20"/>
                <w:szCs w:val="20"/>
              </w:rPr>
            </w:pPr>
            <w:r>
              <w:rPr>
                <w:rFonts w:ascii="Times New Roman" w:hAnsi="Times New Roman" w:cs="Times New Roman"/>
                <w:sz w:val="20"/>
                <w:szCs w:val="20"/>
              </w:rPr>
              <w:t>Self-efficacy</w:t>
            </w:r>
            <w:r w:rsidR="00351B64">
              <w:rPr>
                <w:rFonts w:ascii="Times New Roman" w:hAnsi="Times New Roman" w:cs="Times New Roman"/>
                <w:sz w:val="20"/>
                <w:szCs w:val="20"/>
              </w:rPr>
              <w:t xml:space="preserve"> </w:t>
            </w:r>
            <w:r>
              <w:rPr>
                <w:rFonts w:ascii="Times New Roman" w:hAnsi="Times New Roman" w:cs="Times New Roman"/>
                <w:sz w:val="20"/>
                <w:szCs w:val="20"/>
              </w:rPr>
              <w:t>has</w:t>
            </w:r>
            <w:r w:rsidR="00351B64" w:rsidRPr="00E15759">
              <w:rPr>
                <w:rFonts w:ascii="Times New Roman" w:hAnsi="Times New Roman" w:cs="Times New Roman"/>
                <w:sz w:val="20"/>
                <w:szCs w:val="20"/>
              </w:rPr>
              <w:t xml:space="preserve"> a positive and significant effect on taxpayer compliance.</w:t>
            </w:r>
          </w:p>
          <w:p w14:paraId="5B670B23" w14:textId="3DBA2F3E" w:rsidR="00351B64"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Digital Literacy Capabilities has no effect on taxpayer compliance</w:t>
            </w:r>
          </w:p>
        </w:tc>
      </w:tr>
      <w:tr w:rsidR="005508AF" w14:paraId="4AA3B4E7" w14:textId="77777777" w:rsidTr="00482803">
        <w:trPr>
          <w:cantSplit/>
        </w:trPr>
        <w:tc>
          <w:tcPr>
            <w:tcW w:w="0" w:type="auto"/>
          </w:tcPr>
          <w:p w14:paraId="33355856" w14:textId="4AB7B732" w:rsidR="008221C9" w:rsidRPr="00E15759" w:rsidRDefault="008221C9" w:rsidP="00482803">
            <w:pPr>
              <w:rPr>
                <w:rFonts w:ascii="Times New Roman" w:hAnsi="Times New Roman" w:cs="Times New Roman"/>
                <w:sz w:val="20"/>
                <w:szCs w:val="20"/>
                <w:lang w:val="sv-SE"/>
              </w:rPr>
            </w:pPr>
            <w:r w:rsidRPr="00E15759">
              <w:rPr>
                <w:rFonts w:ascii="Times New Roman" w:hAnsi="Times New Roman" w:cs="Times New Roman"/>
                <w:sz w:val="20"/>
                <w:szCs w:val="20"/>
                <w:lang w:val="sv-SE"/>
              </w:rPr>
              <w:t>Aloisius Hama</w:t>
            </w:r>
          </w:p>
          <w:p w14:paraId="30EE9ED9" w14:textId="3809E46D" w:rsidR="00AD1FFF" w:rsidRPr="00E15759" w:rsidRDefault="008221C9" w:rsidP="00482803">
            <w:pPr>
              <w:rPr>
                <w:rFonts w:ascii="Times New Roman" w:hAnsi="Times New Roman" w:cs="Times New Roman"/>
                <w:sz w:val="20"/>
                <w:szCs w:val="20"/>
              </w:rPr>
            </w:pPr>
            <w:r w:rsidRPr="00E15759">
              <w:rPr>
                <w:rFonts w:ascii="Times New Roman" w:hAnsi="Times New Roman" w:cs="Times New Roman"/>
                <w:sz w:val="20"/>
                <w:szCs w:val="20"/>
              </w:rPr>
              <w:t>2023</w:t>
            </w:r>
          </w:p>
        </w:tc>
        <w:tc>
          <w:tcPr>
            <w:tcW w:w="0" w:type="auto"/>
          </w:tcPr>
          <w:p w14:paraId="4628DA72" w14:textId="77777777" w:rsidR="00735879" w:rsidRPr="00E15759" w:rsidRDefault="00735879" w:rsidP="00482803">
            <w:pPr>
              <w:rPr>
                <w:rFonts w:ascii="Times New Roman" w:hAnsi="Times New Roman" w:cs="Times New Roman"/>
                <w:sz w:val="20"/>
                <w:szCs w:val="20"/>
              </w:rPr>
            </w:pPr>
            <w:r w:rsidRPr="00E15759">
              <w:rPr>
                <w:rFonts w:ascii="Times New Roman" w:hAnsi="Times New Roman" w:cs="Times New Roman"/>
                <w:sz w:val="20"/>
                <w:szCs w:val="20"/>
              </w:rPr>
              <w:t>Analysis of Tax Awareness and E-Filing Effectiveness on Taxpayer Compliance</w:t>
            </w:r>
          </w:p>
          <w:p w14:paraId="28512A05" w14:textId="77777777" w:rsidR="00735879" w:rsidRPr="00E15759" w:rsidRDefault="00735879" w:rsidP="00482803">
            <w:pPr>
              <w:rPr>
                <w:rFonts w:ascii="Times New Roman" w:hAnsi="Times New Roman" w:cs="Times New Roman"/>
                <w:sz w:val="20"/>
                <w:szCs w:val="20"/>
              </w:rPr>
            </w:pPr>
            <w:r w:rsidRPr="00E15759">
              <w:rPr>
                <w:rFonts w:ascii="Times New Roman" w:hAnsi="Times New Roman" w:cs="Times New Roman"/>
                <w:sz w:val="20"/>
                <w:szCs w:val="20"/>
              </w:rPr>
              <w:t>With Digital Literacy as a Moderating Variable</w:t>
            </w:r>
          </w:p>
          <w:p w14:paraId="4D50B636" w14:textId="5A336812" w:rsidR="00E24FFB" w:rsidRPr="00E15759" w:rsidRDefault="00E24FFB" w:rsidP="00482803">
            <w:pPr>
              <w:rPr>
                <w:rFonts w:ascii="Times New Roman" w:hAnsi="Times New Roman" w:cs="Times New Roman"/>
                <w:sz w:val="20"/>
                <w:szCs w:val="20"/>
              </w:rPr>
            </w:pPr>
          </w:p>
        </w:tc>
        <w:tc>
          <w:tcPr>
            <w:tcW w:w="0" w:type="auto"/>
          </w:tcPr>
          <w:p w14:paraId="2C6B051E" w14:textId="2FE8E3B0" w:rsidR="005034DE" w:rsidRPr="00E15759" w:rsidRDefault="00735879" w:rsidP="00482803">
            <w:pPr>
              <w:rPr>
                <w:rFonts w:ascii="Times New Roman" w:hAnsi="Times New Roman" w:cs="Times New Roman"/>
                <w:sz w:val="20"/>
                <w:szCs w:val="20"/>
              </w:rPr>
            </w:pPr>
            <w:r w:rsidRPr="00E15759">
              <w:rPr>
                <w:rFonts w:ascii="Times New Roman" w:hAnsi="Times New Roman" w:cs="Times New Roman"/>
                <w:sz w:val="20"/>
                <w:szCs w:val="20"/>
              </w:rPr>
              <w:t xml:space="preserve">Dependent Variable: Tax Compliance Independent Variables: Tax Awareness, E-Filing </w:t>
            </w:r>
            <w:r w:rsidR="003844C8" w:rsidRPr="00E15759">
              <w:rPr>
                <w:rFonts w:ascii="Times New Roman" w:hAnsi="Times New Roman" w:cs="Times New Roman"/>
                <w:sz w:val="20"/>
                <w:szCs w:val="20"/>
              </w:rPr>
              <w:t>Effectiveness</w:t>
            </w:r>
            <w:r w:rsidRPr="00E15759">
              <w:rPr>
                <w:rFonts w:ascii="Times New Roman" w:hAnsi="Times New Roman" w:cs="Times New Roman"/>
                <w:sz w:val="20"/>
                <w:szCs w:val="20"/>
              </w:rPr>
              <w:t xml:space="preserve"> Moderating Variable: Digital Literacy</w:t>
            </w:r>
          </w:p>
        </w:tc>
        <w:tc>
          <w:tcPr>
            <w:tcW w:w="0" w:type="auto"/>
          </w:tcPr>
          <w:p w14:paraId="20B01F06" w14:textId="22CC7330" w:rsidR="00E24FFB" w:rsidRPr="00E15759" w:rsidRDefault="00735879" w:rsidP="00482803">
            <w:pPr>
              <w:rPr>
                <w:rFonts w:ascii="Times New Roman" w:hAnsi="Times New Roman" w:cs="Times New Roman"/>
                <w:sz w:val="20"/>
                <w:szCs w:val="20"/>
              </w:rPr>
            </w:pPr>
            <w:r w:rsidRPr="00E15759">
              <w:rPr>
                <w:rFonts w:ascii="Times New Roman" w:hAnsi="Times New Roman" w:cs="Times New Roman"/>
                <w:sz w:val="20"/>
                <w:szCs w:val="20"/>
              </w:rPr>
              <w:t xml:space="preserve">Partial Least </w:t>
            </w:r>
            <w:r w:rsidR="003844C8" w:rsidRPr="00E15759">
              <w:rPr>
                <w:rFonts w:ascii="Times New Roman" w:hAnsi="Times New Roman" w:cs="Times New Roman"/>
                <w:sz w:val="20"/>
                <w:szCs w:val="20"/>
              </w:rPr>
              <w:t>Squares</w:t>
            </w:r>
          </w:p>
        </w:tc>
        <w:tc>
          <w:tcPr>
            <w:tcW w:w="0" w:type="auto"/>
          </w:tcPr>
          <w:p w14:paraId="70C0BD7F" w14:textId="77777777" w:rsidR="007D7A3E" w:rsidRDefault="00655295" w:rsidP="00482803">
            <w:pPr>
              <w:rPr>
                <w:rFonts w:ascii="Times New Roman" w:hAnsi="Times New Roman" w:cs="Times New Roman"/>
                <w:sz w:val="20"/>
                <w:szCs w:val="20"/>
              </w:rPr>
            </w:pPr>
            <w:r w:rsidRPr="00E15759">
              <w:rPr>
                <w:rFonts w:ascii="Times New Roman" w:hAnsi="Times New Roman" w:cs="Times New Roman"/>
                <w:sz w:val="20"/>
                <w:szCs w:val="20"/>
              </w:rPr>
              <w:t xml:space="preserve">Tax awareness has a positive and significant effect on taxpayer compliance. </w:t>
            </w:r>
          </w:p>
          <w:p w14:paraId="1FA2FBD4" w14:textId="04846E4B" w:rsidR="00E24FFB" w:rsidRPr="00E15759" w:rsidRDefault="00655295" w:rsidP="00482803">
            <w:pPr>
              <w:rPr>
                <w:rFonts w:ascii="Times New Roman" w:hAnsi="Times New Roman" w:cs="Times New Roman"/>
                <w:sz w:val="20"/>
                <w:szCs w:val="20"/>
              </w:rPr>
            </w:pPr>
            <w:r w:rsidRPr="00E15759">
              <w:rPr>
                <w:rFonts w:ascii="Times New Roman" w:hAnsi="Times New Roman" w:cs="Times New Roman"/>
                <w:sz w:val="20"/>
                <w:szCs w:val="20"/>
              </w:rPr>
              <w:t>E-Filing effectiveness has a positive and significant effect on taxpayer compliance. Digital Literacy has no significant effect as a moderating variable in the relationship between tax awareness and tax compliance.</w:t>
            </w:r>
          </w:p>
        </w:tc>
      </w:tr>
      <w:tr w:rsidR="005508AF" w14:paraId="69DD1F32" w14:textId="77777777" w:rsidTr="00482803">
        <w:trPr>
          <w:cantSplit/>
        </w:trPr>
        <w:tc>
          <w:tcPr>
            <w:tcW w:w="0" w:type="auto"/>
          </w:tcPr>
          <w:p w14:paraId="61C3EA08" w14:textId="77777777" w:rsidR="00583A6D" w:rsidRPr="009C5B5F" w:rsidRDefault="00351B64" w:rsidP="00482803">
            <w:pPr>
              <w:rPr>
                <w:rFonts w:ascii="Times New Roman" w:hAnsi="Times New Roman" w:cs="Times New Roman"/>
                <w:sz w:val="20"/>
                <w:szCs w:val="20"/>
                <w:lang w:val="sv-SE"/>
              </w:rPr>
            </w:pPr>
            <w:r w:rsidRPr="009C5B5F">
              <w:rPr>
                <w:rFonts w:ascii="Times New Roman" w:hAnsi="Times New Roman" w:cs="Times New Roman"/>
                <w:sz w:val="20"/>
                <w:szCs w:val="20"/>
                <w:lang w:val="sv-SE"/>
              </w:rPr>
              <w:t>Wulan Dwi Agusetiawati, Noor Shodiq Askandar, Umi Nandiroh</w:t>
            </w:r>
          </w:p>
          <w:p w14:paraId="055FE74D" w14:textId="0155B205" w:rsidR="00351B64" w:rsidRPr="00351B64" w:rsidRDefault="00351B64" w:rsidP="00482803">
            <w:pPr>
              <w:rPr>
                <w:rFonts w:ascii="Times New Roman" w:hAnsi="Times New Roman" w:cs="Times New Roman"/>
                <w:sz w:val="20"/>
                <w:szCs w:val="20"/>
              </w:rPr>
            </w:pPr>
            <w:r>
              <w:rPr>
                <w:rFonts w:ascii="Times New Roman" w:hAnsi="Times New Roman" w:cs="Times New Roman"/>
                <w:sz w:val="20"/>
                <w:szCs w:val="20"/>
              </w:rPr>
              <w:t>2024</w:t>
            </w:r>
          </w:p>
        </w:tc>
        <w:tc>
          <w:tcPr>
            <w:tcW w:w="0" w:type="auto"/>
          </w:tcPr>
          <w:p w14:paraId="4B391F3B" w14:textId="16E06F3B" w:rsidR="00E24FFB"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The Effect of Tax Education, Digital Literacy, and E-Filing System on Individual Taxpayer Compliance</w:t>
            </w:r>
          </w:p>
        </w:tc>
        <w:tc>
          <w:tcPr>
            <w:tcW w:w="0" w:type="auto"/>
          </w:tcPr>
          <w:p w14:paraId="04FBD47E" w14:textId="77777777" w:rsidR="006F6CC4" w:rsidRDefault="00351B64" w:rsidP="00482803">
            <w:pPr>
              <w:rPr>
                <w:rFonts w:ascii="Times New Roman" w:hAnsi="Times New Roman" w:cs="Times New Roman"/>
                <w:sz w:val="20"/>
                <w:szCs w:val="20"/>
              </w:rPr>
            </w:pPr>
            <w:r>
              <w:rPr>
                <w:rFonts w:ascii="Times New Roman" w:hAnsi="Times New Roman" w:cs="Times New Roman"/>
                <w:sz w:val="20"/>
                <w:szCs w:val="20"/>
              </w:rPr>
              <w:t>Dependent Variable: Individual Taxpayer Compliance</w:t>
            </w:r>
          </w:p>
          <w:p w14:paraId="6970055B" w14:textId="581732A2" w:rsidR="00351B64"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Independent Variables: Tax Education, Digital Literacy, and E-Filing System</w:t>
            </w:r>
          </w:p>
        </w:tc>
        <w:tc>
          <w:tcPr>
            <w:tcW w:w="0" w:type="auto"/>
          </w:tcPr>
          <w:p w14:paraId="098A559E" w14:textId="28D26764" w:rsidR="00E24FFB"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Multiple Linear Regression</w:t>
            </w:r>
          </w:p>
        </w:tc>
        <w:tc>
          <w:tcPr>
            <w:tcW w:w="0" w:type="auto"/>
          </w:tcPr>
          <w:p w14:paraId="20B029CD" w14:textId="77777777" w:rsidR="00E24FFB" w:rsidRDefault="00351B64" w:rsidP="00482803">
            <w:pPr>
              <w:rPr>
                <w:rFonts w:ascii="Times New Roman" w:hAnsi="Times New Roman" w:cs="Times New Roman"/>
                <w:sz w:val="20"/>
                <w:szCs w:val="20"/>
              </w:rPr>
            </w:pPr>
            <w:r>
              <w:rPr>
                <w:rFonts w:ascii="Times New Roman" w:hAnsi="Times New Roman" w:cs="Times New Roman"/>
                <w:sz w:val="20"/>
                <w:szCs w:val="20"/>
              </w:rPr>
              <w:t>Tax Education has a positive and significant effect on taxpayer compliance. Digital Literacy has a positive and significant effect on taxpayer compliance.</w:t>
            </w:r>
          </w:p>
          <w:p w14:paraId="1B0354E9" w14:textId="1673171F" w:rsidR="00351B64"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The E-Filing system has a positive and significant effect on taxpayer compliance.</w:t>
            </w:r>
          </w:p>
        </w:tc>
      </w:tr>
      <w:tr w:rsidR="005508AF" w14:paraId="4A5CB124" w14:textId="77777777" w:rsidTr="00482803">
        <w:trPr>
          <w:cantSplit/>
        </w:trPr>
        <w:tc>
          <w:tcPr>
            <w:tcW w:w="0" w:type="auto"/>
          </w:tcPr>
          <w:p w14:paraId="3ED35E5B" w14:textId="77777777" w:rsidR="005E37D6" w:rsidRDefault="007B4CE7" w:rsidP="00482803">
            <w:pPr>
              <w:rPr>
                <w:rFonts w:ascii="Times New Roman" w:hAnsi="Times New Roman" w:cs="Times New Roman"/>
                <w:sz w:val="20"/>
                <w:szCs w:val="20"/>
              </w:rPr>
            </w:pPr>
            <w:r>
              <w:rPr>
                <w:rFonts w:ascii="Times New Roman" w:hAnsi="Times New Roman" w:cs="Times New Roman"/>
                <w:sz w:val="20"/>
                <w:szCs w:val="20"/>
              </w:rPr>
              <w:lastRenderedPageBreak/>
              <w:t>Mandasari</w:t>
            </w:r>
          </w:p>
          <w:p w14:paraId="6302B5FA" w14:textId="6DA173F4" w:rsidR="007B4CE7" w:rsidRPr="007B4CE7" w:rsidRDefault="007B4CE7" w:rsidP="00482803">
            <w:pPr>
              <w:rPr>
                <w:rFonts w:ascii="Times New Roman" w:hAnsi="Times New Roman" w:cs="Times New Roman"/>
                <w:sz w:val="20"/>
                <w:szCs w:val="20"/>
              </w:rPr>
            </w:pPr>
            <w:r>
              <w:rPr>
                <w:rFonts w:ascii="Times New Roman" w:hAnsi="Times New Roman" w:cs="Times New Roman"/>
                <w:sz w:val="20"/>
                <w:szCs w:val="20"/>
              </w:rPr>
              <w:t>2024</w:t>
            </w:r>
          </w:p>
        </w:tc>
        <w:tc>
          <w:tcPr>
            <w:tcW w:w="0" w:type="auto"/>
          </w:tcPr>
          <w:p w14:paraId="7A0C1879" w14:textId="04FA0320" w:rsidR="00E24FFB" w:rsidRPr="00E15759" w:rsidRDefault="007B4CE7" w:rsidP="00482803">
            <w:pPr>
              <w:rPr>
                <w:rFonts w:ascii="Times New Roman" w:hAnsi="Times New Roman" w:cs="Times New Roman"/>
                <w:sz w:val="20"/>
                <w:szCs w:val="20"/>
              </w:rPr>
            </w:pPr>
            <w:r w:rsidRPr="007B4CE7">
              <w:rPr>
                <w:rFonts w:ascii="Times New Roman" w:hAnsi="Times New Roman" w:cs="Times New Roman"/>
                <w:sz w:val="20"/>
                <w:szCs w:val="20"/>
              </w:rPr>
              <w:t>The Effect of Taxation Digitalization (Electronic System) on Increasing Individual Taxpayer Compliance</w:t>
            </w:r>
          </w:p>
        </w:tc>
        <w:tc>
          <w:tcPr>
            <w:tcW w:w="0" w:type="auto"/>
          </w:tcPr>
          <w:p w14:paraId="215EB351" w14:textId="77777777" w:rsidR="00E24FFB" w:rsidRDefault="007B4CE7" w:rsidP="00482803">
            <w:pPr>
              <w:rPr>
                <w:rFonts w:ascii="Times New Roman" w:hAnsi="Times New Roman" w:cs="Times New Roman"/>
                <w:sz w:val="20"/>
                <w:szCs w:val="20"/>
              </w:rPr>
            </w:pPr>
            <w:r>
              <w:rPr>
                <w:rFonts w:ascii="Times New Roman" w:hAnsi="Times New Roman" w:cs="Times New Roman"/>
                <w:sz w:val="20"/>
                <w:szCs w:val="20"/>
              </w:rPr>
              <w:t>Dependent Variable: Taxpayer Compliance</w:t>
            </w:r>
          </w:p>
          <w:p w14:paraId="3D13E64C" w14:textId="362905A1"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Independent Variables: Electronic System</w:t>
            </w:r>
          </w:p>
        </w:tc>
        <w:tc>
          <w:tcPr>
            <w:tcW w:w="0" w:type="auto"/>
          </w:tcPr>
          <w:p w14:paraId="3F76D3B1" w14:textId="412850AD" w:rsidR="00E24FFB" w:rsidRPr="007B4CE7" w:rsidRDefault="007B4CE7" w:rsidP="00482803">
            <w:pPr>
              <w:rPr>
                <w:rFonts w:ascii="Times New Roman" w:hAnsi="Times New Roman" w:cs="Times New Roman"/>
                <w:sz w:val="20"/>
                <w:szCs w:val="20"/>
              </w:rPr>
            </w:pPr>
            <w:r w:rsidRPr="007B4CE7">
              <w:rPr>
                <w:rFonts w:ascii="Times New Roman" w:hAnsi="Times New Roman" w:cs="Times New Roman"/>
                <w:sz w:val="20"/>
                <w:szCs w:val="20"/>
              </w:rPr>
              <w:t>Multiple Linear Regression</w:t>
            </w:r>
          </w:p>
        </w:tc>
        <w:tc>
          <w:tcPr>
            <w:tcW w:w="0" w:type="auto"/>
          </w:tcPr>
          <w:p w14:paraId="7CFF602E" w14:textId="77777777" w:rsidR="00E24FFB" w:rsidRDefault="007B4CE7" w:rsidP="00482803">
            <w:pPr>
              <w:rPr>
                <w:rFonts w:ascii="Times New Roman" w:hAnsi="Times New Roman" w:cs="Times New Roman"/>
                <w:sz w:val="20"/>
                <w:szCs w:val="20"/>
              </w:rPr>
            </w:pPr>
            <w:r>
              <w:rPr>
                <w:rFonts w:ascii="Times New Roman" w:hAnsi="Times New Roman" w:cs="Times New Roman"/>
                <w:sz w:val="20"/>
                <w:szCs w:val="20"/>
              </w:rPr>
              <w:t xml:space="preserve">E-Filling has a positive and significant effect on taxpayer compliance. </w:t>
            </w:r>
          </w:p>
          <w:p w14:paraId="4CA3FE39" w14:textId="2AEDC55A"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 xml:space="preserve">E-Billing has a positive and significant effect on taxpayer compliance. </w:t>
            </w:r>
          </w:p>
        </w:tc>
      </w:tr>
      <w:tr w:rsidR="007B4CE7" w14:paraId="33525D62" w14:textId="77777777" w:rsidTr="00482803">
        <w:trPr>
          <w:cantSplit/>
        </w:trPr>
        <w:tc>
          <w:tcPr>
            <w:tcW w:w="0" w:type="auto"/>
          </w:tcPr>
          <w:p w14:paraId="2BC48D31" w14:textId="77777777" w:rsidR="007B4CE7" w:rsidRPr="009C5B5F" w:rsidRDefault="007B4CE7" w:rsidP="00482803">
            <w:pPr>
              <w:rPr>
                <w:rFonts w:ascii="Times New Roman" w:hAnsi="Times New Roman" w:cs="Times New Roman"/>
                <w:sz w:val="20"/>
                <w:szCs w:val="20"/>
                <w:lang w:val="sv-SE"/>
              </w:rPr>
            </w:pPr>
            <w:r w:rsidRPr="009C5B5F">
              <w:rPr>
                <w:rFonts w:ascii="Times New Roman" w:hAnsi="Times New Roman" w:cs="Times New Roman"/>
                <w:sz w:val="20"/>
                <w:szCs w:val="20"/>
                <w:lang w:val="sv-SE"/>
              </w:rPr>
              <w:t>Tristiamitha Dali Ardani Al Khoir, Dul Muid</w:t>
            </w:r>
          </w:p>
          <w:p w14:paraId="61048326" w14:textId="168D083C"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2025</w:t>
            </w:r>
          </w:p>
        </w:tc>
        <w:tc>
          <w:tcPr>
            <w:tcW w:w="0" w:type="auto"/>
          </w:tcPr>
          <w:p w14:paraId="38E942B4" w14:textId="67AD35C9" w:rsidR="007B4CE7" w:rsidRPr="007B4CE7" w:rsidRDefault="00482803" w:rsidP="00482803">
            <w:pPr>
              <w:rPr>
                <w:rFonts w:ascii="Times New Roman" w:hAnsi="Times New Roman" w:cs="Times New Roman"/>
                <w:sz w:val="20"/>
                <w:szCs w:val="20"/>
              </w:rPr>
            </w:pPr>
            <w:r w:rsidRPr="007B4CE7">
              <w:rPr>
                <w:rFonts w:ascii="Times New Roman" w:hAnsi="Times New Roman" w:cs="Times New Roman"/>
                <w:sz w:val="20"/>
                <w:szCs w:val="20"/>
              </w:rPr>
              <w:t>The Effect Of Tax Knowledge, Implementation Of</w:t>
            </w:r>
            <w:r>
              <w:rPr>
                <w:rFonts w:ascii="Times New Roman" w:hAnsi="Times New Roman" w:cs="Times New Roman"/>
                <w:sz w:val="20"/>
                <w:szCs w:val="20"/>
              </w:rPr>
              <w:t xml:space="preserve"> </w:t>
            </w:r>
            <w:r w:rsidRPr="007B4CE7">
              <w:rPr>
                <w:rFonts w:ascii="Times New Roman" w:hAnsi="Times New Roman" w:cs="Times New Roman"/>
                <w:sz w:val="20"/>
                <w:szCs w:val="20"/>
              </w:rPr>
              <w:t>E-Tax Systems, And Digital Literacy On Tax Compliance By Individual Taxpayers</w:t>
            </w:r>
          </w:p>
          <w:p w14:paraId="67B0D1A6" w14:textId="77777777" w:rsidR="007B4CE7" w:rsidRPr="007B4CE7" w:rsidRDefault="007B4CE7" w:rsidP="00482803">
            <w:pPr>
              <w:rPr>
                <w:rFonts w:ascii="Times New Roman" w:hAnsi="Times New Roman" w:cs="Times New Roman"/>
                <w:b/>
                <w:bCs/>
                <w:sz w:val="20"/>
                <w:szCs w:val="20"/>
              </w:rPr>
            </w:pPr>
          </w:p>
          <w:p w14:paraId="0528372E" w14:textId="77777777" w:rsidR="007B4CE7" w:rsidRPr="00E15759" w:rsidRDefault="007B4CE7" w:rsidP="00482803">
            <w:pPr>
              <w:rPr>
                <w:rFonts w:ascii="Times New Roman" w:hAnsi="Times New Roman" w:cs="Times New Roman"/>
                <w:b/>
                <w:bCs/>
                <w:sz w:val="20"/>
                <w:szCs w:val="20"/>
              </w:rPr>
            </w:pPr>
          </w:p>
        </w:tc>
        <w:tc>
          <w:tcPr>
            <w:tcW w:w="0" w:type="auto"/>
          </w:tcPr>
          <w:p w14:paraId="70852BFF" w14:textId="024A81FD" w:rsidR="007B4CE7" w:rsidRDefault="007B4CE7" w:rsidP="00482803">
            <w:pPr>
              <w:rPr>
                <w:rFonts w:ascii="Times New Roman" w:hAnsi="Times New Roman" w:cs="Times New Roman"/>
                <w:sz w:val="20"/>
                <w:szCs w:val="20"/>
              </w:rPr>
            </w:pPr>
            <w:r>
              <w:rPr>
                <w:rFonts w:ascii="Times New Roman" w:hAnsi="Times New Roman" w:cs="Times New Roman"/>
                <w:sz w:val="20"/>
                <w:szCs w:val="20"/>
              </w:rPr>
              <w:t>Dependent Variable: Taxpayer Compliance</w:t>
            </w:r>
          </w:p>
          <w:p w14:paraId="09FF56DF" w14:textId="61625167"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Independent Variables: Tax Knowledge, E-Tax Systems, Digital Literacy</w:t>
            </w:r>
          </w:p>
          <w:p w14:paraId="72D9822D" w14:textId="4C10CD70" w:rsidR="007B4CE7" w:rsidRPr="00E15759" w:rsidRDefault="007B4CE7" w:rsidP="00482803">
            <w:pPr>
              <w:rPr>
                <w:rFonts w:ascii="Times New Roman" w:hAnsi="Times New Roman" w:cs="Times New Roman"/>
                <w:sz w:val="20"/>
                <w:szCs w:val="20"/>
              </w:rPr>
            </w:pPr>
          </w:p>
        </w:tc>
        <w:tc>
          <w:tcPr>
            <w:tcW w:w="0" w:type="auto"/>
          </w:tcPr>
          <w:p w14:paraId="1D63E778" w14:textId="6700241D" w:rsidR="007B4CE7" w:rsidRPr="007B4CE7" w:rsidRDefault="007B4CE7" w:rsidP="00482803">
            <w:pPr>
              <w:rPr>
                <w:rFonts w:ascii="Times New Roman" w:hAnsi="Times New Roman" w:cs="Times New Roman"/>
                <w:sz w:val="20"/>
                <w:szCs w:val="20"/>
              </w:rPr>
            </w:pPr>
            <w:r w:rsidRPr="007B4CE7">
              <w:rPr>
                <w:rFonts w:ascii="Times New Roman" w:hAnsi="Times New Roman" w:cs="Times New Roman"/>
                <w:sz w:val="20"/>
                <w:szCs w:val="20"/>
              </w:rPr>
              <w:t>Multiple Linear Regression</w:t>
            </w:r>
          </w:p>
        </w:tc>
        <w:tc>
          <w:tcPr>
            <w:tcW w:w="0" w:type="auto"/>
          </w:tcPr>
          <w:p w14:paraId="788C50FC" w14:textId="4F2A46FB" w:rsidR="007B4CE7" w:rsidRDefault="007B4CE7" w:rsidP="00482803">
            <w:pPr>
              <w:rPr>
                <w:rFonts w:ascii="Times New Roman" w:hAnsi="Times New Roman" w:cs="Times New Roman"/>
                <w:sz w:val="20"/>
                <w:szCs w:val="20"/>
              </w:rPr>
            </w:pPr>
            <w:r>
              <w:rPr>
                <w:rFonts w:ascii="Times New Roman" w:hAnsi="Times New Roman" w:cs="Times New Roman"/>
                <w:sz w:val="20"/>
                <w:szCs w:val="20"/>
              </w:rPr>
              <w:t xml:space="preserve">Tax Knowledge has a positive and significant effect on taxpayer compliance. </w:t>
            </w:r>
          </w:p>
          <w:p w14:paraId="3816D88B" w14:textId="77777777" w:rsidR="007B4CE7" w:rsidRDefault="007B4CE7" w:rsidP="00482803">
            <w:pPr>
              <w:rPr>
                <w:rFonts w:ascii="Times New Roman" w:hAnsi="Times New Roman" w:cs="Times New Roman"/>
                <w:sz w:val="20"/>
                <w:szCs w:val="20"/>
              </w:rPr>
            </w:pPr>
            <w:r>
              <w:rPr>
                <w:rFonts w:ascii="Times New Roman" w:hAnsi="Times New Roman" w:cs="Times New Roman"/>
                <w:sz w:val="20"/>
                <w:szCs w:val="20"/>
              </w:rPr>
              <w:t xml:space="preserve">E-Tax Systems has a positive and significant effect on taxpayer compliance. </w:t>
            </w:r>
          </w:p>
          <w:p w14:paraId="1CB3A875" w14:textId="43386446"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Digital Literacy has a positive and significant effect on taxpayer compliance</w:t>
            </w:r>
          </w:p>
        </w:tc>
      </w:tr>
      <w:tr w:rsidR="007B4CE7" w14:paraId="57F91031" w14:textId="77777777" w:rsidTr="00482803">
        <w:trPr>
          <w:cantSplit/>
        </w:trPr>
        <w:tc>
          <w:tcPr>
            <w:tcW w:w="0" w:type="auto"/>
          </w:tcPr>
          <w:p w14:paraId="57A3CABE" w14:textId="77777777" w:rsidR="007B4CE7" w:rsidRPr="007B4CE7" w:rsidRDefault="007B4CE7" w:rsidP="00482803">
            <w:pPr>
              <w:rPr>
                <w:rFonts w:ascii="Times New Roman" w:hAnsi="Times New Roman" w:cs="Times New Roman"/>
                <w:sz w:val="20"/>
                <w:szCs w:val="20"/>
              </w:rPr>
            </w:pPr>
            <w:r w:rsidRPr="007B4CE7">
              <w:rPr>
                <w:rFonts w:ascii="Times New Roman" w:hAnsi="Times New Roman" w:cs="Times New Roman"/>
                <w:sz w:val="20"/>
                <w:szCs w:val="20"/>
              </w:rPr>
              <w:t>Mellisyah, Mira</w:t>
            </w:r>
          </w:p>
          <w:p w14:paraId="79D53A03" w14:textId="43328161" w:rsidR="007B4CE7" w:rsidRPr="00E15759" w:rsidRDefault="007B4CE7" w:rsidP="00482803">
            <w:pPr>
              <w:rPr>
                <w:rFonts w:ascii="Times New Roman" w:hAnsi="Times New Roman" w:cs="Times New Roman"/>
                <w:b/>
                <w:bCs/>
                <w:sz w:val="20"/>
                <w:szCs w:val="20"/>
              </w:rPr>
            </w:pPr>
            <w:r w:rsidRPr="007B4CE7">
              <w:rPr>
                <w:rFonts w:ascii="Times New Roman" w:hAnsi="Times New Roman" w:cs="Times New Roman"/>
                <w:sz w:val="20"/>
                <w:szCs w:val="20"/>
              </w:rPr>
              <w:t>20</w:t>
            </w:r>
            <w:r w:rsidR="007D7A3E">
              <w:rPr>
                <w:rFonts w:ascii="Times New Roman" w:hAnsi="Times New Roman" w:cs="Times New Roman"/>
                <w:sz w:val="20"/>
                <w:szCs w:val="20"/>
              </w:rPr>
              <w:t>25</w:t>
            </w:r>
          </w:p>
        </w:tc>
        <w:tc>
          <w:tcPr>
            <w:tcW w:w="0" w:type="auto"/>
          </w:tcPr>
          <w:p w14:paraId="041F74E3" w14:textId="66957D85" w:rsidR="007B4CE7" w:rsidRPr="00E15759" w:rsidRDefault="007B4CE7" w:rsidP="00482803">
            <w:pPr>
              <w:rPr>
                <w:rFonts w:ascii="Times New Roman" w:hAnsi="Times New Roman" w:cs="Times New Roman"/>
                <w:sz w:val="20"/>
                <w:szCs w:val="20"/>
              </w:rPr>
            </w:pPr>
            <w:r w:rsidRPr="007B4CE7">
              <w:rPr>
                <w:rFonts w:ascii="Times New Roman" w:hAnsi="Times New Roman" w:cs="Times New Roman"/>
                <w:sz w:val="20"/>
                <w:szCs w:val="20"/>
              </w:rPr>
              <w:t>The Role of Digital Literacy and the Perception of Justice of the Tax Digitalization System on Individual Taxpayer Compliance in the Digital Economy Era</w:t>
            </w:r>
          </w:p>
        </w:tc>
        <w:tc>
          <w:tcPr>
            <w:tcW w:w="0" w:type="auto"/>
          </w:tcPr>
          <w:p w14:paraId="5B608305" w14:textId="77777777" w:rsidR="007B4CE7" w:rsidRDefault="007D7A3E" w:rsidP="00482803">
            <w:pPr>
              <w:rPr>
                <w:rFonts w:ascii="Times New Roman" w:hAnsi="Times New Roman" w:cs="Times New Roman"/>
                <w:sz w:val="20"/>
                <w:szCs w:val="20"/>
              </w:rPr>
            </w:pPr>
            <w:r>
              <w:rPr>
                <w:rFonts w:ascii="Times New Roman" w:hAnsi="Times New Roman" w:cs="Times New Roman"/>
                <w:sz w:val="20"/>
                <w:szCs w:val="20"/>
              </w:rPr>
              <w:t>Dependent Variable: Taxpayer Compliance</w:t>
            </w:r>
          </w:p>
          <w:p w14:paraId="45D3DC3E" w14:textId="2D0C6FC3" w:rsidR="007D7A3E" w:rsidRPr="00E15759" w:rsidRDefault="007D7A3E" w:rsidP="00482803">
            <w:pPr>
              <w:rPr>
                <w:rFonts w:ascii="Times New Roman" w:hAnsi="Times New Roman" w:cs="Times New Roman"/>
                <w:sz w:val="20"/>
                <w:szCs w:val="20"/>
              </w:rPr>
            </w:pPr>
            <w:r>
              <w:rPr>
                <w:rFonts w:ascii="Times New Roman" w:hAnsi="Times New Roman" w:cs="Times New Roman"/>
                <w:sz w:val="20"/>
                <w:szCs w:val="20"/>
              </w:rPr>
              <w:t>Independent Variables: Digital Literacy, Tax Digitalization</w:t>
            </w:r>
          </w:p>
        </w:tc>
        <w:tc>
          <w:tcPr>
            <w:tcW w:w="0" w:type="auto"/>
          </w:tcPr>
          <w:p w14:paraId="6BB4FDB4" w14:textId="53216D11" w:rsidR="007B4CE7" w:rsidRPr="00E15759" w:rsidRDefault="007D7A3E" w:rsidP="00482803">
            <w:pPr>
              <w:rPr>
                <w:rFonts w:ascii="Times New Roman" w:hAnsi="Times New Roman" w:cs="Times New Roman"/>
                <w:sz w:val="20"/>
                <w:szCs w:val="20"/>
              </w:rPr>
            </w:pPr>
            <w:r>
              <w:rPr>
                <w:rFonts w:ascii="Times New Roman" w:hAnsi="Times New Roman" w:cs="Times New Roman"/>
                <w:sz w:val="20"/>
                <w:szCs w:val="20"/>
              </w:rPr>
              <w:t>Partial Least Squares</w:t>
            </w:r>
          </w:p>
        </w:tc>
        <w:tc>
          <w:tcPr>
            <w:tcW w:w="0" w:type="auto"/>
          </w:tcPr>
          <w:p w14:paraId="1975D1A9" w14:textId="0A744341" w:rsidR="007B4CE7" w:rsidRPr="00E15759" w:rsidRDefault="007D7A3E" w:rsidP="00482803">
            <w:pPr>
              <w:rPr>
                <w:rFonts w:ascii="Times New Roman" w:hAnsi="Times New Roman" w:cs="Times New Roman"/>
                <w:sz w:val="20"/>
                <w:szCs w:val="20"/>
              </w:rPr>
            </w:pPr>
            <w:r>
              <w:rPr>
                <w:rFonts w:ascii="Times New Roman" w:hAnsi="Times New Roman" w:cs="Times New Roman"/>
                <w:sz w:val="20"/>
                <w:szCs w:val="20"/>
              </w:rPr>
              <w:t>Digital Literacy has no effect on taxpayer compliance</w:t>
            </w:r>
          </w:p>
        </w:tc>
      </w:tr>
    </w:tbl>
    <w:p w14:paraId="46AD1A11" w14:textId="77777777" w:rsidR="00351B64" w:rsidRDefault="00351B64" w:rsidP="00FA2A27">
      <w:pPr>
        <w:spacing w:line="276" w:lineRule="auto"/>
        <w:rPr>
          <w:rFonts w:ascii="Times New Roman" w:hAnsi="Times New Roman" w:cs="Times New Roman"/>
          <w:b/>
          <w:bCs/>
          <w:sz w:val="24"/>
          <w:szCs w:val="24"/>
        </w:rPr>
      </w:pPr>
    </w:p>
    <w:p w14:paraId="21AD3956" w14:textId="77777777" w:rsidR="00B8500E" w:rsidRDefault="00B8500E" w:rsidP="00FA2A27">
      <w:pPr>
        <w:spacing w:line="276" w:lineRule="auto"/>
        <w:rPr>
          <w:rFonts w:ascii="Times New Roman" w:hAnsi="Times New Roman" w:cs="Times New Roman"/>
          <w:b/>
          <w:bCs/>
          <w:sz w:val="24"/>
          <w:szCs w:val="24"/>
        </w:rPr>
      </w:pPr>
    </w:p>
    <w:p w14:paraId="1D4FA6AE" w14:textId="77777777" w:rsidR="00B8500E" w:rsidRDefault="00B8500E" w:rsidP="00FA2A27">
      <w:pPr>
        <w:spacing w:line="276" w:lineRule="auto"/>
        <w:rPr>
          <w:rFonts w:ascii="Times New Roman" w:hAnsi="Times New Roman" w:cs="Times New Roman"/>
          <w:b/>
          <w:bCs/>
          <w:sz w:val="24"/>
          <w:szCs w:val="24"/>
        </w:rPr>
      </w:pPr>
    </w:p>
    <w:p w14:paraId="64E95369" w14:textId="77777777" w:rsidR="00B8500E" w:rsidRDefault="00B8500E" w:rsidP="00FA2A27">
      <w:pPr>
        <w:spacing w:line="276" w:lineRule="auto"/>
        <w:rPr>
          <w:rFonts w:ascii="Times New Roman" w:hAnsi="Times New Roman" w:cs="Times New Roman"/>
          <w:b/>
          <w:bCs/>
          <w:sz w:val="24"/>
          <w:szCs w:val="24"/>
        </w:rPr>
      </w:pPr>
    </w:p>
    <w:p w14:paraId="38A7E252" w14:textId="77777777" w:rsidR="00B8500E" w:rsidRDefault="00B8500E" w:rsidP="00FA2A27">
      <w:pPr>
        <w:spacing w:line="276" w:lineRule="auto"/>
        <w:rPr>
          <w:rFonts w:ascii="Times New Roman" w:hAnsi="Times New Roman" w:cs="Times New Roman"/>
          <w:b/>
          <w:bCs/>
          <w:sz w:val="24"/>
          <w:szCs w:val="24"/>
        </w:rPr>
      </w:pPr>
    </w:p>
    <w:p w14:paraId="7A5C364E" w14:textId="77777777" w:rsidR="00482803" w:rsidRDefault="00482803" w:rsidP="00FA2A27">
      <w:pPr>
        <w:spacing w:line="276" w:lineRule="auto"/>
        <w:rPr>
          <w:rFonts w:ascii="Times New Roman" w:hAnsi="Times New Roman" w:cs="Times New Roman"/>
          <w:b/>
          <w:bCs/>
          <w:sz w:val="24"/>
          <w:szCs w:val="24"/>
        </w:rPr>
      </w:pPr>
    </w:p>
    <w:p w14:paraId="09D79FFD" w14:textId="77777777" w:rsidR="00482803" w:rsidRPr="0056215D" w:rsidRDefault="00482803" w:rsidP="00FA2A27">
      <w:pPr>
        <w:spacing w:line="276" w:lineRule="auto"/>
        <w:rPr>
          <w:rFonts w:ascii="Times New Roman" w:hAnsi="Times New Roman" w:cs="Times New Roman"/>
          <w:b/>
          <w:bCs/>
          <w:sz w:val="24"/>
          <w:szCs w:val="24"/>
        </w:rPr>
      </w:pPr>
    </w:p>
    <w:p w14:paraId="7630EFEE" w14:textId="73534FBD" w:rsidR="008C09C9" w:rsidRDefault="008C09C9" w:rsidP="00482803">
      <w:pPr>
        <w:pStyle w:val="Heading2"/>
        <w:numPr>
          <w:ilvl w:val="0"/>
          <w:numId w:val="5"/>
        </w:numPr>
        <w:spacing w:before="0" w:after="0" w:line="480" w:lineRule="auto"/>
        <w:ind w:left="426" w:hanging="426"/>
      </w:pPr>
      <w:bookmarkStart w:id="40" w:name="_Toc195947377"/>
      <w:bookmarkStart w:id="41" w:name="_Toc209630734"/>
      <w:r>
        <w:lastRenderedPageBreak/>
        <w:t>Conceptual Framework</w:t>
      </w:r>
      <w:bookmarkEnd w:id="40"/>
      <w:bookmarkEnd w:id="41"/>
    </w:p>
    <w:p w14:paraId="650F4215" w14:textId="196664B7" w:rsidR="007662C8" w:rsidRDefault="007662C8" w:rsidP="007662C8">
      <w:r>
        <w:rPr>
          <w:noProof/>
        </w:rPr>
        <mc:AlternateContent>
          <mc:Choice Requires="wps">
            <w:drawing>
              <wp:anchor distT="0" distB="0" distL="114300" distR="114300" simplePos="0" relativeHeight="251656192" behindDoc="0" locked="0" layoutInCell="1" allowOverlap="1" wp14:anchorId="08328FAF" wp14:editId="5327754A">
                <wp:simplePos x="0" y="0"/>
                <wp:positionH relativeFrom="column">
                  <wp:posOffset>1791217</wp:posOffset>
                </wp:positionH>
                <wp:positionV relativeFrom="paragraph">
                  <wp:posOffset>132780</wp:posOffset>
                </wp:positionV>
                <wp:extent cx="1735810" cy="472698"/>
                <wp:effectExtent l="0" t="0" r="17145" b="22860"/>
                <wp:wrapNone/>
                <wp:docPr id="914044845" name="Rectangle 15"/>
                <wp:cNvGraphicFramePr/>
                <a:graphic xmlns:a="http://schemas.openxmlformats.org/drawingml/2006/main">
                  <a:graphicData uri="http://schemas.microsoft.com/office/word/2010/wordprocessingShape">
                    <wps:wsp>
                      <wps:cNvSpPr/>
                      <wps:spPr>
                        <a:xfrm>
                          <a:off x="0" y="0"/>
                          <a:ext cx="1735810" cy="4726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644D10" w14:textId="3120072D" w:rsidR="007662C8" w:rsidRPr="007662C8" w:rsidRDefault="007662C8" w:rsidP="007662C8">
                            <w:pPr>
                              <w:jc w:val="center"/>
                              <w:rPr>
                                <w:rFonts w:ascii="Times New Roman" w:hAnsi="Times New Roman" w:cs="Times New Roman"/>
                                <w:sz w:val="24"/>
                                <w:szCs w:val="24"/>
                              </w:rPr>
                            </w:pPr>
                            <w:r w:rsidRPr="007662C8">
                              <w:rPr>
                                <w:rFonts w:ascii="Times New Roman" w:hAnsi="Times New Roman" w:cs="Times New Roman"/>
                                <w:sz w:val="24"/>
                                <w:szCs w:val="24"/>
                              </w:rPr>
                              <w:t>Theory of Planned Behavior (TPB)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328FAF" id="Rectangle 15" o:spid="_x0000_s1026" style="position:absolute;margin-left:141.05pt;margin-top:10.45pt;width:136.7pt;height:37.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" fillcolor="white [3201]" strokecolor="black [3213]" strokeweight="1pt">
                <v:textbox>
                  <w:txbxContent>
                    <w:p w14:paraId="36644D10" w14:textId="3120072D" w:rsidR="007662C8" w:rsidRPr="007662C8" w:rsidRDefault="007662C8" w:rsidP="007662C8">
                      <w:pPr>
                        <w:jc w:val="center"/>
                        <w:rPr>
                          <w:rFonts w:ascii="Times New Roman" w:hAnsi="Times New Roman" w:cs="Times New Roman"/>
                          <w:sz w:val="24"/>
                          <w:szCs w:val="24"/>
                        </w:rPr>
                      </w:pPr>
                      <w:r w:rsidRPr="007662C8">
                        <w:rPr>
                          <w:rFonts w:ascii="Times New Roman" w:hAnsi="Times New Roman" w:cs="Times New Roman"/>
                          <w:sz w:val="24"/>
                          <w:szCs w:val="24"/>
                        </w:rPr>
                        <w:t>Theory of Planned Behavior (TPB)</w:t>
                      </w:r>
                    </w:p>
                  </w:txbxContent>
                </v:textbox>
              </v:rect>
            </w:pict>
          </mc:Fallback>
        </mc:AlternateContent>
      </w:r>
    </w:p>
    <w:p w14:paraId="2CCD67A0" w14:textId="77777777" w:rsidR="007662C8" w:rsidRPr="007662C8" w:rsidRDefault="007662C8" w:rsidP="007662C8">
      <w:pPr>
        <w:ind w:left="2160"/>
      </w:pPr>
    </w:p>
    <w:p w14:paraId="0D7EB684" w14:textId="4D02A60F" w:rsidR="007662C8" w:rsidRDefault="00D3045E" w:rsidP="00325A83">
      <w:pPr>
        <w:tabs>
          <w:tab w:val="left" w:pos="7162"/>
        </w:tabs>
      </w:pPr>
      <w:r>
        <w:rPr>
          <w:noProof/>
        </w:rPr>
        <mc:AlternateContent>
          <mc:Choice Requires="wps">
            <w:drawing>
              <wp:anchor distT="0" distB="0" distL="114300" distR="114300" simplePos="0" relativeHeight="251700224" behindDoc="0" locked="0" layoutInCell="1" allowOverlap="1" wp14:anchorId="371C4BEB" wp14:editId="5B103D88">
                <wp:simplePos x="0" y="0"/>
                <wp:positionH relativeFrom="column">
                  <wp:posOffset>2673808</wp:posOffset>
                </wp:positionH>
                <wp:positionV relativeFrom="paragraph">
                  <wp:posOffset>33547</wp:posOffset>
                </wp:positionV>
                <wp:extent cx="1341607" cy="334415"/>
                <wp:effectExtent l="0" t="0" r="49530" b="85090"/>
                <wp:wrapNone/>
                <wp:docPr id="816921544" name="Straight Arrow Connector 31"/>
                <wp:cNvGraphicFramePr/>
                <a:graphic xmlns:a="http://schemas.openxmlformats.org/drawingml/2006/main">
                  <a:graphicData uri="http://schemas.microsoft.com/office/word/2010/wordprocessingShape">
                    <wps:wsp>
                      <wps:cNvCnPr/>
                      <wps:spPr>
                        <a:xfrm>
                          <a:off x="0" y="0"/>
                          <a:ext cx="1341607" cy="334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811B151" id="_x0000_t32" coordsize="21600,21600" o:spt="32" o:oned="t" path="m,l21600,21600e" filled="f">
                <v:path arrowok="t" fillok="f" o:connecttype="none"/>
                <o:lock v:ext="edit" shapetype="t"/>
              </v:shapetype>
              <v:shape id="Straight Arrow Connector 31" o:spid="_x0000_s1026" type="#_x0000_t32" style="position:absolute;margin-left:210.55pt;margin-top:2.65pt;width:105.65pt;height:26.3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6DB583B0" wp14:editId="4DB605FB">
                <wp:simplePos x="0" y="0"/>
                <wp:positionH relativeFrom="column">
                  <wp:posOffset>1281943</wp:posOffset>
                </wp:positionH>
                <wp:positionV relativeFrom="paragraph">
                  <wp:posOffset>37762</wp:posOffset>
                </wp:positionV>
                <wp:extent cx="1391056" cy="330741"/>
                <wp:effectExtent l="19050" t="0" r="19050" b="69850"/>
                <wp:wrapNone/>
                <wp:docPr id="1160497298" name="Straight Arrow Connector 30"/>
                <wp:cNvGraphicFramePr/>
                <a:graphic xmlns:a="http://schemas.openxmlformats.org/drawingml/2006/main">
                  <a:graphicData uri="http://schemas.microsoft.com/office/word/2010/wordprocessingShape">
                    <wps:wsp>
                      <wps:cNvCnPr/>
                      <wps:spPr>
                        <a:xfrm flipH="1">
                          <a:off x="0" y="0"/>
                          <a:ext cx="1391056" cy="3307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57EC4A9" id="Straight Arrow Connector 30" o:spid="_x0000_s1026" type="#_x0000_t32" style="position:absolute;margin-left:100.95pt;margin-top:2.95pt;width:109.55pt;height:26.05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" strokecolor="black [3200]" strokeweight=".5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0CE08945" wp14:editId="3C922584">
                <wp:simplePos x="0" y="0"/>
                <wp:positionH relativeFrom="column">
                  <wp:posOffset>2677510</wp:posOffset>
                </wp:positionH>
                <wp:positionV relativeFrom="paragraph">
                  <wp:posOffset>38100</wp:posOffset>
                </wp:positionV>
                <wp:extent cx="0" cy="338443"/>
                <wp:effectExtent l="76200" t="0" r="76200" b="62230"/>
                <wp:wrapNone/>
                <wp:docPr id="256524850" name="Straight Arrow Connector 29"/>
                <wp:cNvGraphicFramePr/>
                <a:graphic xmlns:a="http://schemas.openxmlformats.org/drawingml/2006/main">
                  <a:graphicData uri="http://schemas.microsoft.com/office/word/2010/wordprocessingShape">
                    <wps:wsp>
                      <wps:cNvCnPr/>
                      <wps:spPr>
                        <a:xfrm>
                          <a:off x="0" y="0"/>
                          <a:ext cx="0" cy="3384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518542C" id="Straight Arrow Connector 29" o:spid="_x0000_s1026" type="#_x0000_t32" style="position:absolute;margin-left:210.85pt;margin-top:3pt;width:0;height:26.6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" strokecolor="black [3200]" strokeweight=".5pt">
                <v:stroke endarrow="block" joinstyle="miter"/>
              </v:shape>
            </w:pict>
          </mc:Fallback>
        </mc:AlternateContent>
      </w:r>
      <w:r w:rsidR="00325A83">
        <w:tab/>
      </w:r>
    </w:p>
    <w:p w14:paraId="362F4C55" w14:textId="2E092676" w:rsidR="007662C8" w:rsidRDefault="00DD4038" w:rsidP="007662C8">
      <w:r>
        <w:rPr>
          <w:noProof/>
        </w:rPr>
        <mc:AlternateContent>
          <mc:Choice Requires="wps">
            <w:drawing>
              <wp:anchor distT="0" distB="0" distL="114300" distR="114300" simplePos="0" relativeHeight="251684864" behindDoc="0" locked="0" layoutInCell="1" allowOverlap="1" wp14:anchorId="46335BC8" wp14:editId="1B20A76B">
                <wp:simplePos x="0" y="0"/>
                <wp:positionH relativeFrom="column">
                  <wp:posOffset>3528635</wp:posOffset>
                </wp:positionH>
                <wp:positionV relativeFrom="paragraph">
                  <wp:posOffset>90278</wp:posOffset>
                </wp:positionV>
                <wp:extent cx="921385" cy="476250"/>
                <wp:effectExtent l="0" t="0" r="12065" b="19050"/>
                <wp:wrapNone/>
                <wp:docPr id="583843705" name="Rectangle 21"/>
                <wp:cNvGraphicFramePr/>
                <a:graphic xmlns:a="http://schemas.openxmlformats.org/drawingml/2006/main">
                  <a:graphicData uri="http://schemas.microsoft.com/office/word/2010/wordprocessingShape">
                    <wps:wsp>
                      <wps:cNvSpPr/>
                      <wps:spPr>
                        <a:xfrm>
                          <a:off x="0" y="0"/>
                          <a:ext cx="921385"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78F329" w14:textId="73B9F2C8" w:rsidR="00DD4038" w:rsidRPr="00325A83" w:rsidRDefault="00DD4038" w:rsidP="00DD4038">
                            <w:pPr>
                              <w:jc w:val="center"/>
                              <w:rPr>
                                <w:rFonts w:ascii="Times New Roman" w:hAnsi="Times New Roman" w:cs="Times New Roman"/>
                              </w:rPr>
                            </w:pPr>
                            <w:r w:rsidRPr="00325A83">
                              <w:rPr>
                                <w:rFonts w:ascii="Times New Roman" w:hAnsi="Times New Roman" w:cs="Times New Roman"/>
                              </w:rPr>
                              <w:t>Control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35BC8" id="Rectangle 21" o:spid="_x0000_s1027" style="position:absolute;margin-left:277.85pt;margin-top:7.1pt;width:72.5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" fillcolor="white [3201]" strokecolor="black [3213]" strokeweight="1pt">
                <v:textbox>
                  <w:txbxContent>
                    <w:p w14:paraId="2278F329" w14:textId="73B9F2C8" w:rsidR="00DD4038" w:rsidRPr="00325A83" w:rsidRDefault="00DD4038" w:rsidP="00DD4038">
                      <w:pPr>
                        <w:jc w:val="center"/>
                        <w:rPr>
                          <w:rFonts w:ascii="Times New Roman" w:hAnsi="Times New Roman" w:cs="Times New Roman"/>
                        </w:rPr>
                      </w:pPr>
                      <w:r w:rsidRPr="00325A83">
                        <w:rPr>
                          <w:rFonts w:ascii="Times New Roman" w:hAnsi="Times New Roman" w:cs="Times New Roman"/>
                        </w:rPr>
                        <w:t>Control Beliefs</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430C2122" wp14:editId="3CCA6BB0">
                <wp:simplePos x="0" y="0"/>
                <wp:positionH relativeFrom="column">
                  <wp:posOffset>2226046</wp:posOffset>
                </wp:positionH>
                <wp:positionV relativeFrom="paragraph">
                  <wp:posOffset>81650</wp:posOffset>
                </wp:positionV>
                <wp:extent cx="921385" cy="484877"/>
                <wp:effectExtent l="0" t="0" r="12065" b="10795"/>
                <wp:wrapNone/>
                <wp:docPr id="82158347" name="Rectangle 21"/>
                <wp:cNvGraphicFramePr/>
                <a:graphic xmlns:a="http://schemas.openxmlformats.org/drawingml/2006/main">
                  <a:graphicData uri="http://schemas.microsoft.com/office/word/2010/wordprocessingShape">
                    <wps:wsp>
                      <wps:cNvSpPr/>
                      <wps:spPr>
                        <a:xfrm>
                          <a:off x="0" y="0"/>
                          <a:ext cx="921385" cy="4848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2B34C1" w14:textId="0FFF50A4" w:rsidR="00DD4038" w:rsidRPr="00325A83" w:rsidRDefault="00DD4038" w:rsidP="00DD4038">
                            <w:pPr>
                              <w:jc w:val="center"/>
                              <w:rPr>
                                <w:rFonts w:ascii="Times New Roman" w:hAnsi="Times New Roman" w:cs="Times New Roman"/>
                              </w:rPr>
                            </w:pPr>
                            <w:r w:rsidRPr="00325A83">
                              <w:rPr>
                                <w:rFonts w:ascii="Times New Roman" w:hAnsi="Times New Roman" w:cs="Times New Roman"/>
                              </w:rPr>
                              <w:t>Normative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C2122" id="_x0000_s1028" style="position:absolute;margin-left:175.3pt;margin-top:6.45pt;width:72.55pt;height:3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" fillcolor="white [3201]" strokecolor="black [3213]" strokeweight="1pt">
                <v:textbox>
                  <w:txbxContent>
                    <w:p w14:paraId="4B2B34C1" w14:textId="0FFF50A4" w:rsidR="00DD4038" w:rsidRPr="00325A83" w:rsidRDefault="00DD4038" w:rsidP="00DD4038">
                      <w:pPr>
                        <w:jc w:val="center"/>
                        <w:rPr>
                          <w:rFonts w:ascii="Times New Roman" w:hAnsi="Times New Roman" w:cs="Times New Roman"/>
                        </w:rPr>
                      </w:pPr>
                      <w:r w:rsidRPr="00325A83">
                        <w:rPr>
                          <w:rFonts w:ascii="Times New Roman" w:hAnsi="Times New Roman" w:cs="Times New Roman"/>
                        </w:rPr>
                        <w:t>Normative Beliefs</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6F001612" wp14:editId="4EC37E20">
                <wp:simplePos x="0" y="0"/>
                <wp:positionH relativeFrom="column">
                  <wp:posOffset>719360</wp:posOffset>
                </wp:positionH>
                <wp:positionV relativeFrom="paragraph">
                  <wp:posOffset>92480</wp:posOffset>
                </wp:positionV>
                <wp:extent cx="1077028" cy="476656"/>
                <wp:effectExtent l="0" t="0" r="27940" b="19050"/>
                <wp:wrapNone/>
                <wp:docPr id="697536629" name="Rectangle 21"/>
                <wp:cNvGraphicFramePr/>
                <a:graphic xmlns:a="http://schemas.openxmlformats.org/drawingml/2006/main">
                  <a:graphicData uri="http://schemas.microsoft.com/office/word/2010/wordprocessingShape">
                    <wps:wsp>
                      <wps:cNvSpPr/>
                      <wps:spPr>
                        <a:xfrm>
                          <a:off x="0" y="0"/>
                          <a:ext cx="1077028" cy="4766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AB1E7E" w14:textId="6D6E7CB9" w:rsidR="00DD4038" w:rsidRPr="00325A83" w:rsidRDefault="00DD4038" w:rsidP="00DD4038">
                            <w:pPr>
                              <w:jc w:val="center"/>
                              <w:rPr>
                                <w:rFonts w:ascii="Times New Roman" w:hAnsi="Times New Roman" w:cs="Times New Roman"/>
                              </w:rPr>
                            </w:pPr>
                            <w:r w:rsidRPr="00325A83">
                              <w:rPr>
                                <w:rFonts w:ascii="Times New Roman" w:hAnsi="Times New Roman" w:cs="Times New Roman"/>
                              </w:rPr>
                              <w:t>Behavioral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01612" id="_x0000_s1029" style="position:absolute;margin-left:56.65pt;margin-top:7.3pt;width:84.8pt;height:3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" fillcolor="white [3201]" strokecolor="black [3213]" strokeweight="1pt">
                <v:textbox>
                  <w:txbxContent>
                    <w:p w14:paraId="6DAB1E7E" w14:textId="6D6E7CB9" w:rsidR="00DD4038" w:rsidRPr="00325A83" w:rsidRDefault="00DD4038" w:rsidP="00DD4038">
                      <w:pPr>
                        <w:jc w:val="center"/>
                        <w:rPr>
                          <w:rFonts w:ascii="Times New Roman" w:hAnsi="Times New Roman" w:cs="Times New Roman"/>
                        </w:rPr>
                      </w:pPr>
                      <w:r w:rsidRPr="00325A83">
                        <w:rPr>
                          <w:rFonts w:ascii="Times New Roman" w:hAnsi="Times New Roman" w:cs="Times New Roman"/>
                        </w:rPr>
                        <w:t>Behavioral Beliefs</w:t>
                      </w:r>
                    </w:p>
                  </w:txbxContent>
                </v:textbox>
              </v:rect>
            </w:pict>
          </mc:Fallback>
        </mc:AlternateContent>
      </w:r>
    </w:p>
    <w:p w14:paraId="72D3A7BA" w14:textId="451E06D4" w:rsidR="007662C8" w:rsidRDefault="00DD4038" w:rsidP="007662C8">
      <w:r>
        <w:rPr>
          <w:noProof/>
        </w:rPr>
        <mc:AlternateContent>
          <mc:Choice Requires="wps">
            <w:drawing>
              <wp:anchor distT="0" distB="0" distL="114300" distR="114300" simplePos="0" relativeHeight="251710464" behindDoc="0" locked="0" layoutInCell="1" allowOverlap="1" wp14:anchorId="72AFD592" wp14:editId="7963BDEF">
                <wp:simplePos x="0" y="0"/>
                <wp:positionH relativeFrom="column">
                  <wp:posOffset>4028049</wp:posOffset>
                </wp:positionH>
                <wp:positionV relativeFrom="paragraph">
                  <wp:posOffset>272805</wp:posOffset>
                </wp:positionV>
                <wp:extent cx="0" cy="317353"/>
                <wp:effectExtent l="76200" t="0" r="76200" b="64135"/>
                <wp:wrapNone/>
                <wp:docPr id="190963549" name="Straight Arrow Connector 41"/>
                <wp:cNvGraphicFramePr/>
                <a:graphic xmlns:a="http://schemas.openxmlformats.org/drawingml/2006/main">
                  <a:graphicData uri="http://schemas.microsoft.com/office/word/2010/wordprocessingShape">
                    <wps:wsp>
                      <wps:cNvCnPr/>
                      <wps:spPr>
                        <a:xfrm>
                          <a:off x="0" y="0"/>
                          <a:ext cx="0" cy="3173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0BFFC9" id="Straight Arrow Connector 41" o:spid="_x0000_s1026" type="#_x0000_t32" style="position:absolute;margin-left:317.15pt;margin-top:21.5pt;width:0;height:2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" strokecolor="black [3200]" strokeweight=".5pt">
                <v:stroke endarrow="block" joinstyle="miter"/>
              </v:shape>
            </w:pict>
          </mc:Fallback>
        </mc:AlternateContent>
      </w:r>
      <w:r>
        <w:rPr>
          <w:noProof/>
        </w:rPr>
        <mc:AlternateContent>
          <mc:Choice Requires="wps">
            <w:drawing>
              <wp:anchor distT="0" distB="0" distL="114300" distR="114300" simplePos="0" relativeHeight="251708416" behindDoc="0" locked="0" layoutInCell="1" allowOverlap="1" wp14:anchorId="036DB287" wp14:editId="2CF97755">
                <wp:simplePos x="0" y="0"/>
                <wp:positionH relativeFrom="column">
                  <wp:posOffset>2677942</wp:posOffset>
                </wp:positionH>
                <wp:positionV relativeFrom="paragraph">
                  <wp:posOffset>269679</wp:posOffset>
                </wp:positionV>
                <wp:extent cx="0" cy="317353"/>
                <wp:effectExtent l="76200" t="0" r="76200" b="64135"/>
                <wp:wrapNone/>
                <wp:docPr id="449447410" name="Straight Arrow Connector 41"/>
                <wp:cNvGraphicFramePr/>
                <a:graphic xmlns:a="http://schemas.openxmlformats.org/drawingml/2006/main">
                  <a:graphicData uri="http://schemas.microsoft.com/office/word/2010/wordprocessingShape">
                    <wps:wsp>
                      <wps:cNvCnPr/>
                      <wps:spPr>
                        <a:xfrm>
                          <a:off x="0" y="0"/>
                          <a:ext cx="0" cy="3173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5B986D" id="Straight Arrow Connector 41" o:spid="_x0000_s1026" type="#_x0000_t32" style="position:absolute;margin-left:210.85pt;margin-top:21.25pt;width:0;height:2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" strokecolor="black [3200]" strokeweight=".5pt">
                <v:stroke endarrow="block" joinstyle="miter"/>
              </v:shape>
            </w:pict>
          </mc:Fallback>
        </mc:AlternateContent>
      </w:r>
      <w:r>
        <w:rPr>
          <w:noProof/>
        </w:rPr>
        <mc:AlternateContent>
          <mc:Choice Requires="wps">
            <w:drawing>
              <wp:anchor distT="0" distB="0" distL="114300" distR="114300" simplePos="0" relativeHeight="251706368" behindDoc="0" locked="0" layoutInCell="1" allowOverlap="1" wp14:anchorId="67A79316" wp14:editId="66C19EE4">
                <wp:simplePos x="0" y="0"/>
                <wp:positionH relativeFrom="column">
                  <wp:posOffset>1225648</wp:posOffset>
                </wp:positionH>
                <wp:positionV relativeFrom="paragraph">
                  <wp:posOffset>278814</wp:posOffset>
                </wp:positionV>
                <wp:extent cx="0" cy="317353"/>
                <wp:effectExtent l="76200" t="0" r="76200" b="64135"/>
                <wp:wrapNone/>
                <wp:docPr id="289416243" name="Straight Arrow Connector 41"/>
                <wp:cNvGraphicFramePr/>
                <a:graphic xmlns:a="http://schemas.openxmlformats.org/drawingml/2006/main">
                  <a:graphicData uri="http://schemas.microsoft.com/office/word/2010/wordprocessingShape">
                    <wps:wsp>
                      <wps:cNvCnPr/>
                      <wps:spPr>
                        <a:xfrm>
                          <a:off x="0" y="0"/>
                          <a:ext cx="0" cy="3173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C836D86" id="Straight Arrow Connector 41" o:spid="_x0000_s1026" type="#_x0000_t32" style="position:absolute;margin-left:96.5pt;margin-top:21.95pt;width:0;height: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" strokecolor="black [3200]" strokeweight=".5pt">
                <v:stroke endarrow="block" joinstyle="miter"/>
              </v:shape>
            </w:pict>
          </mc:Fallback>
        </mc:AlternateContent>
      </w:r>
    </w:p>
    <w:p w14:paraId="1461B81E" w14:textId="3DAAF42A" w:rsidR="007662C8" w:rsidRDefault="007662C8" w:rsidP="007662C8"/>
    <w:p w14:paraId="21D08CB0" w14:textId="1B82E353" w:rsidR="007662C8" w:rsidRDefault="00DD4038" w:rsidP="007662C8">
      <w:r>
        <w:rPr>
          <w:noProof/>
        </w:rPr>
        <mc:AlternateContent>
          <mc:Choice Requires="wps">
            <w:drawing>
              <wp:anchor distT="0" distB="0" distL="114300" distR="114300" simplePos="0" relativeHeight="251672576" behindDoc="0" locked="0" layoutInCell="1" allowOverlap="1" wp14:anchorId="0C9A4A0F" wp14:editId="3AEFC8AD">
                <wp:simplePos x="0" y="0"/>
                <wp:positionH relativeFrom="column">
                  <wp:posOffset>3527375</wp:posOffset>
                </wp:positionH>
                <wp:positionV relativeFrom="paragraph">
                  <wp:posOffset>17159</wp:posOffset>
                </wp:positionV>
                <wp:extent cx="921385" cy="648449"/>
                <wp:effectExtent l="0" t="0" r="12065" b="18415"/>
                <wp:wrapNone/>
                <wp:docPr id="746087614" name="Rectangle 21"/>
                <wp:cNvGraphicFramePr/>
                <a:graphic xmlns:a="http://schemas.openxmlformats.org/drawingml/2006/main">
                  <a:graphicData uri="http://schemas.microsoft.com/office/word/2010/wordprocessingShape">
                    <wps:wsp>
                      <wps:cNvSpPr/>
                      <wps:spPr>
                        <a:xfrm>
                          <a:off x="0" y="0"/>
                          <a:ext cx="921385" cy="6484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63640F" w14:textId="269758E5"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Tax Services</w:t>
                            </w:r>
                            <w:r w:rsidR="002E4CA4">
                              <w:rPr>
                                <w:rFonts w:ascii="Times New Roman" w:hAnsi="Times New Roman" w:cs="Times New Roman"/>
                              </w:rPr>
                              <w:t xml:space="preserve"> (E-Filing)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A4A0F" id="_x0000_s1030" style="position:absolute;margin-left:277.75pt;margin-top:1.35pt;width:72.55pt;height:5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" fillcolor="white [3201]" strokecolor="black [3213]" strokeweight="1pt">
                <v:textbox>
                  <w:txbxContent>
                    <w:p w14:paraId="1663640F" w14:textId="269758E5"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Tax Services</w:t>
                      </w:r>
                      <w:r w:rsidR="002E4CA4">
                        <w:rPr>
                          <w:rFonts w:ascii="Times New Roman" w:hAnsi="Times New Roman" w:cs="Times New Roman"/>
                        </w:rPr>
                        <w:t xml:space="preserve"> (E-Filing)</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18494B66" wp14:editId="2BCB8D12">
                <wp:simplePos x="0" y="0"/>
                <wp:positionH relativeFrom="column">
                  <wp:posOffset>2226046</wp:posOffset>
                </wp:positionH>
                <wp:positionV relativeFrom="paragraph">
                  <wp:posOffset>26657</wp:posOffset>
                </wp:positionV>
                <wp:extent cx="921385" cy="638175"/>
                <wp:effectExtent l="0" t="0" r="12065" b="28575"/>
                <wp:wrapNone/>
                <wp:docPr id="245794895" name="Rectangle 21"/>
                <wp:cNvGraphicFramePr/>
                <a:graphic xmlns:a="http://schemas.openxmlformats.org/drawingml/2006/main">
                  <a:graphicData uri="http://schemas.microsoft.com/office/word/2010/wordprocessingShape">
                    <wps:wsp>
                      <wps:cNvSpPr/>
                      <wps:spPr>
                        <a:xfrm>
                          <a:off x="0" y="0"/>
                          <a:ext cx="921385" cy="638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3334F1" w14:textId="77777777"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Tax Education Content</w:t>
                            </w:r>
                          </w:p>
                          <w:p w14:paraId="1B8327ED" w14:textId="77777777" w:rsidR="00DD4038" w:rsidRDefault="00DD4038" w:rsidP="00DD40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94B66" id="_x0000_s1031" style="position:absolute;margin-left:175.3pt;margin-top:2.1pt;width:72.5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" fillcolor="white [3201]" strokecolor="black [3213]" strokeweight="1pt">
                <v:textbox>
                  <w:txbxContent>
                    <w:p w14:paraId="2D3334F1" w14:textId="77777777"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Tax Education Content</w:t>
                      </w:r>
                    </w:p>
                    <w:p w14:paraId="1B8327ED" w14:textId="77777777" w:rsidR="00DD4038" w:rsidRDefault="00DD4038" w:rsidP="00DD4038">
                      <w:pPr>
                        <w:jc w:val="center"/>
                      </w:pP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32FA9C89" wp14:editId="3D485639">
                <wp:simplePos x="0" y="0"/>
                <wp:positionH relativeFrom="column">
                  <wp:posOffset>776809</wp:posOffset>
                </wp:positionH>
                <wp:positionV relativeFrom="paragraph">
                  <wp:posOffset>26657</wp:posOffset>
                </wp:positionV>
                <wp:extent cx="1024902" cy="638355"/>
                <wp:effectExtent l="0" t="0" r="22860" b="28575"/>
                <wp:wrapNone/>
                <wp:docPr id="1609703089" name="Rectangle 21"/>
                <wp:cNvGraphicFramePr/>
                <a:graphic xmlns:a="http://schemas.openxmlformats.org/drawingml/2006/main">
                  <a:graphicData uri="http://schemas.microsoft.com/office/word/2010/wordprocessingShape">
                    <wps:wsp>
                      <wps:cNvSpPr/>
                      <wps:spPr>
                        <a:xfrm>
                          <a:off x="0" y="0"/>
                          <a:ext cx="1024902" cy="6383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21B182" w14:textId="6D4BF29F"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A9C89" id="_x0000_s1032" style="position:absolute;margin-left:61.15pt;margin-top:2.1pt;width:80.7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" fillcolor="white [3201]" strokecolor="black [3213]" strokeweight="1pt">
                <v:textbox>
                  <w:txbxContent>
                    <w:p w14:paraId="3D21B182" w14:textId="6D4BF29F"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Literacy</w:t>
                      </w:r>
                    </w:p>
                  </w:txbxContent>
                </v:textbox>
              </v:rect>
            </w:pict>
          </mc:Fallback>
        </mc:AlternateContent>
      </w:r>
    </w:p>
    <w:p w14:paraId="4017D858" w14:textId="51C31C35" w:rsidR="007662C8" w:rsidRDefault="007662C8" w:rsidP="007662C8"/>
    <w:p w14:paraId="45615547" w14:textId="11975A6A" w:rsidR="007662C8" w:rsidRDefault="00DD4038" w:rsidP="007662C8">
      <w:r>
        <w:rPr>
          <w:noProof/>
        </w:rPr>
        <mc:AlternateContent>
          <mc:Choice Requires="wps">
            <w:drawing>
              <wp:anchor distT="0" distB="0" distL="114300" distR="114300" simplePos="0" relativeHeight="251713536" behindDoc="0" locked="0" layoutInCell="1" allowOverlap="1" wp14:anchorId="7674583D" wp14:editId="44F31E68">
                <wp:simplePos x="0" y="0"/>
                <wp:positionH relativeFrom="column">
                  <wp:posOffset>2843432</wp:posOffset>
                </wp:positionH>
                <wp:positionV relativeFrom="paragraph">
                  <wp:posOffset>95102</wp:posOffset>
                </wp:positionV>
                <wp:extent cx="1187548" cy="939849"/>
                <wp:effectExtent l="38100" t="0" r="31750" b="50800"/>
                <wp:wrapNone/>
                <wp:docPr id="790047903" name="Straight Arrow Connector 45"/>
                <wp:cNvGraphicFramePr/>
                <a:graphic xmlns:a="http://schemas.openxmlformats.org/drawingml/2006/main">
                  <a:graphicData uri="http://schemas.microsoft.com/office/word/2010/wordprocessingShape">
                    <wps:wsp>
                      <wps:cNvCnPr/>
                      <wps:spPr>
                        <a:xfrm flipH="1">
                          <a:off x="0" y="0"/>
                          <a:ext cx="1187548" cy="939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83E9F9" id="Straight Arrow Connector 45" o:spid="_x0000_s1026" type="#_x0000_t32" style="position:absolute;margin-left:223.9pt;margin-top:7.5pt;width:93.5pt;height:74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" strokecolor="black [3200]" strokeweight=".5pt">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52B7AFB7" wp14:editId="2EB3DB5C">
                <wp:simplePos x="0" y="0"/>
                <wp:positionH relativeFrom="column">
                  <wp:posOffset>2680482</wp:posOffset>
                </wp:positionH>
                <wp:positionV relativeFrom="paragraph">
                  <wp:posOffset>93882</wp:posOffset>
                </wp:positionV>
                <wp:extent cx="0" cy="941070"/>
                <wp:effectExtent l="76200" t="0" r="76200" b="49530"/>
                <wp:wrapNone/>
                <wp:docPr id="1564775787" name="Straight Arrow Connector 44"/>
                <wp:cNvGraphicFramePr/>
                <a:graphic xmlns:a="http://schemas.openxmlformats.org/drawingml/2006/main">
                  <a:graphicData uri="http://schemas.microsoft.com/office/word/2010/wordprocessingShape">
                    <wps:wsp>
                      <wps:cNvCnPr/>
                      <wps:spPr>
                        <a:xfrm>
                          <a:off x="0" y="0"/>
                          <a:ext cx="0" cy="9410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6BCC26D" id="Straight Arrow Connector 44" o:spid="_x0000_s1026" type="#_x0000_t32" style="position:absolute;margin-left:211.05pt;margin-top:7.4pt;width:0;height:74.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1711488" behindDoc="0" locked="0" layoutInCell="1" allowOverlap="1" wp14:anchorId="65179ECA" wp14:editId="027A73A9">
                <wp:simplePos x="0" y="0"/>
                <wp:positionH relativeFrom="column">
                  <wp:posOffset>1224475</wp:posOffset>
                </wp:positionH>
                <wp:positionV relativeFrom="paragraph">
                  <wp:posOffset>95102</wp:posOffset>
                </wp:positionV>
                <wp:extent cx="1295400" cy="941315"/>
                <wp:effectExtent l="0" t="0" r="57150" b="49530"/>
                <wp:wrapNone/>
                <wp:docPr id="301656665" name="Straight Arrow Connector 42"/>
                <wp:cNvGraphicFramePr/>
                <a:graphic xmlns:a="http://schemas.openxmlformats.org/drawingml/2006/main">
                  <a:graphicData uri="http://schemas.microsoft.com/office/word/2010/wordprocessingShape">
                    <wps:wsp>
                      <wps:cNvCnPr/>
                      <wps:spPr>
                        <a:xfrm>
                          <a:off x="0" y="0"/>
                          <a:ext cx="1295400" cy="941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4FDD97" id="Straight Arrow Connector 42" o:spid="_x0000_s1026" type="#_x0000_t32" style="position:absolute;margin-left:96.4pt;margin-top:7.5pt;width:102pt;height:74.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" strokecolor="black [3200]" strokeweight=".5pt">
                <v:stroke endarrow="block" joinstyle="miter"/>
              </v:shape>
            </w:pict>
          </mc:Fallback>
        </mc:AlternateContent>
      </w:r>
    </w:p>
    <w:p w14:paraId="3537DFEC" w14:textId="6681FFE6" w:rsidR="007662C8" w:rsidRDefault="009B7873" w:rsidP="007662C8">
      <w:r>
        <w:rPr>
          <w:noProof/>
        </w:rPr>
        <mc:AlternateContent>
          <mc:Choice Requires="wps">
            <w:drawing>
              <wp:anchor distT="0" distB="0" distL="114300" distR="114300" simplePos="0" relativeHeight="251716608" behindDoc="0" locked="0" layoutInCell="1" allowOverlap="1" wp14:anchorId="244312E4" wp14:editId="13DC859D">
                <wp:simplePos x="0" y="0"/>
                <wp:positionH relativeFrom="column">
                  <wp:posOffset>1115383</wp:posOffset>
                </wp:positionH>
                <wp:positionV relativeFrom="paragraph">
                  <wp:posOffset>185316</wp:posOffset>
                </wp:positionV>
                <wp:extent cx="621052" cy="299364"/>
                <wp:effectExtent l="0" t="38100" r="64770" b="24765"/>
                <wp:wrapNone/>
                <wp:docPr id="506286760" name="Straight Arrow Connector 52"/>
                <wp:cNvGraphicFramePr/>
                <a:graphic xmlns:a="http://schemas.openxmlformats.org/drawingml/2006/main">
                  <a:graphicData uri="http://schemas.microsoft.com/office/word/2010/wordprocessingShape">
                    <wps:wsp>
                      <wps:cNvCnPr/>
                      <wps:spPr>
                        <a:xfrm flipV="1">
                          <a:off x="0" y="0"/>
                          <a:ext cx="621052" cy="299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37BB014" id="Straight Arrow Connector 52" o:spid="_x0000_s1026" type="#_x0000_t32" style="position:absolute;margin-left:87.85pt;margin-top:14.6pt;width:48.9pt;height:23.5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" strokecolor="black [3200]" strokeweight=".5pt">
                <v:stroke endarrow="block" joinstyle="miter"/>
              </v:shape>
            </w:pict>
          </mc:Fallback>
        </mc:AlternateContent>
      </w:r>
      <w:r w:rsidR="00DD4038">
        <w:rPr>
          <w:noProof/>
        </w:rPr>
        <mc:AlternateContent>
          <mc:Choice Requires="wps">
            <w:drawing>
              <wp:anchor distT="0" distB="0" distL="114300" distR="114300" simplePos="0" relativeHeight="251705344" behindDoc="0" locked="0" layoutInCell="1" allowOverlap="1" wp14:anchorId="38250916" wp14:editId="191571F6">
                <wp:simplePos x="0" y="0"/>
                <wp:positionH relativeFrom="column">
                  <wp:posOffset>70121</wp:posOffset>
                </wp:positionH>
                <wp:positionV relativeFrom="paragraph">
                  <wp:posOffset>239331</wp:posOffset>
                </wp:positionV>
                <wp:extent cx="1044675" cy="410210"/>
                <wp:effectExtent l="0" t="0" r="22225" b="27940"/>
                <wp:wrapNone/>
                <wp:docPr id="174497280" name="Rectangle 21"/>
                <wp:cNvGraphicFramePr/>
                <a:graphic xmlns:a="http://schemas.openxmlformats.org/drawingml/2006/main">
                  <a:graphicData uri="http://schemas.microsoft.com/office/word/2010/wordprocessingShape">
                    <wps:wsp>
                      <wps:cNvSpPr/>
                      <wps:spPr>
                        <a:xfrm>
                          <a:off x="0" y="0"/>
                          <a:ext cx="1044675" cy="4102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A2A4E3" w14:textId="19BCD1CA" w:rsidR="00DD4038" w:rsidRPr="00325A83" w:rsidRDefault="00DD4038" w:rsidP="00DD4038">
                            <w:pPr>
                              <w:jc w:val="center"/>
                              <w:rPr>
                                <w:rFonts w:ascii="Times New Roman" w:hAnsi="Times New Roman" w:cs="Times New Roman"/>
                              </w:rPr>
                            </w:pPr>
                            <w:r w:rsidRPr="00325A83">
                              <w:rPr>
                                <w:rFonts w:ascii="Times New Roman" w:hAnsi="Times New Roman" w:cs="Times New Roman"/>
                              </w:rPr>
                              <w:t>Tax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250916" id="_x0000_s1033" style="position:absolute;margin-left:5.5pt;margin-top:18.85pt;width:82.25pt;height:32.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" fillcolor="white [3201]" strokecolor="black [3213]" strokeweight="1pt">
                <v:textbox>
                  <w:txbxContent>
                    <w:p w14:paraId="5EA2A4E3" w14:textId="19BCD1CA" w:rsidR="00DD4038" w:rsidRPr="00325A83" w:rsidRDefault="00DD4038" w:rsidP="00DD4038">
                      <w:pPr>
                        <w:jc w:val="center"/>
                        <w:rPr>
                          <w:rFonts w:ascii="Times New Roman" w:hAnsi="Times New Roman" w:cs="Times New Roman"/>
                        </w:rPr>
                      </w:pPr>
                      <w:r w:rsidRPr="00325A83">
                        <w:rPr>
                          <w:rFonts w:ascii="Times New Roman" w:hAnsi="Times New Roman" w:cs="Times New Roman"/>
                        </w:rPr>
                        <w:t>Tax Awareness</w:t>
                      </w:r>
                    </w:p>
                  </w:txbxContent>
                </v:textbox>
              </v:rect>
            </w:pict>
          </mc:Fallback>
        </mc:AlternateContent>
      </w:r>
    </w:p>
    <w:p w14:paraId="3104E157" w14:textId="286B5865" w:rsidR="007662C8" w:rsidRDefault="009B7873" w:rsidP="007662C8">
      <w:r>
        <w:rPr>
          <w:noProof/>
        </w:rPr>
        <mc:AlternateContent>
          <mc:Choice Requires="wps">
            <w:drawing>
              <wp:anchor distT="0" distB="0" distL="114300" distR="114300" simplePos="0" relativeHeight="251715584" behindDoc="0" locked="0" layoutInCell="1" allowOverlap="1" wp14:anchorId="62D55FEF" wp14:editId="306E55C0">
                <wp:simplePos x="0" y="0"/>
                <wp:positionH relativeFrom="column">
                  <wp:posOffset>1115383</wp:posOffset>
                </wp:positionH>
                <wp:positionV relativeFrom="paragraph">
                  <wp:posOffset>6929</wp:posOffset>
                </wp:positionV>
                <wp:extent cx="1564082" cy="192405"/>
                <wp:effectExtent l="0" t="57150" r="17145" b="36195"/>
                <wp:wrapNone/>
                <wp:docPr id="708641378" name="Straight Arrow Connector 51"/>
                <wp:cNvGraphicFramePr/>
                <a:graphic xmlns:a="http://schemas.openxmlformats.org/drawingml/2006/main">
                  <a:graphicData uri="http://schemas.microsoft.com/office/word/2010/wordprocessingShape">
                    <wps:wsp>
                      <wps:cNvCnPr/>
                      <wps:spPr>
                        <a:xfrm flipV="1">
                          <a:off x="0" y="0"/>
                          <a:ext cx="1564082" cy="192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3F4B2FC0" id="Straight Arrow Connector 51" o:spid="_x0000_s1026" type="#_x0000_t32" style="position:absolute;margin-left:87.85pt;margin-top:.55pt;width:123.15pt;height:15.15pt;flip:y;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" strokecolor="black [3200]" strokeweight=".5pt">
                <v:stroke endarrow="block" joinstyle="miter"/>
              </v:shape>
            </w:pict>
          </mc:Fallback>
        </mc:AlternateContent>
      </w:r>
      <w:r>
        <w:rPr>
          <w:noProof/>
        </w:rPr>
        <mc:AlternateContent>
          <mc:Choice Requires="wps">
            <w:drawing>
              <wp:anchor distT="0" distB="0" distL="114300" distR="114300" simplePos="0" relativeHeight="251714560" behindDoc="0" locked="0" layoutInCell="1" allowOverlap="1" wp14:anchorId="77F4FD7F" wp14:editId="3DE25F49">
                <wp:simplePos x="0" y="0"/>
                <wp:positionH relativeFrom="column">
                  <wp:posOffset>1115384</wp:posOffset>
                </wp:positionH>
                <wp:positionV relativeFrom="paragraph">
                  <wp:posOffset>199301</wp:posOffset>
                </wp:positionV>
                <wp:extent cx="2013794" cy="45719"/>
                <wp:effectExtent l="0" t="38100" r="100965" b="88265"/>
                <wp:wrapNone/>
                <wp:docPr id="1083642400" name="Straight Arrow Connector 50"/>
                <wp:cNvGraphicFramePr/>
                <a:graphic xmlns:a="http://schemas.openxmlformats.org/drawingml/2006/main">
                  <a:graphicData uri="http://schemas.microsoft.com/office/word/2010/wordprocessingShape">
                    <wps:wsp>
                      <wps:cNvCnPr/>
                      <wps:spPr>
                        <a:xfrm>
                          <a:off x="0" y="0"/>
                          <a:ext cx="2013794"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783438C3" id="Straight Arrow Connector 50" o:spid="_x0000_s1026" type="#_x0000_t32" style="position:absolute;margin-left:87.85pt;margin-top:15.7pt;width:158.55pt;height:3.6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" strokecolor="black [3200]" strokeweight=".5pt">
                <v:stroke endarrow="block" joinstyle="miter"/>
              </v:shape>
            </w:pict>
          </mc:Fallback>
        </mc:AlternateContent>
      </w:r>
    </w:p>
    <w:p w14:paraId="403A71D2" w14:textId="2070207D" w:rsidR="007662C8" w:rsidRDefault="00D3045E" w:rsidP="007662C8">
      <w:r>
        <w:rPr>
          <w:noProof/>
        </w:rPr>
        <mc:AlternateContent>
          <mc:Choice Requires="wps">
            <w:drawing>
              <wp:anchor distT="0" distB="0" distL="114300" distR="114300" simplePos="0" relativeHeight="251680768" behindDoc="0" locked="0" layoutInCell="1" allowOverlap="1" wp14:anchorId="0B276D83" wp14:editId="1BF26639">
                <wp:simplePos x="0" y="0"/>
                <wp:positionH relativeFrom="column">
                  <wp:posOffset>2223859</wp:posOffset>
                </wp:positionH>
                <wp:positionV relativeFrom="paragraph">
                  <wp:posOffset>176690</wp:posOffset>
                </wp:positionV>
                <wp:extent cx="965916" cy="489397"/>
                <wp:effectExtent l="0" t="0" r="24765" b="25400"/>
                <wp:wrapNone/>
                <wp:docPr id="1666273867" name="Rectangle 21"/>
                <wp:cNvGraphicFramePr/>
                <a:graphic xmlns:a="http://schemas.openxmlformats.org/drawingml/2006/main">
                  <a:graphicData uri="http://schemas.microsoft.com/office/word/2010/wordprocessingShape">
                    <wps:wsp>
                      <wps:cNvSpPr/>
                      <wps:spPr>
                        <a:xfrm>
                          <a:off x="0" y="0"/>
                          <a:ext cx="965916" cy="4893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8A04AA" w14:textId="568B2A63" w:rsidR="00DD4038" w:rsidRPr="00325A83" w:rsidRDefault="00DD4038" w:rsidP="00DD4038">
                            <w:pPr>
                              <w:jc w:val="center"/>
                              <w:rPr>
                                <w:rFonts w:ascii="Times New Roman" w:hAnsi="Times New Roman" w:cs="Times New Roman"/>
                              </w:rPr>
                            </w:pPr>
                            <w:r w:rsidRPr="00325A83">
                              <w:rPr>
                                <w:rFonts w:ascii="Times New Roman" w:hAnsi="Times New Roman" w:cs="Times New Roman"/>
                              </w:rPr>
                              <w:t>Tax 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76D83" id="_x0000_s1034" style="position:absolute;margin-left:175.1pt;margin-top:13.9pt;width:76.05pt;height:3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" fillcolor="white [3201]" strokecolor="black [3213]" strokeweight="1pt">
                <v:textbox>
                  <w:txbxContent>
                    <w:p w14:paraId="738A04AA" w14:textId="568B2A63" w:rsidR="00DD4038" w:rsidRPr="00325A83" w:rsidRDefault="00DD4038" w:rsidP="00DD4038">
                      <w:pPr>
                        <w:jc w:val="center"/>
                        <w:rPr>
                          <w:rFonts w:ascii="Times New Roman" w:hAnsi="Times New Roman" w:cs="Times New Roman"/>
                        </w:rPr>
                      </w:pPr>
                      <w:r w:rsidRPr="00325A83">
                        <w:rPr>
                          <w:rFonts w:ascii="Times New Roman" w:hAnsi="Times New Roman" w:cs="Times New Roman"/>
                        </w:rPr>
                        <w:t>Tax Compliance</w:t>
                      </w:r>
                    </w:p>
                  </w:txbxContent>
                </v:textbox>
              </v:rect>
            </w:pict>
          </mc:Fallback>
        </mc:AlternateContent>
      </w:r>
    </w:p>
    <w:p w14:paraId="701A6CFF" w14:textId="77777777" w:rsidR="007662C8" w:rsidRDefault="007662C8" w:rsidP="007662C8"/>
    <w:p w14:paraId="62BC6250" w14:textId="77777777" w:rsidR="007662C8" w:rsidRPr="007662C8" w:rsidRDefault="007662C8" w:rsidP="007662C8">
      <w:pPr>
        <w:jc w:val="both"/>
        <w:rPr>
          <w:rFonts w:ascii="Times New Roman" w:hAnsi="Times New Roman" w:cs="Times New Roman"/>
          <w:sz w:val="24"/>
          <w:szCs w:val="24"/>
        </w:rPr>
      </w:pPr>
    </w:p>
    <w:p w14:paraId="6A197EC0" w14:textId="74F4A3A2" w:rsidR="004532D7" w:rsidRDefault="002E2353" w:rsidP="002E2353">
      <w:pPr>
        <w:pStyle w:val="ListParagraph"/>
        <w:ind w:left="2160"/>
        <w:jc w:val="both"/>
        <w:rPr>
          <w:rFonts w:ascii="Times New Roman" w:hAnsi="Times New Roman" w:cs="Times New Roman"/>
          <w:b/>
          <w:bCs/>
          <w:sz w:val="24"/>
          <w:szCs w:val="24"/>
        </w:rPr>
      </w:pPr>
      <w:bookmarkStart w:id="42" w:name="_Toc195961915"/>
      <w:r>
        <w:rPr>
          <w:rFonts w:ascii="Times New Roman" w:hAnsi="Times New Roman" w:cs="Times New Roman"/>
          <w:b/>
          <w:bCs/>
          <w:sz w:val="24"/>
          <w:szCs w:val="24"/>
        </w:rPr>
        <w:t xml:space="preserve">       </w:t>
      </w:r>
      <w:bookmarkStart w:id="43" w:name="_Toc209630637"/>
      <w:r w:rsidR="000933A4" w:rsidRPr="002F2563">
        <w:rPr>
          <w:rFonts w:ascii="Times New Roman" w:hAnsi="Times New Roman" w:cs="Times New Roman"/>
          <w:b/>
          <w:bCs/>
          <w:sz w:val="24"/>
          <w:szCs w:val="24"/>
        </w:rPr>
        <w:t xml:space="preserve">Figure 2. </w:t>
      </w:r>
      <w:r w:rsidR="000933A4" w:rsidRPr="002F2563">
        <w:rPr>
          <w:rFonts w:ascii="Times New Roman" w:hAnsi="Times New Roman" w:cs="Times New Roman"/>
          <w:b/>
          <w:bCs/>
          <w:i/>
          <w:iCs/>
          <w:sz w:val="24"/>
          <w:szCs w:val="24"/>
        </w:rPr>
        <w:fldChar w:fldCharType="begin"/>
      </w:r>
      <w:r w:rsidR="000933A4" w:rsidRPr="002F2563">
        <w:rPr>
          <w:rFonts w:ascii="Times New Roman" w:hAnsi="Times New Roman" w:cs="Times New Roman"/>
          <w:b/>
          <w:bCs/>
          <w:sz w:val="24"/>
          <w:szCs w:val="24"/>
        </w:rPr>
        <w:instrText xml:space="preserve"> SEQ Figure_2. \* ARABIC </w:instrText>
      </w:r>
      <w:r w:rsidR="000933A4" w:rsidRPr="002F2563">
        <w:rPr>
          <w:rFonts w:ascii="Times New Roman" w:hAnsi="Times New Roman" w:cs="Times New Roman"/>
          <w:b/>
          <w:bCs/>
          <w:i/>
          <w:iCs/>
          <w:sz w:val="24"/>
          <w:szCs w:val="24"/>
        </w:rPr>
        <w:fldChar w:fldCharType="separate"/>
      </w:r>
      <w:r w:rsidR="00523B63">
        <w:rPr>
          <w:rFonts w:ascii="Times New Roman" w:hAnsi="Times New Roman" w:cs="Times New Roman"/>
          <w:b/>
          <w:bCs/>
          <w:noProof/>
          <w:sz w:val="24"/>
          <w:szCs w:val="24"/>
        </w:rPr>
        <w:t>1</w:t>
      </w:r>
      <w:r w:rsidR="000933A4" w:rsidRPr="002F2563">
        <w:rPr>
          <w:rFonts w:ascii="Times New Roman" w:hAnsi="Times New Roman" w:cs="Times New Roman"/>
          <w:b/>
          <w:bCs/>
          <w:i/>
          <w:iCs/>
          <w:sz w:val="24"/>
          <w:szCs w:val="24"/>
        </w:rPr>
        <w:fldChar w:fldCharType="end"/>
      </w:r>
      <w:r w:rsidR="000933A4" w:rsidRPr="002F2563">
        <w:rPr>
          <w:rFonts w:ascii="Times New Roman" w:hAnsi="Times New Roman" w:cs="Times New Roman"/>
          <w:b/>
          <w:bCs/>
          <w:sz w:val="24"/>
          <w:szCs w:val="24"/>
        </w:rPr>
        <w:t xml:space="preserve"> Conceptual Framework</w:t>
      </w:r>
      <w:bookmarkEnd w:id="42"/>
      <w:bookmarkEnd w:id="43"/>
    </w:p>
    <w:p w14:paraId="49F8AC60" w14:textId="77777777" w:rsidR="00AF099C" w:rsidRPr="002F2563" w:rsidRDefault="00AF099C" w:rsidP="002F2563">
      <w:pPr>
        <w:pStyle w:val="ListParagraph"/>
        <w:ind w:left="1440" w:firstLine="720"/>
        <w:jc w:val="both"/>
        <w:rPr>
          <w:rFonts w:ascii="Times New Roman" w:hAnsi="Times New Roman" w:cs="Times New Roman"/>
          <w:b/>
          <w:bCs/>
          <w:sz w:val="24"/>
          <w:szCs w:val="24"/>
        </w:rPr>
      </w:pPr>
    </w:p>
    <w:p w14:paraId="7B791CEA" w14:textId="6B781CEA" w:rsidR="00A728E6" w:rsidRPr="00A728E6" w:rsidRDefault="00385184" w:rsidP="00482803">
      <w:pPr>
        <w:pStyle w:val="Heading2"/>
        <w:numPr>
          <w:ilvl w:val="0"/>
          <w:numId w:val="5"/>
        </w:numPr>
        <w:spacing w:before="0" w:after="0" w:line="480" w:lineRule="auto"/>
        <w:ind w:left="426" w:hanging="426"/>
      </w:pPr>
      <w:bookmarkStart w:id="44" w:name="_Toc195947378"/>
      <w:bookmarkStart w:id="45" w:name="_Toc209630735"/>
      <w:r>
        <w:t>Hypothesis</w:t>
      </w:r>
      <w:bookmarkEnd w:id="44"/>
      <w:bookmarkEnd w:id="45"/>
    </w:p>
    <w:p w14:paraId="27A6608F" w14:textId="492C6C41" w:rsidR="009874A6" w:rsidRDefault="001F3EA6" w:rsidP="00482803">
      <w:pPr>
        <w:pStyle w:val="ListParagraph"/>
        <w:numPr>
          <w:ilvl w:val="0"/>
          <w:numId w:val="6"/>
        </w:numPr>
        <w:spacing w:after="0" w:line="480" w:lineRule="auto"/>
        <w:ind w:left="993" w:hanging="567"/>
        <w:jc w:val="both"/>
        <w:outlineLvl w:val="2"/>
        <w:rPr>
          <w:rStyle w:val="Heading3Char"/>
        </w:rPr>
      </w:pPr>
      <w:bookmarkStart w:id="46" w:name="_Toc209630736"/>
      <w:r w:rsidRPr="009D464B">
        <w:rPr>
          <w:rStyle w:val="Heading3Char"/>
        </w:rPr>
        <w:t>The Relationship between Digital Tax Education</w:t>
      </w:r>
      <w:r w:rsidR="009874A6">
        <w:rPr>
          <w:rStyle w:val="Heading3Char"/>
        </w:rPr>
        <w:t xml:space="preserve"> Content</w:t>
      </w:r>
      <w:r w:rsidRPr="009D464B">
        <w:rPr>
          <w:rStyle w:val="Heading3Char"/>
        </w:rPr>
        <w:t xml:space="preserve"> and Tax Compliance</w:t>
      </w:r>
      <w:bookmarkEnd w:id="46"/>
    </w:p>
    <w:p w14:paraId="33C3B4E1" w14:textId="19F9B9D9" w:rsidR="001F3EA6" w:rsidRPr="00F10E61" w:rsidRDefault="009874A6" w:rsidP="00482803">
      <w:pPr>
        <w:pStyle w:val="NormalWeb"/>
        <w:widowControl w:val="0"/>
        <w:spacing w:before="0" w:beforeAutospacing="0" w:after="0" w:afterAutospacing="0" w:line="480" w:lineRule="auto"/>
        <w:ind w:left="993" w:firstLine="720"/>
        <w:jc w:val="both"/>
        <w:rPr>
          <w:rFonts w:eastAsiaTheme="majorEastAsia"/>
          <w:b/>
          <w:color w:val="000000" w:themeColor="text1"/>
        </w:rPr>
      </w:pPr>
      <w:bookmarkStart w:id="47" w:name="_Toc209170543"/>
      <w:bookmarkStart w:id="48" w:name="_Toc209356318"/>
      <w:r w:rsidRPr="009874A6">
        <w:t xml:space="preserve">Digital tax education content is closely linked to the Theory of Planned Behavior (TPB), especially with regard to shaping normative beliefs. Through messages shared on digital platforms, individuals learn about taxation and internalize the idea that paying taxes is a moral duty expected by family, peers, and society. By reinforcing these beliefs, digital tax education content establishes tax compliance as a social norm, strengthening subjective norms and encouraging greater compliance with </w:t>
      </w:r>
      <w:r w:rsidRPr="009874A6">
        <w:lastRenderedPageBreak/>
        <w:t>tax laws.</w:t>
      </w:r>
      <w:bookmarkEnd w:id="47"/>
      <w:bookmarkEnd w:id="48"/>
    </w:p>
    <w:p w14:paraId="676B5065" w14:textId="390C73B3" w:rsidR="00F10E61" w:rsidRPr="00104595" w:rsidRDefault="00F10E61" w:rsidP="00482803">
      <w:pPr>
        <w:pStyle w:val="NormalWeb"/>
        <w:widowControl w:val="0"/>
        <w:spacing w:before="0" w:beforeAutospacing="0" w:after="0" w:afterAutospacing="0" w:line="480" w:lineRule="auto"/>
        <w:ind w:left="993" w:firstLine="720"/>
        <w:jc w:val="both"/>
        <w:rPr>
          <w:color w:val="0D0D0D" w:themeColor="text1" w:themeTint="F2"/>
        </w:rPr>
      </w:pPr>
      <w:bookmarkStart w:id="49" w:name="_Toc209170544"/>
      <w:bookmarkStart w:id="50" w:name="_Toc209356319"/>
      <w:r>
        <w:rPr>
          <w:color w:val="0D0D0D" w:themeColor="text1" w:themeTint="F2"/>
        </w:rPr>
        <w:t>Several</w:t>
      </w:r>
      <w:r w:rsidRPr="00F10E61">
        <w:rPr>
          <w:color w:val="0D0D0D" w:themeColor="text1" w:themeTint="F2"/>
        </w:rPr>
        <w:t xml:space="preserve"> </w:t>
      </w:r>
      <w:r w:rsidRPr="00482803">
        <w:t>previous</w:t>
      </w:r>
      <w:r w:rsidRPr="00F10E61">
        <w:rPr>
          <w:color w:val="0D0D0D" w:themeColor="text1" w:themeTint="F2"/>
        </w:rPr>
        <w:t xml:space="preserve"> studies have supported this view.</w:t>
      </w:r>
      <w:r w:rsidR="001D718B">
        <w:rPr>
          <w:color w:val="0D0D0D" w:themeColor="text1" w:themeTint="F2"/>
        </w:rPr>
        <w:t xml:space="preserve"> </w:t>
      </w:r>
      <w:r w:rsidR="001D718B">
        <w:rPr>
          <w:color w:val="0D0D0D" w:themeColor="text1" w:themeTint="F2"/>
        </w:rPr>
        <w:fldChar w:fldCharType="begin" w:fldLock="1"/>
      </w:r>
      <w:r w:rsidR="001D718B">
        <w:rPr>
          <w:color w:val="0D0D0D" w:themeColor="text1" w:themeTint="F2"/>
        </w:rPr>
        <w:instrText>ADDIN CSL_CITATION {"citationItems":[{"id":"ITEM-1","itemData":{"DOI":"10.55587/jla.v1i1.1","abstract":"Tujuan: Penelitian ini bertujuan untuk menguji penggunaan konten digital, pemahaman media digital dan pelayanan digital terhadap kepatuhan wajib pajak. Metodologi: Sampel dalam penelitian ini sebanyak 101 responden yang merupakan mahasiswa aktif di kota Yogyakarta. Pengujian dilakukan dengan menggunakan analisis regresi linear berganda. Temuan: Penggunaan konten digital berpengaruh positif terhadap kepatuhan wajib pajak, pemahaman media digital berpengaruh positif terhadap kepatuhan wajib pajak dan intensitas pelayanan digital berpengaruh positif terhadap kepatuhan wajib pajak. Kebaruan: Penelitian ini mempertimbangkan penggunaan konten digital sebagai bagian dari optimalisasi edukasi perpajakan untuk meningkatkan kepatuhan wajib pajak dengan mempersiapkan calon wajib pajak yang memiliki perilaku patuh terhadap tanggungjawab wajibnya sebagai warga negara Indonesia.","author":[{"dropping-particle":"","family":"Darmian L","given":"Neldi","non-dropping-particle":"","parse-names":false,"suffix":""}],"container-title":"Jurnal Literasi Akuntansi","id":"ITEM-1","issue":"1","issued":{"date-parts":[["2021"]]},"page":"75-82","title":"Optimalisasi Edukasi Perpajakan Melalui Konten Digital Sebagai Upaya Peningkatan Kepatuhan Wajib Pajak","type":"article-journal","volume":"1"},"uris":["http://www.mendeley.com/documents/?uuid=9b151da4-ad0a-4722-a3b5-ad3fe62d79f6"]}],"mendeley":{"formattedCitation":"(Darmian L, 2021)","manualFormatting":"Darmian (2021)","plainTextFormattedCitation":"(Darmian L, 2021)","previouslyFormattedCitation":"(Darmian L, 2021)"},"properties":{"noteIndex":0},"schema":"https://github.com/citation-style-language/schema/raw/master/csl-citation.json"}</w:instrText>
      </w:r>
      <w:r w:rsidR="001D718B">
        <w:rPr>
          <w:color w:val="0D0D0D" w:themeColor="text1" w:themeTint="F2"/>
        </w:rPr>
        <w:fldChar w:fldCharType="separate"/>
      </w:r>
      <w:r w:rsidR="001D718B" w:rsidRPr="001D718B">
        <w:rPr>
          <w:noProof/>
          <w:color w:val="0D0D0D" w:themeColor="text1" w:themeTint="F2"/>
        </w:rPr>
        <w:t xml:space="preserve">Darmian </w:t>
      </w:r>
      <w:r w:rsidR="001D718B">
        <w:rPr>
          <w:noProof/>
          <w:color w:val="0D0D0D" w:themeColor="text1" w:themeTint="F2"/>
        </w:rPr>
        <w:t>(</w:t>
      </w:r>
      <w:r w:rsidR="001D718B" w:rsidRPr="001D718B">
        <w:rPr>
          <w:noProof/>
          <w:color w:val="0D0D0D" w:themeColor="text1" w:themeTint="F2"/>
        </w:rPr>
        <w:t>2021)</w:t>
      </w:r>
      <w:r w:rsidR="001D718B">
        <w:rPr>
          <w:color w:val="0D0D0D" w:themeColor="text1" w:themeTint="F2"/>
        </w:rPr>
        <w:fldChar w:fldCharType="end"/>
      </w:r>
      <w:r w:rsidR="001D718B">
        <w:rPr>
          <w:color w:val="0D0D0D" w:themeColor="text1" w:themeTint="F2"/>
        </w:rPr>
        <w:t xml:space="preserve"> </w:t>
      </w:r>
      <w:r w:rsidR="001D718B" w:rsidRPr="001D718B">
        <w:rPr>
          <w:color w:val="0D0D0D" w:themeColor="text1" w:themeTint="F2"/>
        </w:rPr>
        <w:t>disclosing that digital tax education content is an effective and efficient package to increase tax revenue, especially among Gen-Z</w:t>
      </w:r>
      <w:r w:rsidR="001D718B">
        <w:rPr>
          <w:color w:val="0D0D0D" w:themeColor="text1" w:themeTint="F2"/>
        </w:rPr>
        <w:t>,</w:t>
      </w:r>
      <w:r w:rsidR="001D718B" w:rsidRPr="001D718B">
        <w:rPr>
          <w:color w:val="0D0D0D" w:themeColor="text1" w:themeTint="F2"/>
        </w:rPr>
        <w:t xml:space="preserve"> who live in an era of technological development.</w:t>
      </w:r>
      <w:r w:rsidR="001D718B">
        <w:rPr>
          <w:color w:val="0D0D0D" w:themeColor="text1" w:themeTint="F2"/>
        </w:rPr>
        <w:t xml:space="preserve"> </w:t>
      </w:r>
      <w:r w:rsidR="001D718B" w:rsidRPr="001D718B">
        <w:rPr>
          <w:color w:val="0D0D0D" w:themeColor="text1" w:themeTint="F2"/>
        </w:rPr>
        <w:t xml:space="preserve">This finding is also supported by </w:t>
      </w:r>
      <w:r w:rsidR="001D718B">
        <w:rPr>
          <w:color w:val="0D0D0D" w:themeColor="text1" w:themeTint="F2"/>
        </w:rPr>
        <w:fldChar w:fldCharType="begin" w:fldLock="1"/>
      </w:r>
      <w:r w:rsidR="00EC736A">
        <w:rPr>
          <w:color w:val="0D0D0D" w:themeColor="text1" w:themeTint="F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Kata","author":[{"dropping-particle":"","family":"Rizki Sabilla, Moh. Amin","given":"Afifudin","non-dropping-particle":"","parse-names":false,"suffix":""}],"container-title":"e_Jurnal Ilmiah Riset Akuntansi","id":"ITEM-1","issue":"01","issued":{"date-parts":[["2025"]]},"page":"1-23","title":"Optimalisasi Edukasi Perpajakan Melalui Konten Digital Untuk Meningkatkan Kepatuhan Wajib Pajak Melalui Pemahaman Perpajakan Sebagai Variabel Moderasi di Kalangan Gen Z Kota Malang","type":"article-journal","volume":"14"},"uris":["http://www.mendeley.com/documents/?uuid=5ccf4556-66f5-407d-a2fc-09d8a6894cbd"]}],"mendeley":{"formattedCitation":"(Rizki Sabilla, Moh. Amin, 2025)","manualFormatting":"Sabilla, Amin (2025)","plainTextFormattedCitation":"(Rizki Sabilla, Moh. Amin, 2025)","previouslyFormattedCitation":"(Rizki Sabilla, Moh. Amin, 2025)"},"properties":{"noteIndex":0},"schema":"https://github.com/citation-style-language/schema/raw/master/csl-citation.json"}</w:instrText>
      </w:r>
      <w:r w:rsidR="001D718B">
        <w:rPr>
          <w:color w:val="0D0D0D" w:themeColor="text1" w:themeTint="F2"/>
        </w:rPr>
        <w:fldChar w:fldCharType="separate"/>
      </w:r>
      <w:r w:rsidR="001D718B" w:rsidRPr="001D718B">
        <w:rPr>
          <w:noProof/>
          <w:color w:val="0D0D0D" w:themeColor="text1" w:themeTint="F2"/>
        </w:rPr>
        <w:t>Sabilla, Amin</w:t>
      </w:r>
      <w:r w:rsidR="001D718B">
        <w:rPr>
          <w:noProof/>
          <w:color w:val="0D0D0D" w:themeColor="text1" w:themeTint="F2"/>
        </w:rPr>
        <w:t xml:space="preserve"> (</w:t>
      </w:r>
      <w:r w:rsidR="001D718B" w:rsidRPr="001D718B">
        <w:rPr>
          <w:noProof/>
          <w:color w:val="0D0D0D" w:themeColor="text1" w:themeTint="F2"/>
        </w:rPr>
        <w:t>2025)</w:t>
      </w:r>
      <w:r w:rsidR="001D718B">
        <w:rPr>
          <w:color w:val="0D0D0D" w:themeColor="text1" w:themeTint="F2"/>
        </w:rPr>
        <w:fldChar w:fldCharType="end"/>
      </w:r>
      <w:r w:rsidR="001D718B" w:rsidRPr="001D718B">
        <w:rPr>
          <w:color w:val="0D0D0D" w:themeColor="text1" w:themeTint="F2"/>
        </w:rPr>
        <w:t>, who found that digital tax education content is effective in shaping tax compliance.</w:t>
      </w:r>
      <w:r w:rsidR="00104595">
        <w:rPr>
          <w:color w:val="0D0D0D" w:themeColor="text1" w:themeTint="F2"/>
        </w:rPr>
        <w:t xml:space="preserve"> </w:t>
      </w:r>
      <w:r w:rsidR="00104595" w:rsidRPr="00104595">
        <w:rPr>
          <w:color w:val="0D0D0D" w:themeColor="text1" w:themeTint="F2"/>
        </w:rPr>
        <w:t>This shows that digital tax education content can be an important tool for increasing tax awareness and compliance.</w:t>
      </w:r>
      <w:bookmarkEnd w:id="49"/>
      <w:bookmarkEnd w:id="50"/>
    </w:p>
    <w:p w14:paraId="52F3A696" w14:textId="6EB7A7F4" w:rsidR="00F10E61" w:rsidRPr="00F10E61" w:rsidRDefault="00BE527C" w:rsidP="00482803">
      <w:pPr>
        <w:spacing w:after="0" w:line="480" w:lineRule="auto"/>
        <w:ind w:left="993"/>
        <w:jc w:val="both"/>
        <w:rPr>
          <w:rFonts w:ascii="Times New Roman" w:hAnsi="Times New Roman" w:cs="Times New Roman"/>
          <w:b/>
          <w:bCs/>
          <w:sz w:val="24"/>
          <w:szCs w:val="24"/>
        </w:rPr>
      </w:pPr>
      <w:r>
        <w:rPr>
          <w:rFonts w:ascii="Times New Roman" w:hAnsi="Times New Roman" w:cs="Times New Roman"/>
          <w:b/>
          <w:bCs/>
          <w:sz w:val="24"/>
          <w:szCs w:val="24"/>
        </w:rPr>
        <w:t xml:space="preserve">H1: </w:t>
      </w:r>
      <w:r w:rsidR="00787169" w:rsidRPr="00787169">
        <w:rPr>
          <w:rFonts w:ascii="Times New Roman" w:hAnsi="Times New Roman" w:cs="Times New Roman"/>
          <w:b/>
          <w:bCs/>
          <w:sz w:val="24"/>
          <w:szCs w:val="24"/>
        </w:rPr>
        <w:t>Digital Tax Education</w:t>
      </w:r>
      <w:r w:rsidR="009874A6">
        <w:rPr>
          <w:rFonts w:ascii="Times New Roman" w:hAnsi="Times New Roman" w:cs="Times New Roman"/>
          <w:b/>
          <w:bCs/>
          <w:sz w:val="24"/>
          <w:szCs w:val="24"/>
        </w:rPr>
        <w:t xml:space="preserve"> Content</w:t>
      </w:r>
      <w:r w:rsidR="00347D70">
        <w:rPr>
          <w:rFonts w:ascii="Times New Roman" w:hAnsi="Times New Roman" w:cs="Times New Roman"/>
          <w:b/>
          <w:bCs/>
          <w:sz w:val="24"/>
          <w:szCs w:val="24"/>
        </w:rPr>
        <w:t xml:space="preserve"> (X1) Has a</w:t>
      </w:r>
      <w:r w:rsidR="00F317A0">
        <w:rPr>
          <w:rFonts w:ascii="Times New Roman" w:hAnsi="Times New Roman" w:cs="Times New Roman"/>
          <w:b/>
          <w:bCs/>
          <w:sz w:val="24"/>
          <w:szCs w:val="24"/>
        </w:rPr>
        <w:t xml:space="preserve"> </w:t>
      </w:r>
      <w:r w:rsidR="00787169" w:rsidRPr="00787169">
        <w:rPr>
          <w:rFonts w:ascii="Times New Roman" w:hAnsi="Times New Roman" w:cs="Times New Roman"/>
          <w:b/>
          <w:bCs/>
          <w:sz w:val="24"/>
          <w:szCs w:val="24"/>
        </w:rPr>
        <w:t>Positive</w:t>
      </w:r>
      <w:r w:rsidR="00347D70">
        <w:rPr>
          <w:rFonts w:ascii="Times New Roman" w:hAnsi="Times New Roman" w:cs="Times New Roman"/>
          <w:b/>
          <w:bCs/>
          <w:sz w:val="24"/>
          <w:szCs w:val="24"/>
        </w:rPr>
        <w:t xml:space="preserve"> Significant</w:t>
      </w:r>
      <w:r w:rsidR="00787169" w:rsidRPr="00787169">
        <w:rPr>
          <w:rFonts w:ascii="Times New Roman" w:hAnsi="Times New Roman" w:cs="Times New Roman"/>
          <w:b/>
          <w:bCs/>
          <w:sz w:val="24"/>
          <w:szCs w:val="24"/>
        </w:rPr>
        <w:t xml:space="preserve"> </w:t>
      </w:r>
      <w:r w:rsidR="00347D70">
        <w:rPr>
          <w:rFonts w:ascii="Times New Roman" w:hAnsi="Times New Roman" w:cs="Times New Roman"/>
          <w:b/>
          <w:bCs/>
          <w:sz w:val="24"/>
          <w:szCs w:val="24"/>
        </w:rPr>
        <w:t>Effect on</w:t>
      </w:r>
      <w:r w:rsidR="00787169" w:rsidRPr="00787169">
        <w:rPr>
          <w:rFonts w:ascii="Times New Roman" w:hAnsi="Times New Roman" w:cs="Times New Roman"/>
          <w:b/>
          <w:bCs/>
          <w:sz w:val="24"/>
          <w:szCs w:val="24"/>
        </w:rPr>
        <w:t xml:space="preserve"> Tax Compliance</w:t>
      </w:r>
      <w:r w:rsidR="0029201E">
        <w:rPr>
          <w:rFonts w:ascii="Times New Roman" w:hAnsi="Times New Roman" w:cs="Times New Roman"/>
          <w:b/>
          <w:bCs/>
          <w:sz w:val="24"/>
          <w:szCs w:val="24"/>
        </w:rPr>
        <w:t xml:space="preserve"> (Y)</w:t>
      </w:r>
    </w:p>
    <w:p w14:paraId="19EED0D8" w14:textId="77777777" w:rsidR="00F10E61" w:rsidRPr="00F10E61" w:rsidRDefault="008160B6" w:rsidP="00482803">
      <w:pPr>
        <w:pStyle w:val="ListParagraph"/>
        <w:numPr>
          <w:ilvl w:val="0"/>
          <w:numId w:val="6"/>
        </w:numPr>
        <w:spacing w:after="0" w:line="480" w:lineRule="auto"/>
        <w:ind w:left="993" w:hanging="567"/>
        <w:jc w:val="both"/>
        <w:outlineLvl w:val="2"/>
        <w:rPr>
          <w:rStyle w:val="Heading3Char"/>
          <w:rFonts w:eastAsiaTheme="minorHAnsi" w:cs="Times New Roman"/>
          <w:bCs/>
          <w:color w:val="auto"/>
          <w:szCs w:val="24"/>
        </w:rPr>
      </w:pPr>
      <w:r>
        <w:rPr>
          <w:rStyle w:val="Heading3Char"/>
        </w:rPr>
        <w:t xml:space="preserve"> </w:t>
      </w:r>
      <w:bookmarkStart w:id="51" w:name="_Toc209630737"/>
      <w:r w:rsidR="008B11A2" w:rsidRPr="009D464B">
        <w:rPr>
          <w:rStyle w:val="Heading3Char"/>
        </w:rPr>
        <w:t>The</w:t>
      </w:r>
      <w:r w:rsidR="00787169" w:rsidRPr="009D464B">
        <w:rPr>
          <w:rStyle w:val="Heading3Char"/>
        </w:rPr>
        <w:t xml:space="preserve"> Relationship between Digital Literacy and Tax Compliance</w:t>
      </w:r>
      <w:bookmarkEnd w:id="51"/>
    </w:p>
    <w:p w14:paraId="1C584790" w14:textId="442E6179" w:rsidR="00F10E61" w:rsidRPr="00F10E61" w:rsidRDefault="00F10E61" w:rsidP="00482803">
      <w:pPr>
        <w:pStyle w:val="NormalWeb"/>
        <w:widowControl w:val="0"/>
        <w:spacing w:before="0" w:beforeAutospacing="0" w:after="0" w:afterAutospacing="0" w:line="480" w:lineRule="auto"/>
        <w:ind w:left="993" w:firstLine="720"/>
        <w:jc w:val="both"/>
        <w:rPr>
          <w:b/>
          <w:bCs/>
        </w:rPr>
      </w:pPr>
      <w:bookmarkStart w:id="52" w:name="_Toc209170546"/>
      <w:bookmarkStart w:id="53" w:name="_Toc209356321"/>
      <w:r w:rsidRPr="00F10E61">
        <w:t>Digital literacy directly influences behavioral beliefs by shaping how individuals perceive the outcomes of using technology for tax purposes. Those with higher digital literacy can more easily access, evaluate, and utilize online tax information. This strengthens their belief that digital platforms make tax obligations easier and more efficient. These positive expectations foster favorable attitudes toward taxation and encourage greater compliance</w:t>
      </w:r>
      <w:r>
        <w:t>.</w:t>
      </w:r>
      <w:bookmarkEnd w:id="52"/>
      <w:bookmarkEnd w:id="53"/>
    </w:p>
    <w:p w14:paraId="094E69AF" w14:textId="7EA372DC" w:rsidR="00347D70" w:rsidRPr="00EC736A" w:rsidRDefault="00F10E61" w:rsidP="00482803">
      <w:pPr>
        <w:pStyle w:val="NormalWeb"/>
        <w:widowControl w:val="0"/>
        <w:spacing w:before="0" w:beforeAutospacing="0" w:after="0" w:afterAutospacing="0" w:line="480" w:lineRule="auto"/>
        <w:ind w:left="993" w:firstLine="720"/>
        <w:jc w:val="both"/>
        <w:rPr>
          <w:color w:val="000000" w:themeColor="text1"/>
        </w:rPr>
      </w:pPr>
      <w:r>
        <w:rPr>
          <w:color w:val="000000" w:themeColor="text1"/>
        </w:rPr>
        <w:t xml:space="preserve">Several previous </w:t>
      </w:r>
      <w:r w:rsidRPr="00482803">
        <w:t>studies</w:t>
      </w:r>
      <w:r>
        <w:rPr>
          <w:color w:val="000000" w:themeColor="text1"/>
        </w:rPr>
        <w:t xml:space="preserve"> have supported this view</w:t>
      </w:r>
      <w:r w:rsidR="00EC736A">
        <w:rPr>
          <w:color w:val="000000" w:themeColor="text1"/>
        </w:rPr>
        <w:t xml:space="preserve">. </w:t>
      </w:r>
      <w:r w:rsidR="00EC736A">
        <w:rPr>
          <w:color w:val="000000" w:themeColor="text1"/>
        </w:rPr>
        <w:fldChar w:fldCharType="begin" w:fldLock="1"/>
      </w:r>
      <w:r w:rsidR="00EC736A">
        <w:rPr>
          <w:color w:val="000000" w:themeColor="text1"/>
        </w:rPr>
        <w:instrText>ADDIN CSL_CITATION {"citationItems":[{"id":"ITEM-1","itemData":{"ISSN":"2337-3806","abstract":"Tax is one of the most influential sources of state revenue, so the level of taxpayer compliance is a factor in optimizing tax revenue. The development of tax technology through the e-system is expected to increase convenience and compliance in tax reporting. This study aims to analyze the effect of taxation knowledge, the application of the tax e-system (e-filing and e-billing), and digital literacy on the compliance of individual taxpayers of Senior High School teachers in South Semarang District. This study uses a quantitative approach with sampling techniques using purposive sampling method, the type of data used in this study is primary data collected from the results of distributing questionnaires to 60 individual taxpayer respondents and using a Likert scale of 1 to 5. Data analysis was performed with multiple linear analysis using the SPSS program. The results showed that simultaneously taxation knowledge, e-filing application, e-billing application, and digital literacy affect the compliance of individual taxpayers of Senior High School Teachers in South Semarang District. The results of the study partially show that taxation knowledge, e-filing application, e-billing application, and digital literacy have a positive and significant effect on the compliance of individual taxpayers of Senior High School Teachers in South Semarang District.","author":[{"dropping-particle":"","family":"Khoir","given":"Tristiamitha Dali Ardani","non-dropping-particle":"Al","parse-names":false,"suffix":""},{"dropping-particle":"","family":"Muid","given":"Dul","non-dropping-particle":"","parse-names":false,"suffix":""}],"container-title":"Diponegoro Journal of Accounting","id":"ITEM-1","issue":"2","issued":{"date-parts":[["2025"]]},"page":"1-13","title":"Pengaruh Pengetahuan Perpajakan, Penerapan e-System Perpajakan, dan Literasi Digital terhadap Kepatuhan Wajib Pajak Orang Pribadi (Studi Kasus Wajib Pajak Orang Pribadi Guru SMA Negeri di Kecamatan Semarang Selatan)","type":"article-journal","volume":"14"},"uris":["http://www.mendeley.com/documents/?uuid=926889d3-f6ed-4245-873a-2159083975b5"]}],"mendeley":{"formattedCitation":"(Al Khoir &amp; Muid, 2025)","manualFormatting":"Al Khoir &amp; Muid (2025)","plainTextFormattedCitation":"(Al Khoir &amp; Muid, 2025)","previouslyFormattedCitation":"(Al Khoir &amp; Muid, 2025)"},"properties":{"noteIndex":0},"schema":"https://github.com/citation-style-language/schema/raw/master/csl-citation.json"}</w:instrText>
      </w:r>
      <w:r w:rsidR="00EC736A">
        <w:rPr>
          <w:color w:val="000000" w:themeColor="text1"/>
        </w:rPr>
        <w:fldChar w:fldCharType="separate"/>
      </w:r>
      <w:r w:rsidR="00EC736A" w:rsidRPr="00EC736A">
        <w:rPr>
          <w:noProof/>
          <w:color w:val="000000" w:themeColor="text1"/>
        </w:rPr>
        <w:t>Al Khoir &amp; Muid</w:t>
      </w:r>
      <w:r w:rsidR="00EC736A">
        <w:rPr>
          <w:noProof/>
          <w:color w:val="000000" w:themeColor="text1"/>
        </w:rPr>
        <w:t xml:space="preserve"> (</w:t>
      </w:r>
      <w:r w:rsidR="00EC736A" w:rsidRPr="00EC736A">
        <w:rPr>
          <w:noProof/>
          <w:color w:val="000000" w:themeColor="text1"/>
        </w:rPr>
        <w:t>2025)</w:t>
      </w:r>
      <w:r w:rsidR="00EC736A">
        <w:rPr>
          <w:color w:val="000000" w:themeColor="text1"/>
        </w:rPr>
        <w:fldChar w:fldCharType="end"/>
      </w:r>
      <w:r w:rsidR="00EC736A">
        <w:rPr>
          <w:color w:val="000000" w:themeColor="text1"/>
        </w:rPr>
        <w:t xml:space="preserve"> disclose </w:t>
      </w:r>
      <w:r w:rsidR="00EC736A" w:rsidRPr="00EC736A">
        <w:rPr>
          <w:color w:val="000000" w:themeColor="text1"/>
        </w:rPr>
        <w:t>that the ability to obtain information and manage and use information from the internet, or what is known as digital literacy, plays an important role in tax compliance</w:t>
      </w:r>
      <w:r w:rsidR="00EC736A">
        <w:rPr>
          <w:color w:val="000000" w:themeColor="text1"/>
        </w:rPr>
        <w:t xml:space="preserve">. </w:t>
      </w:r>
      <w:r w:rsidR="00EC736A">
        <w:rPr>
          <w:color w:val="000000" w:themeColor="text1"/>
        </w:rPr>
        <w:fldChar w:fldCharType="begin" w:fldLock="1"/>
      </w:r>
      <w:r w:rsidR="009673B2">
        <w:rPr>
          <w:color w:val="000000" w:themeColor="text1"/>
        </w:rPr>
        <w:instrText>ADDIN CSL_CITATION {"citationItems":[{"id":"ITEM-1","itemData":{"author":[{"dropping-particle":"","family":"Mellisyah","given":"","non-dropping-particle":"","parse-names":false,"suffix":""}],"id":"ITEM-1","issue":"03","issued":{"date-parts":[["0"]]},"page":"815-829","title":"The Role of Digital Literacy and the Perception of Justice of the Tax Digitalization System on Individual Taxpayer Compliance in the Digital Economy Era","type":"article-journal","volume":"05"},"uris":["http://www.mendeley.com/documents/?uuid=408fda65-041f-4a31-bb11-5f03cd33d32c"]}],"mendeley":{"formattedCitation":"(Mellisyah, n.d.)","manualFormatting":"Mellisyah (2025)","plainTextFormattedCitation":"(Mellisyah, n.d.)","previouslyFormattedCitation":"(Mellisyah, n.d.)"},"properties":{"noteIndex":0},"schema":"https://github.com/citation-style-language/schema/raw/master/csl-citation.json"}</w:instrText>
      </w:r>
      <w:r w:rsidR="00EC736A">
        <w:rPr>
          <w:color w:val="000000" w:themeColor="text1"/>
        </w:rPr>
        <w:fldChar w:fldCharType="separate"/>
      </w:r>
      <w:r w:rsidR="00EC736A" w:rsidRPr="00EC736A">
        <w:rPr>
          <w:noProof/>
          <w:color w:val="000000" w:themeColor="text1"/>
        </w:rPr>
        <w:t xml:space="preserve">Mellisyah </w:t>
      </w:r>
      <w:r w:rsidR="00EC736A">
        <w:rPr>
          <w:noProof/>
          <w:color w:val="000000" w:themeColor="text1"/>
        </w:rPr>
        <w:t>(2025</w:t>
      </w:r>
      <w:r w:rsidR="00EC736A" w:rsidRPr="00EC736A">
        <w:rPr>
          <w:noProof/>
          <w:color w:val="000000" w:themeColor="text1"/>
        </w:rPr>
        <w:t>)</w:t>
      </w:r>
      <w:r w:rsidR="00EC736A">
        <w:rPr>
          <w:color w:val="000000" w:themeColor="text1"/>
        </w:rPr>
        <w:fldChar w:fldCharType="end"/>
      </w:r>
      <w:r w:rsidR="00EC736A">
        <w:rPr>
          <w:color w:val="000000" w:themeColor="text1"/>
        </w:rPr>
        <w:t xml:space="preserve"> </w:t>
      </w:r>
      <w:r w:rsidR="00EC736A" w:rsidRPr="00EC736A">
        <w:rPr>
          <w:color w:val="000000" w:themeColor="text1"/>
        </w:rPr>
        <w:t xml:space="preserve">also </w:t>
      </w:r>
      <w:r w:rsidR="00EC736A" w:rsidRPr="00EC736A">
        <w:rPr>
          <w:color w:val="000000" w:themeColor="text1"/>
        </w:rPr>
        <w:lastRenderedPageBreak/>
        <w:t>stated that digital literacy has a significant positive effect on tax compliance.</w:t>
      </w:r>
      <w:r w:rsidR="00EC736A">
        <w:rPr>
          <w:color w:val="000000" w:themeColor="text1"/>
        </w:rPr>
        <w:t xml:space="preserve"> </w:t>
      </w:r>
      <w:r w:rsidR="00EC736A" w:rsidRPr="00104595">
        <w:rPr>
          <w:color w:val="0D0D0D" w:themeColor="text1" w:themeTint="F2"/>
        </w:rPr>
        <w:t xml:space="preserve">This shows that digital </w:t>
      </w:r>
      <w:r w:rsidR="00EC736A">
        <w:rPr>
          <w:color w:val="0D0D0D" w:themeColor="text1" w:themeTint="F2"/>
        </w:rPr>
        <w:t>literacy</w:t>
      </w:r>
      <w:r w:rsidR="00EC736A" w:rsidRPr="00104595">
        <w:rPr>
          <w:color w:val="0D0D0D" w:themeColor="text1" w:themeTint="F2"/>
        </w:rPr>
        <w:t xml:space="preserve"> can be an important tool for increasing tax awareness and compliance</w:t>
      </w:r>
    </w:p>
    <w:p w14:paraId="57FEB1B9" w14:textId="4863DF66" w:rsidR="00252360" w:rsidRPr="00482803" w:rsidRDefault="00DC2E2F" w:rsidP="00482803">
      <w:pPr>
        <w:spacing w:after="0" w:line="480" w:lineRule="auto"/>
        <w:ind w:left="993"/>
        <w:jc w:val="both"/>
        <w:rPr>
          <w:rFonts w:ascii="Times New Roman" w:hAnsi="Times New Roman" w:cs="Times New Roman"/>
          <w:b/>
          <w:bCs/>
          <w:sz w:val="24"/>
          <w:szCs w:val="24"/>
        </w:rPr>
      </w:pPr>
      <w:r w:rsidRPr="00DC2E2F">
        <w:rPr>
          <w:rFonts w:ascii="Times New Roman" w:hAnsi="Times New Roman" w:cs="Times New Roman"/>
          <w:b/>
          <w:bCs/>
          <w:sz w:val="24"/>
          <w:szCs w:val="24"/>
        </w:rPr>
        <w:t>H2: Digital Literacy (X2) Has a Positive</w:t>
      </w:r>
      <w:r w:rsidR="00D349EC">
        <w:rPr>
          <w:rFonts w:ascii="Times New Roman" w:hAnsi="Times New Roman" w:cs="Times New Roman"/>
          <w:b/>
          <w:bCs/>
          <w:sz w:val="24"/>
          <w:szCs w:val="24"/>
        </w:rPr>
        <w:t xml:space="preserve"> Significant</w:t>
      </w:r>
      <w:r w:rsidRPr="00DC2E2F">
        <w:rPr>
          <w:rFonts w:ascii="Times New Roman" w:hAnsi="Times New Roman" w:cs="Times New Roman"/>
          <w:b/>
          <w:bCs/>
          <w:sz w:val="24"/>
          <w:szCs w:val="24"/>
        </w:rPr>
        <w:t xml:space="preserve"> Effect on Tax Compliance (Y)</w:t>
      </w:r>
    </w:p>
    <w:p w14:paraId="231F28FA" w14:textId="77777777" w:rsidR="00B82E91" w:rsidRPr="00B82E91" w:rsidRDefault="008160B6" w:rsidP="00482803">
      <w:pPr>
        <w:pStyle w:val="ListParagraph"/>
        <w:numPr>
          <w:ilvl w:val="0"/>
          <w:numId w:val="6"/>
        </w:numPr>
        <w:spacing w:after="0" w:line="480" w:lineRule="auto"/>
        <w:ind w:left="993" w:hanging="567"/>
        <w:jc w:val="both"/>
        <w:outlineLvl w:val="2"/>
        <w:rPr>
          <w:rStyle w:val="Heading3Char"/>
          <w:rFonts w:eastAsiaTheme="minorHAnsi" w:cs="Times New Roman"/>
          <w:bCs/>
          <w:color w:val="auto"/>
          <w:szCs w:val="24"/>
        </w:rPr>
      </w:pPr>
      <w:r>
        <w:rPr>
          <w:rStyle w:val="Heading3Char"/>
        </w:rPr>
        <w:t xml:space="preserve"> </w:t>
      </w:r>
      <w:bookmarkStart w:id="54" w:name="_Toc209630738"/>
      <w:r w:rsidR="0010420C" w:rsidRPr="009D464B">
        <w:rPr>
          <w:rStyle w:val="Heading3Char"/>
        </w:rPr>
        <w:t>The Relationship Between Digital Tax Services</w:t>
      </w:r>
      <w:r w:rsidR="00370E94">
        <w:rPr>
          <w:rStyle w:val="Heading3Char"/>
        </w:rPr>
        <w:t xml:space="preserve"> (E-Filing)</w:t>
      </w:r>
      <w:r w:rsidR="0010420C" w:rsidRPr="009D464B">
        <w:rPr>
          <w:rStyle w:val="Heading3Char"/>
        </w:rPr>
        <w:t xml:space="preserve"> and Tax Compliance</w:t>
      </w:r>
      <w:bookmarkEnd w:id="54"/>
    </w:p>
    <w:p w14:paraId="3E444F56" w14:textId="77777777" w:rsidR="00B82E91" w:rsidRDefault="00B82E91" w:rsidP="00482803">
      <w:pPr>
        <w:pStyle w:val="NormalWeb"/>
        <w:widowControl w:val="0"/>
        <w:spacing w:before="0" w:beforeAutospacing="0" w:after="0" w:afterAutospacing="0" w:line="480" w:lineRule="auto"/>
        <w:ind w:left="993" w:firstLine="720"/>
        <w:jc w:val="both"/>
      </w:pPr>
      <w:bookmarkStart w:id="55" w:name="_Toc209170548"/>
      <w:bookmarkStart w:id="56" w:name="_Toc209356323"/>
      <w:r w:rsidRPr="00B82E91">
        <w:t xml:space="preserve">Digital tax </w:t>
      </w:r>
      <w:r w:rsidRPr="00482803">
        <w:rPr>
          <w:color w:val="0D0D0D" w:themeColor="text1" w:themeTint="F2"/>
        </w:rPr>
        <w:t>services</w:t>
      </w:r>
      <w:r w:rsidRPr="00B82E91">
        <w:t>, such as e-filing systems, are strongly tied to control beliefs in the Theory of Planned Behavior, which is a theory that explains why people engage in certain behaviors. Control beliefs refer to the factors that can facilitate or hinder a behavior, as perceived by the individual. When taxpayers find that e-filing platforms are user-friendly, accessible, and supported with clear guidance, they feel that external barriers to fulfilling tax obligations are reduced. This perception strengthens their sense of control over the process, which in turn increases their confidence and their intention to comply with tax regulations through digital means. In the end, the more effortless taxpayers find e-filing to be, the more likely they are to maintain consistent tax compliance.</w:t>
      </w:r>
      <w:bookmarkEnd w:id="55"/>
      <w:bookmarkEnd w:id="56"/>
    </w:p>
    <w:p w14:paraId="112BAF26" w14:textId="20FC90B4" w:rsidR="00347D70" w:rsidRPr="009673B2" w:rsidRDefault="00B82E91" w:rsidP="00482803">
      <w:pPr>
        <w:pStyle w:val="NormalWeb"/>
        <w:widowControl w:val="0"/>
        <w:spacing w:before="0" w:beforeAutospacing="0" w:after="0" w:afterAutospacing="0" w:line="480" w:lineRule="auto"/>
        <w:ind w:left="993" w:firstLine="720"/>
        <w:jc w:val="both"/>
        <w:rPr>
          <w:color w:val="000000" w:themeColor="text1"/>
        </w:rPr>
      </w:pPr>
      <w:r>
        <w:t xml:space="preserve">Several previous </w:t>
      </w:r>
      <w:r w:rsidRPr="00482803">
        <w:rPr>
          <w:color w:val="0D0D0D" w:themeColor="text1" w:themeTint="F2"/>
        </w:rPr>
        <w:t>studies</w:t>
      </w:r>
      <w:r>
        <w:rPr>
          <w:color w:val="000000" w:themeColor="text1"/>
        </w:rPr>
        <w:t xml:space="preserve"> have supported this </w:t>
      </w:r>
      <w:r w:rsidR="009673B2">
        <w:rPr>
          <w:color w:val="000000" w:themeColor="text1"/>
        </w:rPr>
        <w:t xml:space="preserve">view. </w:t>
      </w:r>
      <w:r w:rsidR="009673B2">
        <w:rPr>
          <w:color w:val="000000" w:themeColor="text1"/>
        </w:rPr>
        <w:fldChar w:fldCharType="begin" w:fldLock="1"/>
      </w:r>
      <w:r w:rsidR="009673B2">
        <w:rPr>
          <w:color w:val="000000" w:themeColor="text1"/>
        </w:rPr>
        <w:instrText>ADDIN CSL_CITATION {"citationItems":[{"id":"ITEM-1","itemData":{"ISSN":"2548-4346","abstract":"ABSTRAK The purpose of this research to determine the effect of e-Filing implementation, level of tax comprehension, and tax sanction in carrying out their tax obligations. The data were obtained from 178 questionnaires distributed to individual taxpayers who use e-Filing. The population in this research are taxpayers who have used the online SPT reporting program, e-Filing. The sample in this research are 178 individual taxpayers. The method of this sampling is using convenience sampling method. The data analysis technique used is multiple linear regression. The result of this research shows that e-Filing implementation, tax sanction and the level of comprehension taxation has significant effect on formal compliance. The contribution of this research can provide information about the ease of reporting tax returns through e-filing so that more people report tax returns and pay their taxes and expected to increase knowledge in the field of taxation.","author":[{"dropping-particle":"","family":"Solichah","given":"Ninis Nur","non-dropping-particle":"","parse-names":false,"suffix":""},{"dropping-particle":"","family":"Isnalita","given":"","non-dropping-particle":"","parse-names":false,"suffix":""},{"dropping-particle":"","family":"Soewarno","given":"Noorlailie","non-dropping-particle":"","parse-names":false,"suffix":""}],"container-title":"Jurnal Riset Akuntansi dan Bisnis Airlangga","id":"ITEM-1","issue":"2","issued":{"date-parts":[["2019"]]},"page":"728-744","title":"Kepatuhan Formal Wajib Pajak Orang Pribadi","type":"article-journal","volume":"4"},"uris":["http://www.mendeley.com/documents/?uuid=2ab61606-3120-4abb-9ee6-3f3a5a1ca2f2"]}],"mendeley":{"formattedCitation":"(Solichah et al., 2019)","manualFormatting":"Solichah et al., (2020)","plainTextFormattedCitation":"(Solichah et al., 2019)","previouslyFormattedCitation":"(Solichah et al., 2019)"},"properties":{"noteIndex":0},"schema":"https://github.com/citation-style-language/schema/raw/master/csl-citation.json"}</w:instrText>
      </w:r>
      <w:r w:rsidR="009673B2">
        <w:rPr>
          <w:color w:val="000000" w:themeColor="text1"/>
        </w:rPr>
        <w:fldChar w:fldCharType="separate"/>
      </w:r>
      <w:r w:rsidR="009673B2" w:rsidRPr="009673B2">
        <w:rPr>
          <w:noProof/>
          <w:color w:val="000000" w:themeColor="text1"/>
        </w:rPr>
        <w:t xml:space="preserve">Solichah et al., </w:t>
      </w:r>
      <w:r w:rsidR="009673B2">
        <w:rPr>
          <w:noProof/>
          <w:color w:val="000000" w:themeColor="text1"/>
        </w:rPr>
        <w:t>(</w:t>
      </w:r>
      <w:r w:rsidR="009673B2" w:rsidRPr="009673B2">
        <w:rPr>
          <w:noProof/>
          <w:color w:val="000000" w:themeColor="text1"/>
        </w:rPr>
        <w:t>20</w:t>
      </w:r>
      <w:r w:rsidR="009673B2">
        <w:rPr>
          <w:noProof/>
          <w:color w:val="000000" w:themeColor="text1"/>
        </w:rPr>
        <w:t>20</w:t>
      </w:r>
      <w:r w:rsidR="009673B2" w:rsidRPr="009673B2">
        <w:rPr>
          <w:noProof/>
          <w:color w:val="000000" w:themeColor="text1"/>
        </w:rPr>
        <w:t>)</w:t>
      </w:r>
      <w:r w:rsidR="009673B2">
        <w:rPr>
          <w:color w:val="000000" w:themeColor="text1"/>
        </w:rPr>
        <w:fldChar w:fldCharType="end"/>
      </w:r>
      <w:r w:rsidR="009673B2">
        <w:rPr>
          <w:color w:val="000000" w:themeColor="text1"/>
        </w:rPr>
        <w:t xml:space="preserve"> disclose that </w:t>
      </w:r>
      <w:r w:rsidR="009673B2" w:rsidRPr="009673B2">
        <w:rPr>
          <w:color w:val="000000" w:themeColor="text1"/>
        </w:rPr>
        <w:t>the implementation of e-filing plays an important role because it saves reporting time and can be done anywhere as long as there is internet access.</w:t>
      </w:r>
      <w:r w:rsidR="009673B2">
        <w:rPr>
          <w:color w:val="000000" w:themeColor="text1"/>
        </w:rPr>
        <w:t xml:space="preserve"> </w:t>
      </w:r>
      <w:r w:rsidR="009673B2" w:rsidRPr="009673B2">
        <w:rPr>
          <w:color w:val="000000" w:themeColor="text1"/>
        </w:rPr>
        <w:t xml:space="preserve">A similar finding was also discovered by </w:t>
      </w:r>
      <w:r w:rsidR="009673B2" w:rsidRPr="009673B2">
        <w:rPr>
          <w:color w:val="000000" w:themeColor="text1"/>
        </w:rPr>
        <w:fldChar w:fldCharType="begin" w:fldLock="1"/>
      </w:r>
      <w:r w:rsidR="00FC5E38">
        <w:rPr>
          <w:color w:val="000000" w:themeColor="text1"/>
        </w:rPr>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Pribadi","type":"article-journal","volume":"2"},"uris":["http://www.mendeley.com/documents/?uuid=b275a55b-ebd8-47b9-89b8-4c59ebda780d"]}],"mendeley":{"formattedCitation":"(Natalia &amp; Riswandari, 2021)","manualFormatting":"Natalia &amp; Riswandari (2021)","plainTextFormattedCitation":"(Natalia &amp; Riswandari, 2021)","previouslyFormattedCitation":"(Natalia &amp; Riswandari, 2021)"},"properties":{"noteIndex":0},"schema":"https://github.com/citation-style-language/schema/raw/master/csl-citation.json"}</w:instrText>
      </w:r>
      <w:r w:rsidR="009673B2" w:rsidRPr="009673B2">
        <w:rPr>
          <w:color w:val="000000" w:themeColor="text1"/>
        </w:rPr>
        <w:fldChar w:fldCharType="separate"/>
      </w:r>
      <w:r w:rsidR="009673B2" w:rsidRPr="009673B2">
        <w:rPr>
          <w:noProof/>
          <w:color w:val="000000" w:themeColor="text1"/>
        </w:rPr>
        <w:t xml:space="preserve">Natalia </w:t>
      </w:r>
      <w:r w:rsidR="009673B2" w:rsidRPr="009673B2">
        <w:rPr>
          <w:noProof/>
          <w:color w:val="000000" w:themeColor="text1"/>
        </w:rPr>
        <w:lastRenderedPageBreak/>
        <w:t>&amp; Riswandari (2021)</w:t>
      </w:r>
      <w:r w:rsidR="009673B2" w:rsidRPr="009673B2">
        <w:rPr>
          <w:color w:val="000000" w:themeColor="text1"/>
        </w:rPr>
        <w:fldChar w:fldCharType="end"/>
      </w:r>
      <w:r w:rsidR="009673B2" w:rsidRPr="009673B2">
        <w:rPr>
          <w:color w:val="000000" w:themeColor="text1"/>
        </w:rPr>
        <w:t>, who found that digital tax services (e-filing) have a significant positive effect on tax compliance.</w:t>
      </w:r>
      <w:r w:rsidR="009673B2">
        <w:rPr>
          <w:color w:val="000000" w:themeColor="text1"/>
        </w:rPr>
        <w:t xml:space="preserve"> </w:t>
      </w:r>
      <w:r w:rsidR="009673B2" w:rsidRPr="00104595">
        <w:rPr>
          <w:color w:val="0D0D0D" w:themeColor="text1" w:themeTint="F2"/>
        </w:rPr>
        <w:t xml:space="preserve">This shows that </w:t>
      </w:r>
      <w:r w:rsidR="009673B2">
        <w:rPr>
          <w:color w:val="0D0D0D" w:themeColor="text1" w:themeTint="F2"/>
        </w:rPr>
        <w:t xml:space="preserve">the </w:t>
      </w:r>
      <w:r w:rsidR="009673B2" w:rsidRPr="00104595">
        <w:rPr>
          <w:color w:val="0D0D0D" w:themeColor="text1" w:themeTint="F2"/>
        </w:rPr>
        <w:t xml:space="preserve">digital </w:t>
      </w:r>
      <w:r w:rsidR="009673B2">
        <w:rPr>
          <w:color w:val="0D0D0D" w:themeColor="text1" w:themeTint="F2"/>
        </w:rPr>
        <w:t>tax service (e-filing)</w:t>
      </w:r>
      <w:r w:rsidR="009673B2" w:rsidRPr="00104595">
        <w:rPr>
          <w:color w:val="0D0D0D" w:themeColor="text1" w:themeTint="F2"/>
        </w:rPr>
        <w:t xml:space="preserve"> can be an important tool for increasing tax awareness and compliance</w:t>
      </w:r>
    </w:p>
    <w:p w14:paraId="255E139E" w14:textId="1DB282F3" w:rsidR="00252360" w:rsidRPr="00482803" w:rsidRDefault="001C6D19" w:rsidP="00482803">
      <w:pPr>
        <w:spacing w:after="0" w:line="480" w:lineRule="auto"/>
        <w:ind w:left="993"/>
        <w:jc w:val="both"/>
        <w:rPr>
          <w:rFonts w:ascii="Times New Roman" w:hAnsi="Times New Roman" w:cs="Times New Roman"/>
          <w:b/>
          <w:bCs/>
          <w:sz w:val="24"/>
          <w:szCs w:val="24"/>
        </w:rPr>
      </w:pPr>
      <w:r>
        <w:rPr>
          <w:rFonts w:ascii="Times New Roman" w:hAnsi="Times New Roman" w:cs="Times New Roman"/>
          <w:b/>
          <w:bCs/>
          <w:sz w:val="24"/>
          <w:szCs w:val="24"/>
        </w:rPr>
        <w:t>H3</w:t>
      </w:r>
      <w:r w:rsidRPr="001C6D19">
        <w:rPr>
          <w:rFonts w:ascii="Times New Roman" w:hAnsi="Times New Roman" w:cs="Times New Roman"/>
          <w:b/>
          <w:bCs/>
          <w:sz w:val="24"/>
          <w:szCs w:val="24"/>
        </w:rPr>
        <w:t>: Digital Tax Service</w:t>
      </w:r>
      <w:r w:rsidR="009673B2">
        <w:rPr>
          <w:rFonts w:ascii="Times New Roman" w:hAnsi="Times New Roman" w:cs="Times New Roman"/>
          <w:b/>
          <w:bCs/>
          <w:sz w:val="24"/>
          <w:szCs w:val="24"/>
        </w:rPr>
        <w:t xml:space="preserve"> (E-Filing)</w:t>
      </w:r>
      <w:r w:rsidRPr="001C6D19">
        <w:rPr>
          <w:rFonts w:ascii="Times New Roman" w:hAnsi="Times New Roman" w:cs="Times New Roman"/>
          <w:b/>
          <w:bCs/>
          <w:sz w:val="24"/>
          <w:szCs w:val="24"/>
        </w:rPr>
        <w:t xml:space="preserve"> (X3) Has a Positive Significant Effect on Tax Compliance (Y)</w:t>
      </w:r>
    </w:p>
    <w:p w14:paraId="76B414DD" w14:textId="77777777" w:rsidR="00150DDB" w:rsidRDefault="008160B6" w:rsidP="00482803">
      <w:pPr>
        <w:pStyle w:val="ListParagraph"/>
        <w:numPr>
          <w:ilvl w:val="0"/>
          <w:numId w:val="6"/>
        </w:numPr>
        <w:spacing w:after="0" w:line="480" w:lineRule="auto"/>
        <w:ind w:left="993" w:hanging="567"/>
        <w:jc w:val="both"/>
        <w:outlineLvl w:val="2"/>
        <w:rPr>
          <w:rStyle w:val="Heading3Char"/>
        </w:rPr>
      </w:pPr>
      <w:r>
        <w:rPr>
          <w:rStyle w:val="Heading3Char"/>
        </w:rPr>
        <w:t xml:space="preserve"> </w:t>
      </w:r>
      <w:bookmarkStart w:id="57" w:name="_Toc209630739"/>
      <w:r w:rsidR="00C56A11" w:rsidRPr="009D464B">
        <w:rPr>
          <w:rStyle w:val="Heading3Char"/>
        </w:rPr>
        <w:t>The Role of Tax Awareness as Moderation in the Relationship between Digital Tax Education</w:t>
      </w:r>
      <w:r w:rsidR="00150DDB">
        <w:rPr>
          <w:rStyle w:val="Heading3Char"/>
        </w:rPr>
        <w:t xml:space="preserve"> Content</w:t>
      </w:r>
      <w:r w:rsidR="00C56A11" w:rsidRPr="009D464B">
        <w:rPr>
          <w:rStyle w:val="Heading3Char"/>
        </w:rPr>
        <w:t xml:space="preserve"> and Tax Compliance</w:t>
      </w:r>
      <w:bookmarkEnd w:id="57"/>
    </w:p>
    <w:p w14:paraId="48919EBC" w14:textId="77777777" w:rsidR="00150DDB" w:rsidRDefault="00150DDB" w:rsidP="00482803">
      <w:pPr>
        <w:pStyle w:val="NormalWeb"/>
        <w:widowControl w:val="0"/>
        <w:spacing w:before="0" w:beforeAutospacing="0" w:after="0" w:afterAutospacing="0" w:line="480" w:lineRule="auto"/>
        <w:ind w:left="993" w:firstLine="720"/>
        <w:jc w:val="both"/>
      </w:pPr>
      <w:bookmarkStart w:id="58" w:name="_Toc209170550"/>
      <w:bookmarkStart w:id="59" w:name="_Toc209356325"/>
      <w:r w:rsidRPr="00150DDB">
        <w:t xml:space="preserve">Digital tax </w:t>
      </w:r>
      <w:r w:rsidRPr="00482803">
        <w:rPr>
          <w:color w:val="0D0D0D" w:themeColor="text1" w:themeTint="F2"/>
        </w:rPr>
        <w:t>education</w:t>
      </w:r>
      <w:r w:rsidRPr="00150DDB">
        <w:t xml:space="preserve"> content plays an important role in building tax awareness because it conveys information in a simple, interesting, and accessible way to a broad audience. Through social media and digital platforms, individuals gain a technical understanding of reporting procedures and develop an awareness of the function and benefits of taxes for development. This increased awareness motivates taxpayers to comply with their obligations voluntarily, making digital educational content a strategic factor in strengthening tax compliance in the modern era.</w:t>
      </w:r>
      <w:bookmarkEnd w:id="58"/>
      <w:bookmarkEnd w:id="59"/>
    </w:p>
    <w:p w14:paraId="465C8F70" w14:textId="6D3617C4" w:rsidR="007D5807" w:rsidRPr="00562E1C" w:rsidRDefault="00150DDB" w:rsidP="00482803">
      <w:pPr>
        <w:pStyle w:val="NormalWeb"/>
        <w:widowControl w:val="0"/>
        <w:spacing w:before="0" w:beforeAutospacing="0" w:after="0" w:afterAutospacing="0" w:line="480" w:lineRule="auto"/>
        <w:ind w:left="993" w:firstLine="720"/>
        <w:jc w:val="both"/>
        <w:rPr>
          <w:color w:val="000000" w:themeColor="text1"/>
        </w:rPr>
      </w:pPr>
      <w:bookmarkStart w:id="60" w:name="_Toc209170551"/>
      <w:bookmarkStart w:id="61" w:name="_Toc209356326"/>
      <w:r>
        <w:t xml:space="preserve">Several previous </w:t>
      </w:r>
      <w:r>
        <w:rPr>
          <w:color w:val="000000" w:themeColor="text1"/>
        </w:rPr>
        <w:t xml:space="preserve">studies </w:t>
      </w:r>
      <w:r w:rsidRPr="00482803">
        <w:rPr>
          <w:color w:val="0D0D0D" w:themeColor="text1" w:themeTint="F2"/>
        </w:rPr>
        <w:t>have</w:t>
      </w:r>
      <w:r>
        <w:rPr>
          <w:color w:val="000000" w:themeColor="text1"/>
        </w:rPr>
        <w:t xml:space="preserve"> supported this view</w:t>
      </w:r>
      <w:r w:rsidR="00FC5E38">
        <w:rPr>
          <w:color w:val="000000" w:themeColor="text1"/>
        </w:rPr>
        <w:t xml:space="preserve">. </w:t>
      </w:r>
      <w:r w:rsidR="00FC5E38">
        <w:rPr>
          <w:color w:val="000000" w:themeColor="text1"/>
        </w:rPr>
        <w:fldChar w:fldCharType="begin" w:fldLock="1"/>
      </w:r>
      <w:r w:rsidR="0015130F">
        <w:rPr>
          <w:color w:val="000000" w:themeColor="text1"/>
        </w:rPr>
        <w:instrText>ADDIN CSL_CITATION {"citationItems":[{"id":"ITEM-1","itemData":{"ISSN":"2810-0581","abstract":"The Micro, Small and Medium Enterprises (MSME) sector is one of the drivers of the Indonesian economy because of its large number and growth. This sector is also considered by the Government as a tax supplier. SMEs are expected to have a high level of tax compliance. Tax knowledge, tax sanctions, income levels, and awareness of taxpayers are some of the factors that can affect the level of compliance of MSME taxpayers. Therefore, the purpose of this study was to analyze taxpayer compliance with tax knowledge, tax sanctions, and income levels through taxpayer awareness as a moderating variable. This study uses a correlative research design. This research was conducted on MSMEs in Semarang City which have a Taxpayer Identification Number (NPWP) with a total sample of 258 respondents. Collecting data using a questionnaire distributed with google form and data analysis techniques using path analysis with Partial Least Square (PLS) Structural Equation Modeling (SEM) with Smart PLS software version 3.3.5. The results showed that tax knowledge, tax sanctions, income levels, and taxpayer awareness had a positive and significant effect on taxpayer compliance. Taxpayer awareness becomes a moderating variable of the effect of tax sanctions on taxpayer compliance and is not a moderating variable of the effect of tax knowledge and income level on taxpayer compliance. The results of this study indicate that the better the tax sanctions with good taxpayer awareness, the taxpayer compliance will also increase.","author":[{"dropping-particle":"","family":"Karyanti","given":"Tutik Dwi","non-dropping-particle":"","parse-names":false,"suffix":""},{"dropping-particle":"","family":"Nafiah","given":"Zumrotun","non-dropping-particle":"","parse-names":false,"suffix":""}],"container-title":"Jurnal Ilmiah Multidisiplin","id":"ITEM-1","issue":"7","issued":{"date-parts":[["2022"]]},"page":"1866-1885","title":"Taxpayer Compliance Analysis with Tax Knowledge, Tax Sanctions, and Income Levels Through Taxpayer Awareness as Moderating Variables","type":"article-journal","volume":"1"},"uris":["http://www.mendeley.com/documents/?uuid=75609a82-4402-4fdf-b4fb-07576d195995"]}],"mendeley":{"formattedCitation":"(Karyanti &amp; Nafiah, 2022)","manualFormatting":"Karyanti &amp; Nafiah, (2022)","plainTextFormattedCitation":"(Karyanti &amp; Nafiah, 2022)","previouslyFormattedCitation":"(Karyanti &amp; Nafiah, 2022)"},"properties":{"noteIndex":0},"schema":"https://github.com/citation-style-language/schema/raw/master/csl-citation.json"}</w:instrText>
      </w:r>
      <w:r w:rsidR="00FC5E38">
        <w:rPr>
          <w:color w:val="000000" w:themeColor="text1"/>
        </w:rPr>
        <w:fldChar w:fldCharType="separate"/>
      </w:r>
      <w:r w:rsidR="00FC5E38" w:rsidRPr="00FC5E38">
        <w:rPr>
          <w:noProof/>
          <w:color w:val="000000" w:themeColor="text1"/>
        </w:rPr>
        <w:t xml:space="preserve">Karyanti &amp; Nafiah, </w:t>
      </w:r>
      <w:r w:rsidR="00FC5E38">
        <w:rPr>
          <w:noProof/>
          <w:color w:val="000000" w:themeColor="text1"/>
        </w:rPr>
        <w:t>(</w:t>
      </w:r>
      <w:r w:rsidR="00FC5E38" w:rsidRPr="00FC5E38">
        <w:rPr>
          <w:noProof/>
          <w:color w:val="000000" w:themeColor="text1"/>
        </w:rPr>
        <w:t>2022)</w:t>
      </w:r>
      <w:r w:rsidR="00FC5E38">
        <w:rPr>
          <w:color w:val="000000" w:themeColor="text1"/>
        </w:rPr>
        <w:fldChar w:fldCharType="end"/>
      </w:r>
      <w:r w:rsidR="00E50862">
        <w:rPr>
          <w:color w:val="FF0000"/>
        </w:rPr>
        <w:t xml:space="preserve"> </w:t>
      </w:r>
      <w:r w:rsidR="00FC5E38">
        <w:rPr>
          <w:color w:val="FF0000"/>
        </w:rPr>
        <w:t xml:space="preserve"> </w:t>
      </w:r>
      <w:r w:rsidR="00FC5E38" w:rsidRPr="00FC5E38">
        <w:rPr>
          <w:color w:val="000000" w:themeColor="text1"/>
        </w:rPr>
        <w:t>found that tax awareness moderates tax sanctions on tax compliance</w:t>
      </w:r>
      <w:r w:rsidR="00FC5E38">
        <w:rPr>
          <w:color w:val="000000" w:themeColor="text1"/>
        </w:rPr>
        <w:t xml:space="preserve">. </w:t>
      </w:r>
      <w:r w:rsidR="00562E1C">
        <w:rPr>
          <w:color w:val="000000" w:themeColor="text1"/>
        </w:rPr>
        <w:t xml:space="preserve">In addition, </w:t>
      </w:r>
      <w:r w:rsidR="00562E1C">
        <w:rPr>
          <w:color w:val="000000" w:themeColor="text1"/>
        </w:rPr>
        <w:fldChar w:fldCharType="begin" w:fldLock="1"/>
      </w:r>
      <w:r w:rsidR="005231F5">
        <w:rPr>
          <w:color w:val="000000" w:themeColor="text1"/>
        </w:rPr>
        <w:instrText>ADDIN CSL_CITATION {"citationItems":[{"id":"ITEM-1","itemData":{"DOI":"10.54066/jrea-itb.v3i1.3078","ISSN":"2985-6264","abstract":"This study aims to test and analyze the influence of tax knowledge, taxpayer awareness, and tax morality on taxpayer compliance and tax culture as a moderating variable. The method used in this study is a quantitative method with a survey approach. The object of this study is individual taxpayers in Bekasi Regency. In this study, the sample data was 120 respondents. Data were collected by distributing questionnaires to 120 respondents. The results show that tax knowledge and taxpayer awareness have a positive effect on taxpayer compliance, while tax morality has no effect. Tax culture is able to moderate the effect of tax knowledge on taxpayer compliance, and is unable to moderate the effect of taxpayer awareness and tax morality on taxpayer compliance.","author":[{"dropping-particle":"","family":"Neyla Safitri","given":"","non-dropping-particle":"","parse-names":false,"suffix":""},{"dropping-particle":"","family":"David Pangaribuan","given":"","non-dropping-particle":"","parse-names":false,"suffix":""},{"dropping-particle":"","family":"Panata Bangar Hasioan Sianipar","given":"","non-dropping-particle":"","parse-names":false,"suffix":""}],"container-title":"Jurnal Riset Ekonomi dan Akuntansi","id":"ITEM-1","issue":"1","issued":{"date-parts":[["2025"]]},"page":"321-339","title":"Pengaruh Pengetahuan Pajak, Kesadaran Wajib Pajak, dan Moralitas Pajak terhadap Kepatuhan Wajib Pajak dengan Budaya Pajak sebagai Variabel Moderasi","type":"article-journal","volume":"3"},"uris":["http://www.mendeley.com/documents/?uuid=d51ec3d7-8c9a-4039-80d9-abbd03171ad4"]}],"mendeley":{"formattedCitation":"(Neyla Safitri et al., 2025)","manualFormatting":"Safitri et al., (2025)","plainTextFormattedCitation":"(Neyla Safitri et al., 2025)","previouslyFormattedCitation":"(Neyla Safitri et al., 2025)"},"properties":{"noteIndex":0},"schema":"https://github.com/citation-style-language/schema/raw/master/csl-citation.json"}</w:instrText>
      </w:r>
      <w:r w:rsidR="00562E1C">
        <w:rPr>
          <w:color w:val="000000" w:themeColor="text1"/>
        </w:rPr>
        <w:fldChar w:fldCharType="separate"/>
      </w:r>
      <w:r w:rsidR="00562E1C" w:rsidRPr="00562E1C">
        <w:rPr>
          <w:noProof/>
          <w:color w:val="000000" w:themeColor="text1"/>
        </w:rPr>
        <w:t xml:space="preserve">Safitri et al., </w:t>
      </w:r>
      <w:r w:rsidR="00562E1C">
        <w:rPr>
          <w:noProof/>
          <w:color w:val="000000" w:themeColor="text1"/>
        </w:rPr>
        <w:t>(</w:t>
      </w:r>
      <w:r w:rsidR="00562E1C" w:rsidRPr="00562E1C">
        <w:rPr>
          <w:noProof/>
          <w:color w:val="000000" w:themeColor="text1"/>
        </w:rPr>
        <w:t>2025)</w:t>
      </w:r>
      <w:r w:rsidR="00562E1C">
        <w:rPr>
          <w:color w:val="000000" w:themeColor="text1"/>
        </w:rPr>
        <w:fldChar w:fldCharType="end"/>
      </w:r>
      <w:r w:rsidR="00562E1C">
        <w:rPr>
          <w:color w:val="000000" w:themeColor="text1"/>
        </w:rPr>
        <w:t xml:space="preserve"> </w:t>
      </w:r>
      <w:r w:rsidR="00562E1C" w:rsidRPr="00562E1C">
        <w:rPr>
          <w:color w:val="000000" w:themeColor="text1"/>
        </w:rPr>
        <w:t>finding that tax awareness has a significant positive effect on tax compliance</w:t>
      </w:r>
      <w:r w:rsidR="00562E1C">
        <w:rPr>
          <w:color w:val="000000" w:themeColor="text1"/>
        </w:rPr>
        <w:t xml:space="preserve">. </w:t>
      </w:r>
      <w:r w:rsidR="00562E1C" w:rsidRPr="00562E1C">
        <w:rPr>
          <w:color w:val="000000" w:themeColor="text1"/>
        </w:rPr>
        <w:t xml:space="preserve">Thus, while digital tax education content is shown to support compliance, the moderating role of tax awareness remains important to examine in strengthening this </w:t>
      </w:r>
      <w:r w:rsidR="00562E1C" w:rsidRPr="00562E1C">
        <w:rPr>
          <w:color w:val="000000" w:themeColor="text1"/>
        </w:rPr>
        <w:lastRenderedPageBreak/>
        <w:t>relationship</w:t>
      </w:r>
      <w:bookmarkEnd w:id="60"/>
      <w:bookmarkEnd w:id="61"/>
    </w:p>
    <w:p w14:paraId="5E526593" w14:textId="0B956EFB" w:rsidR="00E13666" w:rsidRDefault="007D5807" w:rsidP="00482803">
      <w:pPr>
        <w:spacing w:after="0" w:line="480" w:lineRule="auto"/>
        <w:ind w:left="993"/>
        <w:jc w:val="both"/>
        <w:rPr>
          <w:rFonts w:ascii="Times New Roman" w:hAnsi="Times New Roman" w:cs="Times New Roman"/>
          <w:b/>
          <w:bCs/>
          <w:sz w:val="24"/>
          <w:szCs w:val="24"/>
        </w:rPr>
      </w:pPr>
      <w:r w:rsidRPr="00853D61">
        <w:rPr>
          <w:rFonts w:ascii="Times New Roman" w:hAnsi="Times New Roman" w:cs="Times New Roman"/>
          <w:b/>
          <w:bCs/>
          <w:sz w:val="24"/>
          <w:szCs w:val="24"/>
        </w:rPr>
        <w:t>H4: Tax awareness (Z) moderates the Effect of Digital Tax Education Content (X1) on Tax Compliance (Y)</w:t>
      </w:r>
    </w:p>
    <w:p w14:paraId="6091F241" w14:textId="77777777" w:rsidR="00150DDB" w:rsidRDefault="00EE0310" w:rsidP="00482803">
      <w:pPr>
        <w:pStyle w:val="ListParagraph"/>
        <w:numPr>
          <w:ilvl w:val="0"/>
          <w:numId w:val="6"/>
        </w:numPr>
        <w:spacing w:after="0" w:line="480" w:lineRule="auto"/>
        <w:ind w:left="993" w:hanging="567"/>
        <w:jc w:val="both"/>
        <w:outlineLvl w:val="2"/>
        <w:rPr>
          <w:rStyle w:val="Heading3Char"/>
        </w:rPr>
      </w:pPr>
      <w:r>
        <w:rPr>
          <w:rStyle w:val="Heading3Char"/>
        </w:rPr>
        <w:t xml:space="preserve"> </w:t>
      </w:r>
      <w:bookmarkStart w:id="62" w:name="_Toc209630740"/>
      <w:r w:rsidR="007D5807" w:rsidRPr="009D464B">
        <w:rPr>
          <w:rStyle w:val="Heading3Char"/>
        </w:rPr>
        <w:t>The Role of Tax Awareness as Moderation in the Relationship between Digital Literacy and Tax Compliance</w:t>
      </w:r>
      <w:bookmarkEnd w:id="62"/>
    </w:p>
    <w:p w14:paraId="07E867FD" w14:textId="553B5753" w:rsidR="00150DDB" w:rsidRDefault="00150DDB" w:rsidP="00482803">
      <w:pPr>
        <w:pStyle w:val="NormalWeb"/>
        <w:widowControl w:val="0"/>
        <w:spacing w:before="0" w:beforeAutospacing="0" w:after="0" w:afterAutospacing="0" w:line="480" w:lineRule="auto"/>
        <w:ind w:left="993" w:firstLine="720"/>
        <w:jc w:val="both"/>
      </w:pPr>
      <w:bookmarkStart w:id="63" w:name="_Toc209170553"/>
      <w:bookmarkStart w:id="64" w:name="_Toc209356328"/>
      <w:r w:rsidRPr="00150DDB">
        <w:t xml:space="preserve">In </w:t>
      </w:r>
      <w:r w:rsidRPr="00482803">
        <w:rPr>
          <w:color w:val="0D0D0D" w:themeColor="text1" w:themeTint="F2"/>
        </w:rPr>
        <w:t>the</w:t>
      </w:r>
      <w:r w:rsidRPr="00150DDB">
        <w:t xml:space="preserve"> digital age, digital literacy is an important bridge between tax knowledge and tax awareness. Those with adequate digital skills can more easily find, understand, and interpret information about their tax rights and obligations through various online platforms. Quick and accurate access to information strengthens tax awareness by encouraging individuals to realize the importance of taxes in national development. This awareness, formed through technology, ultimately encourages compliant behavior when fulfilling tax obligations</w:t>
      </w:r>
      <w:r>
        <w:t>.</w:t>
      </w:r>
      <w:bookmarkEnd w:id="63"/>
      <w:bookmarkEnd w:id="64"/>
    </w:p>
    <w:p w14:paraId="29B47AC7" w14:textId="431B76DB" w:rsidR="00614DE6" w:rsidRPr="00562E1C" w:rsidRDefault="00150DDB" w:rsidP="00482803">
      <w:pPr>
        <w:pStyle w:val="NormalWeb"/>
        <w:widowControl w:val="0"/>
        <w:spacing w:before="0" w:beforeAutospacing="0" w:after="0" w:afterAutospacing="0" w:line="480" w:lineRule="auto"/>
        <w:ind w:left="993" w:firstLine="720"/>
        <w:jc w:val="both"/>
        <w:rPr>
          <w:color w:val="000000" w:themeColor="text1"/>
        </w:rPr>
      </w:pPr>
      <w:bookmarkStart w:id="65" w:name="_Toc209170554"/>
      <w:bookmarkStart w:id="66" w:name="_Toc209356329"/>
      <w:r>
        <w:t xml:space="preserve">Several </w:t>
      </w:r>
      <w:r w:rsidRPr="00482803">
        <w:rPr>
          <w:color w:val="0D0D0D" w:themeColor="text1" w:themeTint="F2"/>
        </w:rPr>
        <w:t>previous</w:t>
      </w:r>
      <w:r>
        <w:t xml:space="preserve"> </w:t>
      </w:r>
      <w:r>
        <w:rPr>
          <w:color w:val="000000" w:themeColor="text1"/>
        </w:rPr>
        <w:t>studies have supported this view</w:t>
      </w:r>
      <w:r w:rsidR="00FC49E5">
        <w:rPr>
          <w:color w:val="000000" w:themeColor="text1"/>
        </w:rPr>
        <w:t xml:space="preserve">. </w:t>
      </w:r>
      <w:r w:rsidR="00FC49E5">
        <w:rPr>
          <w:color w:val="000000" w:themeColor="text1"/>
        </w:rPr>
        <w:fldChar w:fldCharType="begin" w:fldLock="1"/>
      </w:r>
      <w:r w:rsidR="004603C7">
        <w:rPr>
          <w:color w:val="000000" w:themeColor="text1"/>
        </w:rPr>
        <w:instrText>ADDIN CSL_CITATION {"citationItems":[{"id":"ITEM-1","itemData":{"author":[{"dropping-particle":"","family":"Amelia","given":"Rima","non-dropping-particle":"","parse-names":false,"suffix":""},{"dropping-particle":"","family":"Yanti","given":"Harti Budi","non-dropping-particle":"","parse-names":false,"suffix":""}],"id":"ITEM-1","issue":"2","issued":{"date-parts":[["2025"]]},"page":"961-972","title":"Pengaruh digitalisasi, literasi, dan sanksi terhadap kepatuhan wajib pajak dengan kesadaran moderasi","type":"article-journal","volume":"5"},"uris":["http://www.mendeley.com/documents/?uuid=7cd810c7-5f57-42f0-a48c-f3f69d007b46"]}],"mendeley":{"formattedCitation":"(Amelia &amp; Yanti, 2025)","manualFormatting":"Amelia &amp; Yanti, (2025)","plainTextFormattedCitation":"(Amelia &amp; Yanti, 2025)","previouslyFormattedCitation":"(Amelia &amp; Yanti, 2025)"},"properties":{"noteIndex":0},"schema":"https://github.com/citation-style-language/schema/raw/master/csl-citation.json"}</w:instrText>
      </w:r>
      <w:r w:rsidR="00FC49E5">
        <w:rPr>
          <w:color w:val="000000" w:themeColor="text1"/>
        </w:rPr>
        <w:fldChar w:fldCharType="separate"/>
      </w:r>
      <w:r w:rsidR="00FC49E5" w:rsidRPr="00FC49E5">
        <w:rPr>
          <w:noProof/>
          <w:color w:val="000000" w:themeColor="text1"/>
        </w:rPr>
        <w:t xml:space="preserve">Amelia &amp; Yanti, </w:t>
      </w:r>
      <w:r w:rsidR="00FC49E5">
        <w:rPr>
          <w:noProof/>
          <w:color w:val="000000" w:themeColor="text1"/>
        </w:rPr>
        <w:t>(</w:t>
      </w:r>
      <w:r w:rsidR="00FC49E5" w:rsidRPr="00FC49E5">
        <w:rPr>
          <w:noProof/>
          <w:color w:val="000000" w:themeColor="text1"/>
        </w:rPr>
        <w:t>2025)</w:t>
      </w:r>
      <w:r w:rsidR="00FC49E5">
        <w:rPr>
          <w:color w:val="000000" w:themeColor="text1"/>
        </w:rPr>
        <w:fldChar w:fldCharType="end"/>
      </w:r>
      <w:r w:rsidR="00FC49E5">
        <w:rPr>
          <w:color w:val="000000" w:themeColor="text1"/>
        </w:rPr>
        <w:t xml:space="preserve"> found that tax awareness </w:t>
      </w:r>
      <w:r w:rsidR="00FC49E5" w:rsidRPr="00FC49E5">
        <w:rPr>
          <w:color w:val="000000" w:themeColor="text1"/>
        </w:rPr>
        <w:t>moderates the influence of digital tax literacy on tax compliance</w:t>
      </w:r>
      <w:r w:rsidR="00FC49E5">
        <w:rPr>
          <w:color w:val="000000" w:themeColor="text1"/>
        </w:rPr>
        <w:t xml:space="preserve">. </w:t>
      </w:r>
      <w:r w:rsidR="004603C7">
        <w:rPr>
          <w:color w:val="000000" w:themeColor="text1"/>
        </w:rPr>
        <w:t xml:space="preserve">In addition, </w:t>
      </w:r>
      <w:r w:rsidR="004603C7">
        <w:rPr>
          <w:color w:val="000000" w:themeColor="text1"/>
        </w:rPr>
        <w:fldChar w:fldCharType="begin" w:fldLock="1"/>
      </w:r>
      <w:r w:rsidR="00562E1C">
        <w:rPr>
          <w:color w:val="000000" w:themeColor="text1"/>
        </w:rPr>
        <w:instrText>ADDIN CSL_CITATION {"citationItems":[{"id":"ITEM-1","itemData":{"DOI":"10.32502/jab.v5i1.2455","ISSN":"25487523","abstract":"This research was conducted in connection with the ongoing tax payment period, namely March for Personal WP and April for Entities. The location of the study was conducted at KPP Pratama Seberang Ulu Palembang with a sample of 100 people taken based on the Slovin method. The independent variable in this study is the awareness of taxpayers, the quality of tax authorities, tax sanctions, while the dependent variable is taxpayer reporting compliance. The sample used is taxpayers who are registered at KPP Seberang Ulu Palembang. The results showed that the variable awareness of taxpayers and tax penalties had a significant positive effect on taxpayer compliance, and the variable Fiscus Services did not affect the compliance of taxpayers registered at the Seberang Ulu KPP. The results of this study are expected to provide input to improve service and satisfaction of taxpayers especially in the city of Palembang.","author":[{"dropping-particle":"","family":"Rianty","given":"Martha","non-dropping-particle":"","parse-names":false,"suffix":""},{"dropping-particle":"","family":"Syahputepa","given":"Riza","non-dropping-particle":"","parse-names":false,"suffix":""}],"container-title":"Balance : Jurnal Akuntansi Dan Bisnis","id":"ITEM-1","issue":"1","issued":{"date-parts":[["2020"]]},"page":"13","title":"Pengaruh Kesadaran Wajib Pajak, Kualitas Pelayanan Fiskus, dan Sanksi Perpajakan Terhadap Kepatuhan Pelaporan Wajib Pajak","type":"article-journal","volume":"5"},"uris":["http://www.mendeley.com/documents/?uuid=f59f04b4-bfb4-419a-b2d1-94f7c82e85ac"]}],"mendeley":{"formattedCitation":"(Rianty &amp; Syahputepa, 2020)","manualFormatting":"Rianty &amp; Syahputepa (2020)","plainTextFormattedCitation":"(Rianty &amp; Syahputepa, 2020)","previouslyFormattedCitation":"(Rianty &amp; Syahputepa, 2020)"},"properties":{"noteIndex":0},"schema":"https://github.com/citation-style-language/schema/raw/master/csl-citation.json"}</w:instrText>
      </w:r>
      <w:r w:rsidR="004603C7">
        <w:rPr>
          <w:color w:val="000000" w:themeColor="text1"/>
        </w:rPr>
        <w:fldChar w:fldCharType="separate"/>
      </w:r>
      <w:r w:rsidR="004603C7" w:rsidRPr="004603C7">
        <w:rPr>
          <w:noProof/>
          <w:color w:val="000000" w:themeColor="text1"/>
        </w:rPr>
        <w:t>Rianty &amp; Syahputepa</w:t>
      </w:r>
      <w:r w:rsidR="004603C7">
        <w:rPr>
          <w:noProof/>
          <w:color w:val="000000" w:themeColor="text1"/>
        </w:rPr>
        <w:t xml:space="preserve"> (</w:t>
      </w:r>
      <w:r w:rsidR="004603C7" w:rsidRPr="004603C7">
        <w:rPr>
          <w:noProof/>
          <w:color w:val="000000" w:themeColor="text1"/>
        </w:rPr>
        <w:t>2020)</w:t>
      </w:r>
      <w:r w:rsidR="004603C7">
        <w:rPr>
          <w:color w:val="000000" w:themeColor="text1"/>
        </w:rPr>
        <w:fldChar w:fldCharType="end"/>
      </w:r>
      <w:r w:rsidR="004603C7">
        <w:rPr>
          <w:color w:val="000000" w:themeColor="text1"/>
        </w:rPr>
        <w:t xml:space="preserve"> </w:t>
      </w:r>
      <w:r w:rsidR="004603C7" w:rsidRPr="004603C7">
        <w:rPr>
          <w:color w:val="000000" w:themeColor="text1"/>
        </w:rPr>
        <w:t>finding that tax awareness has a significant positive effect on tax compliance</w:t>
      </w:r>
      <w:r w:rsidR="004603C7">
        <w:rPr>
          <w:color w:val="000000" w:themeColor="text1"/>
        </w:rPr>
        <w:t>.</w:t>
      </w:r>
      <w:r w:rsidR="00562E1C">
        <w:rPr>
          <w:color w:val="000000" w:themeColor="text1"/>
        </w:rPr>
        <w:t xml:space="preserve"> </w:t>
      </w:r>
      <w:r w:rsidR="00562E1C" w:rsidRPr="00562E1C">
        <w:rPr>
          <w:color w:val="000000" w:themeColor="text1"/>
        </w:rPr>
        <w:t>Thus, although digital literacy is linked to higher compliance, the moderating role of tax awareness still needs to be examined to see whether it truly strengthens this relationship.</w:t>
      </w:r>
      <w:bookmarkEnd w:id="65"/>
      <w:bookmarkEnd w:id="66"/>
    </w:p>
    <w:p w14:paraId="020CE0D7" w14:textId="1B51BC60" w:rsidR="00637CAF" w:rsidRDefault="004007FC" w:rsidP="004C405A">
      <w:pPr>
        <w:spacing w:after="0" w:line="480" w:lineRule="auto"/>
        <w:ind w:left="993"/>
        <w:jc w:val="both"/>
        <w:rPr>
          <w:rFonts w:ascii="Times New Roman" w:hAnsi="Times New Roman" w:cs="Times New Roman"/>
          <w:b/>
          <w:bCs/>
          <w:sz w:val="24"/>
          <w:szCs w:val="24"/>
        </w:rPr>
      </w:pPr>
      <w:r w:rsidRPr="004007FC">
        <w:rPr>
          <w:rFonts w:ascii="Times New Roman" w:hAnsi="Times New Roman" w:cs="Times New Roman"/>
          <w:b/>
          <w:bCs/>
          <w:sz w:val="24"/>
          <w:szCs w:val="24"/>
        </w:rPr>
        <w:t>H5: Tax awareness (Z) moderates the Effect of Digital Literacy (X2)  on Tax Compliance (Y)</w:t>
      </w:r>
    </w:p>
    <w:p w14:paraId="03C937F9" w14:textId="77777777" w:rsidR="00252360" w:rsidRPr="00637CAF" w:rsidRDefault="00252360" w:rsidP="00252360">
      <w:pPr>
        <w:spacing w:after="0" w:line="480" w:lineRule="auto"/>
        <w:ind w:left="360" w:firstLine="360"/>
        <w:jc w:val="both"/>
        <w:rPr>
          <w:rFonts w:ascii="Times New Roman" w:hAnsi="Times New Roman" w:cs="Times New Roman"/>
          <w:sz w:val="24"/>
          <w:szCs w:val="24"/>
        </w:rPr>
      </w:pPr>
    </w:p>
    <w:p w14:paraId="6C7B4A24" w14:textId="77777777" w:rsidR="00150DDB" w:rsidRPr="00150DDB" w:rsidRDefault="00177BB4" w:rsidP="00482803">
      <w:pPr>
        <w:pStyle w:val="ListParagraph"/>
        <w:numPr>
          <w:ilvl w:val="0"/>
          <w:numId w:val="6"/>
        </w:numPr>
        <w:spacing w:after="0" w:line="480" w:lineRule="auto"/>
        <w:ind w:left="993" w:hanging="567"/>
        <w:jc w:val="both"/>
        <w:outlineLvl w:val="2"/>
        <w:rPr>
          <w:rStyle w:val="Heading3Char"/>
          <w:rFonts w:eastAsiaTheme="minorHAnsi" w:cs="Times New Roman"/>
          <w:bCs/>
          <w:color w:val="auto"/>
          <w:szCs w:val="24"/>
        </w:rPr>
      </w:pPr>
      <w:r>
        <w:rPr>
          <w:rStyle w:val="Heading3Char"/>
        </w:rPr>
        <w:lastRenderedPageBreak/>
        <w:t xml:space="preserve"> </w:t>
      </w:r>
      <w:bookmarkStart w:id="67" w:name="_Toc209630741"/>
      <w:r w:rsidR="007D5807" w:rsidRPr="009D464B">
        <w:rPr>
          <w:rStyle w:val="Heading3Char"/>
        </w:rPr>
        <w:t>The Role of Tax Awareness as Moderation in the Relationship between Digital Tax Services</w:t>
      </w:r>
      <w:r w:rsidR="00370E94">
        <w:rPr>
          <w:rStyle w:val="Heading3Char"/>
        </w:rPr>
        <w:t xml:space="preserve"> (E-Filing)</w:t>
      </w:r>
      <w:r w:rsidR="007D5807" w:rsidRPr="009D464B">
        <w:rPr>
          <w:rStyle w:val="Heading3Char"/>
        </w:rPr>
        <w:t xml:space="preserve"> and Tax Compliance</w:t>
      </w:r>
      <w:bookmarkEnd w:id="67"/>
    </w:p>
    <w:p w14:paraId="560A1FF6" w14:textId="77777777" w:rsidR="00150DDB" w:rsidRDefault="00150DDB" w:rsidP="00482803">
      <w:pPr>
        <w:pStyle w:val="NormalWeb"/>
        <w:widowControl w:val="0"/>
        <w:spacing w:before="0" w:beforeAutospacing="0" w:after="0" w:afterAutospacing="0" w:line="480" w:lineRule="auto"/>
        <w:ind w:left="993" w:firstLine="720"/>
        <w:jc w:val="both"/>
      </w:pPr>
      <w:bookmarkStart w:id="68" w:name="_Toc209170556"/>
      <w:bookmarkStart w:id="69" w:name="_Toc209356331"/>
      <w:r w:rsidRPr="00150DDB">
        <w:t xml:space="preserve">The adoption </w:t>
      </w:r>
      <w:r w:rsidRPr="00482803">
        <w:rPr>
          <w:color w:val="0D0D0D" w:themeColor="text1" w:themeTint="F2"/>
        </w:rPr>
        <w:t>of</w:t>
      </w:r>
      <w:r w:rsidRPr="00150DDB">
        <w:t xml:space="preserve"> e-filing as a digital tax service has significantly increased tax awareness and compliance. This system offers the convenience of filing annual tax returns anytime and anywhere, thereby reducing the administrative barriers that often cause delays. This convenience fosters the awareness that fulfilling tax obligations is simple and encourages a proactive attitude toward reporting. Ultimately, e-filing speeds up the administrative process and strengthens voluntary compliance by providing taxpayers with a positive experience.</w:t>
      </w:r>
      <w:bookmarkEnd w:id="68"/>
      <w:bookmarkEnd w:id="69"/>
    </w:p>
    <w:p w14:paraId="42FAA8D2" w14:textId="59930D00" w:rsidR="00150DDB" w:rsidRPr="000B2DC8" w:rsidRDefault="00150DDB" w:rsidP="00482803">
      <w:pPr>
        <w:pStyle w:val="NormalWeb"/>
        <w:widowControl w:val="0"/>
        <w:spacing w:before="0" w:beforeAutospacing="0" w:after="0" w:afterAutospacing="0" w:line="480" w:lineRule="auto"/>
        <w:ind w:left="993" w:firstLine="720"/>
        <w:jc w:val="both"/>
        <w:rPr>
          <w:color w:val="0D0D0D" w:themeColor="text1" w:themeTint="F2"/>
        </w:rPr>
      </w:pPr>
      <w:bookmarkStart w:id="70" w:name="_Toc209170557"/>
      <w:bookmarkStart w:id="71" w:name="_Toc209356332"/>
      <w:r>
        <w:t>Several previous studies supported this view</w:t>
      </w:r>
      <w:r w:rsidR="00AD78DC">
        <w:rPr>
          <w:color w:val="0D0D0D" w:themeColor="text1" w:themeTint="F2"/>
        </w:rPr>
        <w:t>.</w:t>
      </w:r>
      <w:r w:rsidR="00133FD4" w:rsidRPr="00133FD4">
        <w:rPr>
          <w:color w:val="0D0D0D" w:themeColor="text1" w:themeTint="F2"/>
        </w:rPr>
        <w:t xml:space="preserve"> </w:t>
      </w:r>
      <w:r w:rsidR="0015130F">
        <w:rPr>
          <w:color w:val="0D0D0D" w:themeColor="text1" w:themeTint="F2"/>
        </w:rPr>
        <w:fldChar w:fldCharType="begin" w:fldLock="1"/>
      </w:r>
      <w:r w:rsidR="0015130F">
        <w:rPr>
          <w:color w:val="0D0D0D" w:themeColor="text1" w:themeTint="F2"/>
        </w:rPr>
        <w:instrText>ADDIN CSL_CITATION {"citationItems":[{"id":"ITEM-1","itemData":{"DOI":"10.59141/comserva.v2i09.556","ISSN":"2798-5652","abstract":"Penelitian ini bertujuan untuk mengetahui pengaruh kesadaran pajak dan efektivitas e-filing terhadap kepatuhan wajib pajak yang dimoderasi oleh literasi digital di KPP Pratama Sidoarjo Utara. Populasi dari penelitian ini adalah wajib pajak orang pribadi yang terdaftar di KPP Pratama Sidoarjo Utara yang memiliki NPWP dengan jumlah sampel sebanyak 100 orang wajib pajak orang pribadi yang terdaftar di KPP Pratama Sidoarjo Utara. Permodelan dalam analisis penelitian ini yaitu menggunakan PLS (Partial Least Squares). Beberapa kesimpulan dapat ditarik dari analisis data dan pembahasan yang telah dilakukan: Di KPP Pratama Sidoarjo Utara, kepatuhan wajib pajak meningkat secara signifikan melalui kesadaran wajib pajak. Efektivitas e-filing berpengaruh positif dan signifikan terhadap kepatuhan wajib pajak di KPP Pratama Sidoarjo Utara.Literasi digital tidak mampu memoderasi hubungan kepatuhan wajib pajak dengan kesadaran wajib pajak. Literasi digital tidak dapat memoderasi hubungan antara efektivitas e-filing terhadap kepatuhan wajib pajak di KPP Pratama Sidoarjo Utara.","author":[{"dropping-particle":"","family":"Hama","given":"Aloisius","non-dropping-particle":"","parse-names":false,"suffix":""}],"container-title":"COMSERVA Indonesian Jurnal of Community Services and Development","id":"ITEM-1","issue":"09","issued":{"date-parts":[["2023"]]},"page":"1783-1794","title":"Analisis Kesadaran Pajak dan Efektivitas E-Filing Terhadap Kepatuhan Wajib Pajak dengan Literasi Digital Sebagai Variabel Moderasi","type":"article-journal","volume":"2"},"uris":["http://www.mendeley.com/documents/?uuid=4c82b70c-f76b-4e0d-96a7-b8d0caf83214"]}],"mendeley":{"formattedCitation":"(Hama, 2023)","manualFormatting":"Hama (2023)","plainTextFormattedCitation":"(Hama, 2023)","previouslyFormattedCitation":"(Hama, 2023)"},"properties":{"noteIndex":0},"schema":"https://github.com/citation-style-language/schema/raw/master/csl-citation.json"}</w:instrText>
      </w:r>
      <w:r w:rsidR="0015130F">
        <w:rPr>
          <w:color w:val="0D0D0D" w:themeColor="text1" w:themeTint="F2"/>
        </w:rPr>
        <w:fldChar w:fldCharType="separate"/>
      </w:r>
      <w:r w:rsidR="0015130F" w:rsidRPr="0015130F">
        <w:rPr>
          <w:noProof/>
          <w:color w:val="0D0D0D" w:themeColor="text1" w:themeTint="F2"/>
        </w:rPr>
        <w:t>Hama</w:t>
      </w:r>
      <w:r w:rsidR="0015130F">
        <w:rPr>
          <w:noProof/>
          <w:color w:val="0D0D0D" w:themeColor="text1" w:themeTint="F2"/>
        </w:rPr>
        <w:t xml:space="preserve"> (</w:t>
      </w:r>
      <w:r w:rsidR="0015130F" w:rsidRPr="0015130F">
        <w:rPr>
          <w:noProof/>
          <w:color w:val="0D0D0D" w:themeColor="text1" w:themeTint="F2"/>
        </w:rPr>
        <w:t>2023)</w:t>
      </w:r>
      <w:r w:rsidR="0015130F">
        <w:rPr>
          <w:color w:val="0D0D0D" w:themeColor="text1" w:themeTint="F2"/>
        </w:rPr>
        <w:fldChar w:fldCharType="end"/>
      </w:r>
      <w:r w:rsidR="0015130F">
        <w:rPr>
          <w:color w:val="0D0D0D" w:themeColor="text1" w:themeTint="F2"/>
        </w:rPr>
        <w:t xml:space="preserve"> </w:t>
      </w:r>
      <w:r w:rsidR="0015130F" w:rsidRPr="0015130F">
        <w:rPr>
          <w:color w:val="0D0D0D" w:themeColor="text1" w:themeTint="F2"/>
        </w:rPr>
        <w:t>found that tax awareness and e-filing have a significant positive effect on tax compliance</w:t>
      </w:r>
      <w:r w:rsidR="0015130F">
        <w:rPr>
          <w:color w:val="0D0D0D" w:themeColor="text1" w:themeTint="F2"/>
        </w:rPr>
        <w:t xml:space="preserve">. </w:t>
      </w:r>
      <w:r w:rsidR="000B2DC8" w:rsidRPr="000B2DC8">
        <w:rPr>
          <w:color w:val="0D0D0D" w:themeColor="text1" w:themeTint="F2"/>
        </w:rPr>
        <w:t>These</w:t>
      </w:r>
      <w:r w:rsidR="0015130F" w:rsidRPr="000B2DC8">
        <w:rPr>
          <w:color w:val="0D0D0D" w:themeColor="text1" w:themeTint="F2"/>
        </w:rPr>
        <w:t xml:space="preserve"> findings </w:t>
      </w:r>
      <w:r w:rsidR="000B2DC8" w:rsidRPr="000B2DC8">
        <w:rPr>
          <w:color w:val="0D0D0D" w:themeColor="text1" w:themeTint="F2"/>
        </w:rPr>
        <w:t>are</w:t>
      </w:r>
      <w:r w:rsidR="0015130F" w:rsidRPr="000B2DC8">
        <w:rPr>
          <w:color w:val="0D0D0D" w:themeColor="text1" w:themeTint="F2"/>
        </w:rPr>
        <w:t xml:space="preserve"> also similar to what was done </w:t>
      </w:r>
      <w:r w:rsidR="0015130F" w:rsidRPr="000B2DC8">
        <w:rPr>
          <w:color w:val="0D0D0D" w:themeColor="text1" w:themeTint="F2"/>
        </w:rPr>
        <w:fldChar w:fldCharType="begin" w:fldLock="1"/>
      </w:r>
      <w:r w:rsidR="00FC49E5">
        <w:rPr>
          <w:color w:val="0D0D0D" w:themeColor="text1" w:themeTint="F2"/>
        </w:rPr>
        <w:instrText>ADDIN CSL_CITATION {"citationItems":[{"id":"ITEM-1","itemData":{"DOI":"10.30640/akuntansi45.v5i2.3356","ISSN":"2828-7215","abstract":"This research aims to examine the influence of taxpayer awareness and tax sanctions on individual taxpayer compliance. In this research, the method used for data collection was a questionnaire. The population in this study is individual taxpayers registered at the Pratama Tampan Pekanbaru Tax Service Office. Sampling used the random sampling method, with a total sample of 160 taxpayers. This research is quantitative research, the data obtained was processed using SPSS version 21. The results of this research show that taxpayer awareness and tax sanctions influence individual taxpayer compliance.                                                    \r  ","author":[{"dropping-particle":"","family":"Siti Rahayu Ningsih","given":"","non-dropping-particle":"","parse-names":false,"suffix":""},{"dropping-particle":"","family":"Evi Marlina","given":"","non-dropping-particle":"","parse-names":false,"suffix":""},{"dropping-particle":"","family":"Muhammad Ahyaruddin","given":"","non-dropping-particle":"","parse-names":false,"suffix":""}],"container-title":"Akuntansi 45","id":"ITEM-1","issue":"2","issued":{"date-parts":[["2024"]]},"page":"298-322","title":"Pengaruh Kesadaran Wajib Pajak dan Sanksi Perpajakan terhadap Kepatuhan Wajib Pajak Orang Pribadi","type":"article-journal","volume":"5"},"uris":["http://www.mendeley.com/documents/?uuid=bb644053-91eb-4fa9-9d24-449bc464fb68"]}],"mendeley":{"formattedCitation":"(Siti Rahayu Ningsih et al., 2024)","manualFormatting":" Ningsih et al., (2024)","plainTextFormattedCitation":"(Siti Rahayu Ningsih et al., 2024)","previouslyFormattedCitation":"(Siti Rahayu Ningsih et al., 2024)"},"properties":{"noteIndex":0},"schema":"https://github.com/citation-style-language/schema/raw/master/csl-citation.json"}</w:instrText>
      </w:r>
      <w:r w:rsidR="0015130F" w:rsidRPr="000B2DC8">
        <w:rPr>
          <w:color w:val="0D0D0D" w:themeColor="text1" w:themeTint="F2"/>
        </w:rPr>
        <w:fldChar w:fldCharType="separate"/>
      </w:r>
      <w:r w:rsidR="0015130F" w:rsidRPr="000B2DC8">
        <w:rPr>
          <w:noProof/>
          <w:color w:val="0D0D0D" w:themeColor="text1" w:themeTint="F2"/>
        </w:rPr>
        <w:t xml:space="preserve"> Ningsih et al., (2024)</w:t>
      </w:r>
      <w:r w:rsidR="0015130F" w:rsidRPr="000B2DC8">
        <w:rPr>
          <w:color w:val="0D0D0D" w:themeColor="text1" w:themeTint="F2"/>
        </w:rPr>
        <w:fldChar w:fldCharType="end"/>
      </w:r>
      <w:r w:rsidR="000B2DC8" w:rsidRPr="000B2DC8">
        <w:rPr>
          <w:color w:val="0D0D0D" w:themeColor="text1" w:themeTint="F2"/>
        </w:rPr>
        <w:t xml:space="preserve"> found that tax awareness and e-filing have a significant positive effect on tax compliance</w:t>
      </w:r>
      <w:r w:rsidR="000B2DC8">
        <w:rPr>
          <w:color w:val="0D0D0D" w:themeColor="text1" w:themeTint="F2"/>
        </w:rPr>
        <w:t xml:space="preserve">. </w:t>
      </w:r>
      <w:r w:rsidR="008A77AF" w:rsidRPr="008A77AF">
        <w:rPr>
          <w:color w:val="0D0D0D" w:themeColor="text1" w:themeTint="F2"/>
        </w:rPr>
        <w:t>Thus, while e-filing is proven to improve tax compliance, the moderating role of tax awareness remains unclear, creating a research opportunity to test whether awareness strengthens this relationship</w:t>
      </w:r>
      <w:bookmarkEnd w:id="70"/>
      <w:bookmarkEnd w:id="71"/>
    </w:p>
    <w:p w14:paraId="44911137" w14:textId="4A1EF6BC" w:rsidR="00562E1C" w:rsidRPr="00482803" w:rsidRDefault="00624883" w:rsidP="004C405A">
      <w:pPr>
        <w:spacing w:after="0" w:line="480" w:lineRule="auto"/>
        <w:ind w:left="993"/>
        <w:jc w:val="both"/>
        <w:rPr>
          <w:rFonts w:ascii="Times New Roman" w:hAnsi="Times New Roman" w:cs="Times New Roman"/>
          <w:b/>
          <w:bCs/>
          <w:sz w:val="24"/>
          <w:szCs w:val="24"/>
        </w:rPr>
      </w:pPr>
      <w:r w:rsidRPr="004007FC">
        <w:rPr>
          <w:rFonts w:ascii="Times New Roman" w:hAnsi="Times New Roman" w:cs="Times New Roman"/>
          <w:b/>
          <w:bCs/>
          <w:sz w:val="24"/>
          <w:szCs w:val="24"/>
        </w:rPr>
        <w:t>H</w:t>
      </w:r>
      <w:r>
        <w:rPr>
          <w:rFonts w:ascii="Times New Roman" w:hAnsi="Times New Roman" w:cs="Times New Roman"/>
          <w:b/>
          <w:bCs/>
          <w:sz w:val="24"/>
          <w:szCs w:val="24"/>
        </w:rPr>
        <w:t>6</w:t>
      </w:r>
      <w:r w:rsidRPr="004007FC">
        <w:rPr>
          <w:rFonts w:ascii="Times New Roman" w:hAnsi="Times New Roman" w:cs="Times New Roman"/>
          <w:b/>
          <w:bCs/>
          <w:sz w:val="24"/>
          <w:szCs w:val="24"/>
        </w:rPr>
        <w:t xml:space="preserve">: Tax awareness (Z) moderates the Effect of Digital </w:t>
      </w:r>
      <w:r>
        <w:rPr>
          <w:rFonts w:ascii="Times New Roman" w:hAnsi="Times New Roman" w:cs="Times New Roman"/>
          <w:b/>
          <w:bCs/>
          <w:sz w:val="24"/>
          <w:szCs w:val="24"/>
        </w:rPr>
        <w:t>Tax Services</w:t>
      </w:r>
      <w:r w:rsidRPr="004007FC">
        <w:rPr>
          <w:rFonts w:ascii="Times New Roman" w:hAnsi="Times New Roman" w:cs="Times New Roman"/>
          <w:b/>
          <w:bCs/>
          <w:sz w:val="24"/>
          <w:szCs w:val="24"/>
        </w:rPr>
        <w:t xml:space="preserve"> (X</w:t>
      </w:r>
      <w:r>
        <w:rPr>
          <w:rFonts w:ascii="Times New Roman" w:hAnsi="Times New Roman" w:cs="Times New Roman"/>
          <w:b/>
          <w:bCs/>
          <w:sz w:val="24"/>
          <w:szCs w:val="24"/>
        </w:rPr>
        <w:t>3</w:t>
      </w:r>
      <w:r w:rsidRPr="004007FC">
        <w:rPr>
          <w:rFonts w:ascii="Times New Roman" w:hAnsi="Times New Roman" w:cs="Times New Roman"/>
          <w:b/>
          <w:bCs/>
          <w:sz w:val="24"/>
          <w:szCs w:val="24"/>
        </w:rPr>
        <w:t>) on Tax Compliance (Y)</w:t>
      </w:r>
    </w:p>
    <w:p w14:paraId="325571A8" w14:textId="77777777" w:rsidR="004C405A" w:rsidRDefault="004C405A" w:rsidP="00252360">
      <w:pPr>
        <w:spacing w:after="0" w:line="480" w:lineRule="auto"/>
        <w:ind w:left="360" w:firstLine="360"/>
        <w:jc w:val="both"/>
      </w:pPr>
    </w:p>
    <w:p w14:paraId="035CDB18" w14:textId="77777777" w:rsidR="004C405A" w:rsidRDefault="004C405A" w:rsidP="00252360">
      <w:pPr>
        <w:spacing w:after="0" w:line="480" w:lineRule="auto"/>
        <w:ind w:left="360" w:firstLine="360"/>
        <w:jc w:val="both"/>
      </w:pPr>
    </w:p>
    <w:p w14:paraId="60878222" w14:textId="77777777" w:rsidR="004C405A" w:rsidRDefault="004C405A" w:rsidP="00252360">
      <w:pPr>
        <w:spacing w:after="0" w:line="480" w:lineRule="auto"/>
        <w:ind w:left="360" w:firstLine="360"/>
        <w:jc w:val="both"/>
      </w:pPr>
    </w:p>
    <w:p w14:paraId="6B8CD649" w14:textId="12F60650" w:rsidR="00D87018" w:rsidRDefault="007475E2" w:rsidP="004C405A">
      <w:pPr>
        <w:pStyle w:val="NormalWeb"/>
        <w:widowControl w:val="0"/>
        <w:spacing w:before="0" w:beforeAutospacing="0" w:after="0" w:afterAutospacing="0" w:line="480" w:lineRule="auto"/>
        <w:ind w:left="426" w:firstLine="720"/>
        <w:jc w:val="both"/>
      </w:pPr>
      <w:r w:rsidRPr="007475E2">
        <w:lastRenderedPageBreak/>
        <w:t>The following is a research model illustrating the hypothetical relationship between variables:</w:t>
      </w:r>
      <w:r w:rsidR="00006E1A">
        <w:rPr>
          <w:b/>
          <w:bCs/>
          <w:noProof/>
        </w:rPr>
        <mc:AlternateContent>
          <mc:Choice Requires="wps">
            <w:drawing>
              <wp:anchor distT="0" distB="0" distL="114300" distR="114300" simplePos="0" relativeHeight="251735040" behindDoc="0" locked="0" layoutInCell="1" allowOverlap="1" wp14:anchorId="266A38B1" wp14:editId="7595F90D">
                <wp:simplePos x="0" y="0"/>
                <wp:positionH relativeFrom="column">
                  <wp:posOffset>2796014</wp:posOffset>
                </wp:positionH>
                <wp:positionV relativeFrom="paragraph">
                  <wp:posOffset>2581537</wp:posOffset>
                </wp:positionV>
                <wp:extent cx="256978" cy="1001833"/>
                <wp:effectExtent l="0" t="38100" r="67310" b="27305"/>
                <wp:wrapNone/>
                <wp:docPr id="1326049666" name="Straight Arrow Connector 67"/>
                <wp:cNvGraphicFramePr/>
                <a:graphic xmlns:a="http://schemas.openxmlformats.org/drawingml/2006/main">
                  <a:graphicData uri="http://schemas.microsoft.com/office/word/2010/wordprocessingShape">
                    <wps:wsp>
                      <wps:cNvCnPr/>
                      <wps:spPr>
                        <a:xfrm flipV="1">
                          <a:off x="0" y="0"/>
                          <a:ext cx="256978" cy="10018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94F07B" id="Straight Arrow Connector 67" o:spid="_x0000_s1026" type="#_x0000_t32" style="position:absolute;margin-left:220.15pt;margin-top:203.25pt;width:20.25pt;height:78.9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" strokecolor="black [3200]" strokeweight=".5pt">
                <v:stroke endarrow="block" joinstyle="miter"/>
              </v:shape>
            </w:pict>
          </mc:Fallback>
        </mc:AlternateContent>
      </w:r>
      <w:r w:rsidR="00006E1A">
        <w:rPr>
          <w:b/>
          <w:bCs/>
          <w:noProof/>
        </w:rPr>
        <mc:AlternateContent>
          <mc:Choice Requires="wps">
            <w:drawing>
              <wp:anchor distT="0" distB="0" distL="114300" distR="114300" simplePos="0" relativeHeight="251731968" behindDoc="0" locked="0" layoutInCell="1" allowOverlap="1" wp14:anchorId="09134327" wp14:editId="1580703F">
                <wp:simplePos x="0" y="0"/>
                <wp:positionH relativeFrom="column">
                  <wp:posOffset>1845697</wp:posOffset>
                </wp:positionH>
                <wp:positionV relativeFrom="paragraph">
                  <wp:posOffset>2401044</wp:posOffset>
                </wp:positionV>
                <wp:extent cx="1622066" cy="687705"/>
                <wp:effectExtent l="0" t="38100" r="54610" b="36195"/>
                <wp:wrapNone/>
                <wp:docPr id="1501012344" name="Straight Arrow Connector 64"/>
                <wp:cNvGraphicFramePr/>
                <a:graphic xmlns:a="http://schemas.openxmlformats.org/drawingml/2006/main">
                  <a:graphicData uri="http://schemas.microsoft.com/office/word/2010/wordprocessingShape">
                    <wps:wsp>
                      <wps:cNvCnPr/>
                      <wps:spPr>
                        <a:xfrm flipV="1">
                          <a:off x="0" y="0"/>
                          <a:ext cx="1622066" cy="687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35C47B0" id="Straight Arrow Connector 64" o:spid="_x0000_s1026" type="#_x0000_t32" style="position:absolute;margin-left:145.35pt;margin-top:189.05pt;width:127.7pt;height:54.1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" strokecolor="black [3200]" strokeweight=".5pt">
                <v:stroke endarrow="block" joinstyle="miter"/>
              </v:shape>
            </w:pict>
          </mc:Fallback>
        </mc:AlternateContent>
      </w:r>
      <w:r w:rsidR="00006E1A">
        <w:rPr>
          <w:b/>
          <w:bCs/>
          <w:noProof/>
        </w:rPr>
        <mc:AlternateContent>
          <mc:Choice Requires="wps">
            <w:drawing>
              <wp:anchor distT="0" distB="0" distL="114300" distR="114300" simplePos="0" relativeHeight="251734016" behindDoc="0" locked="0" layoutInCell="1" allowOverlap="1" wp14:anchorId="712BDC28" wp14:editId="7B5EDDF3">
                <wp:simplePos x="0" y="0"/>
                <wp:positionH relativeFrom="column">
                  <wp:posOffset>2445467</wp:posOffset>
                </wp:positionH>
                <wp:positionV relativeFrom="paragraph">
                  <wp:posOffset>1513259</wp:posOffset>
                </wp:positionV>
                <wp:extent cx="349885" cy="2077472"/>
                <wp:effectExtent l="38100" t="38100" r="31115" b="18415"/>
                <wp:wrapNone/>
                <wp:docPr id="838338988" name="Straight Arrow Connector 66"/>
                <wp:cNvGraphicFramePr/>
                <a:graphic xmlns:a="http://schemas.openxmlformats.org/drawingml/2006/main">
                  <a:graphicData uri="http://schemas.microsoft.com/office/word/2010/wordprocessingShape">
                    <wps:wsp>
                      <wps:cNvCnPr/>
                      <wps:spPr>
                        <a:xfrm flipH="1" flipV="1">
                          <a:off x="0" y="0"/>
                          <a:ext cx="349885" cy="2077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55793E" id="Straight Arrow Connector 66" o:spid="_x0000_s1026" type="#_x0000_t32" style="position:absolute;margin-left:192.55pt;margin-top:119.15pt;width:27.55pt;height:163.6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" strokecolor="black [3200]" strokeweight=".5pt">
                <v:stroke endarrow="block" joinstyle="miter"/>
              </v:shape>
            </w:pict>
          </mc:Fallback>
        </mc:AlternateContent>
      </w:r>
      <w:r w:rsidR="00006E1A">
        <w:rPr>
          <w:b/>
          <w:bCs/>
          <w:noProof/>
        </w:rPr>
        <mc:AlternateContent>
          <mc:Choice Requires="wps">
            <w:drawing>
              <wp:anchor distT="0" distB="0" distL="114300" distR="114300" simplePos="0" relativeHeight="251732992" behindDoc="0" locked="0" layoutInCell="1" allowOverlap="1" wp14:anchorId="1A53B264" wp14:editId="0175B4E8">
                <wp:simplePos x="0" y="0"/>
                <wp:positionH relativeFrom="column">
                  <wp:posOffset>2799715</wp:posOffset>
                </wp:positionH>
                <wp:positionV relativeFrom="paragraph">
                  <wp:posOffset>2261235</wp:posOffset>
                </wp:positionV>
                <wp:extent cx="0" cy="1334135"/>
                <wp:effectExtent l="76200" t="38100" r="57150" b="18415"/>
                <wp:wrapNone/>
                <wp:docPr id="662727941" name="Straight Arrow Connector 65"/>
                <wp:cNvGraphicFramePr/>
                <a:graphic xmlns:a="http://schemas.openxmlformats.org/drawingml/2006/main">
                  <a:graphicData uri="http://schemas.microsoft.com/office/word/2010/wordprocessingShape">
                    <wps:wsp>
                      <wps:cNvCnPr/>
                      <wps:spPr>
                        <a:xfrm flipV="1">
                          <a:off x="0" y="0"/>
                          <a:ext cx="0" cy="1334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D9A064" id="Straight Arrow Connector 65" o:spid="_x0000_s1026" type="#_x0000_t32" style="position:absolute;margin-left:220.45pt;margin-top:178.05pt;width:0;height:105.0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" strokecolor="black [3200]" strokeweight=".5pt">
                <v:stroke endarrow="block" joinstyle="miter"/>
              </v:shape>
            </w:pict>
          </mc:Fallback>
        </mc:AlternateContent>
      </w:r>
      <w:r w:rsidR="00006E1A">
        <w:rPr>
          <w:b/>
          <w:bCs/>
          <w:noProof/>
        </w:rPr>
        <mc:AlternateContent>
          <mc:Choice Requires="wps">
            <w:drawing>
              <wp:anchor distT="0" distB="0" distL="114300" distR="114300" simplePos="0" relativeHeight="251728896" behindDoc="0" locked="0" layoutInCell="1" allowOverlap="1" wp14:anchorId="65840D31" wp14:editId="1BA9E50D">
                <wp:simplePos x="0" y="0"/>
                <wp:positionH relativeFrom="column">
                  <wp:posOffset>1991149</wp:posOffset>
                </wp:positionH>
                <wp:positionV relativeFrom="paragraph">
                  <wp:posOffset>3600873</wp:posOffset>
                </wp:positionV>
                <wp:extent cx="1540042" cy="741405"/>
                <wp:effectExtent l="0" t="0" r="22225" b="20955"/>
                <wp:wrapNone/>
                <wp:docPr id="179573396" name="Oval 53"/>
                <wp:cNvGraphicFramePr/>
                <a:graphic xmlns:a="http://schemas.openxmlformats.org/drawingml/2006/main">
                  <a:graphicData uri="http://schemas.microsoft.com/office/word/2010/wordprocessingShape">
                    <wps:wsp>
                      <wps:cNvSpPr/>
                      <wps:spPr>
                        <a:xfrm>
                          <a:off x="0" y="0"/>
                          <a:ext cx="1540042" cy="74140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C74954" w14:textId="3C7B9A69" w:rsidR="00006E1A" w:rsidRDefault="00006E1A" w:rsidP="00006E1A">
                            <w:pPr>
                              <w:jc w:val="center"/>
                              <w:rPr>
                                <w:rFonts w:ascii="Times New Roman" w:hAnsi="Times New Roman" w:cs="Times New Roman"/>
                              </w:rPr>
                            </w:pPr>
                            <w:r w:rsidRPr="00D7205C">
                              <w:rPr>
                                <w:rFonts w:ascii="Times New Roman" w:hAnsi="Times New Roman" w:cs="Times New Roman"/>
                              </w:rPr>
                              <w:t>Tax Awareness</w:t>
                            </w:r>
                          </w:p>
                          <w:p w14:paraId="443948BE" w14:textId="2E09EAB3" w:rsidR="008D4C17" w:rsidRPr="00D7205C" w:rsidRDefault="008D4C17" w:rsidP="00006E1A">
                            <w:pPr>
                              <w:jc w:val="center"/>
                              <w:rPr>
                                <w:rFonts w:ascii="Times New Roman" w:hAnsi="Times New Roman" w:cs="Times New Roman"/>
                              </w:rPr>
                            </w:pPr>
                            <w:r>
                              <w:rPr>
                                <w:rFonts w:ascii="Times New Roman" w:hAnsi="Times New Roman" w:cs="Times New Roman"/>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40D31" id="Oval 53" o:spid="_x0000_s1035" style="position:absolute;left:0;text-align:left;margin-left:156.8pt;margin-top:283.55pt;width:121.25pt;height:5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" fillcolor="white [3201]" strokecolor="black [3213]" strokeweight="1pt">
                <v:stroke joinstyle="miter"/>
                <v:textbox>
                  <w:txbxContent>
                    <w:p w14:paraId="2AC74954" w14:textId="3C7B9A69" w:rsidR="00006E1A" w:rsidRDefault="00006E1A" w:rsidP="00006E1A">
                      <w:pPr>
                        <w:jc w:val="center"/>
                        <w:rPr>
                          <w:rFonts w:ascii="Times New Roman" w:hAnsi="Times New Roman" w:cs="Times New Roman"/>
                        </w:rPr>
                      </w:pPr>
                      <w:r w:rsidRPr="00D7205C">
                        <w:rPr>
                          <w:rFonts w:ascii="Times New Roman" w:hAnsi="Times New Roman" w:cs="Times New Roman"/>
                        </w:rPr>
                        <w:t>Tax Awareness</w:t>
                      </w:r>
                    </w:p>
                    <w:p w14:paraId="443948BE" w14:textId="2E09EAB3" w:rsidR="008D4C17" w:rsidRPr="00D7205C" w:rsidRDefault="008D4C17" w:rsidP="00006E1A">
                      <w:pPr>
                        <w:jc w:val="center"/>
                        <w:rPr>
                          <w:rFonts w:ascii="Times New Roman" w:hAnsi="Times New Roman" w:cs="Times New Roman"/>
                        </w:rPr>
                      </w:pPr>
                      <w:r>
                        <w:rPr>
                          <w:rFonts w:ascii="Times New Roman" w:hAnsi="Times New Roman" w:cs="Times New Roman"/>
                        </w:rPr>
                        <w:t>(Z)</w:t>
                      </w:r>
                    </w:p>
                  </w:txbxContent>
                </v:textbox>
              </v:oval>
            </w:pict>
          </mc:Fallback>
        </mc:AlternateContent>
      </w:r>
      <w:r w:rsidR="00006E1A">
        <w:rPr>
          <w:b/>
          <w:bCs/>
          <w:noProof/>
        </w:rPr>
        <mc:AlternateContent>
          <mc:Choice Requires="wps">
            <w:drawing>
              <wp:anchor distT="0" distB="0" distL="114300" distR="114300" simplePos="0" relativeHeight="251730944" behindDoc="0" locked="0" layoutInCell="1" allowOverlap="1" wp14:anchorId="07A5FEB4" wp14:editId="5FC4E31D">
                <wp:simplePos x="0" y="0"/>
                <wp:positionH relativeFrom="column">
                  <wp:posOffset>1887409</wp:posOffset>
                </wp:positionH>
                <wp:positionV relativeFrom="paragraph">
                  <wp:posOffset>2222311</wp:posOffset>
                </wp:positionV>
                <wp:extent cx="1491546" cy="49427"/>
                <wp:effectExtent l="0" t="19050" r="90170" b="84455"/>
                <wp:wrapNone/>
                <wp:docPr id="444594158" name="Straight Arrow Connector 63"/>
                <wp:cNvGraphicFramePr/>
                <a:graphic xmlns:a="http://schemas.openxmlformats.org/drawingml/2006/main">
                  <a:graphicData uri="http://schemas.microsoft.com/office/word/2010/wordprocessingShape">
                    <wps:wsp>
                      <wps:cNvCnPr/>
                      <wps:spPr>
                        <a:xfrm>
                          <a:off x="0" y="0"/>
                          <a:ext cx="1491546" cy="494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83804C9" id="Straight Arrow Connector 63" o:spid="_x0000_s1026" type="#_x0000_t32" style="position:absolute;margin-left:148.6pt;margin-top:175pt;width:117.45pt;height:3.9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" strokecolor="black [3200]" strokeweight=".5pt">
                <v:stroke endarrow="block" joinstyle="miter"/>
              </v:shape>
            </w:pict>
          </mc:Fallback>
        </mc:AlternateContent>
      </w:r>
    </w:p>
    <w:p w14:paraId="3FD9EABC" w14:textId="77C595FC" w:rsidR="007475E2" w:rsidRPr="007475E2" w:rsidRDefault="008D4C17" w:rsidP="00252360">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4FEB708B" wp14:editId="18145DEB">
                <wp:simplePos x="0" y="0"/>
                <wp:positionH relativeFrom="column">
                  <wp:posOffset>384795</wp:posOffset>
                </wp:positionH>
                <wp:positionV relativeFrom="paragraph">
                  <wp:posOffset>29210</wp:posOffset>
                </wp:positionV>
                <wp:extent cx="1792586" cy="1004935"/>
                <wp:effectExtent l="0" t="0" r="17780" b="24130"/>
                <wp:wrapNone/>
                <wp:docPr id="483255137" name="Oval 53"/>
                <wp:cNvGraphicFramePr/>
                <a:graphic xmlns:a="http://schemas.openxmlformats.org/drawingml/2006/main">
                  <a:graphicData uri="http://schemas.microsoft.com/office/word/2010/wordprocessingShape">
                    <wps:wsp>
                      <wps:cNvSpPr/>
                      <wps:spPr>
                        <a:xfrm>
                          <a:off x="0" y="0"/>
                          <a:ext cx="1792586" cy="100493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1A18CE" w14:textId="113495C6" w:rsidR="00942D03" w:rsidRPr="00D7205C" w:rsidRDefault="00942D03" w:rsidP="00942D03">
                            <w:pPr>
                              <w:jc w:val="center"/>
                              <w:rPr>
                                <w:rFonts w:ascii="Times New Roman" w:hAnsi="Times New Roman" w:cs="Times New Roman"/>
                              </w:rPr>
                            </w:pPr>
                            <w:r w:rsidRPr="00D7205C">
                              <w:rPr>
                                <w:rFonts w:ascii="Times New Roman" w:hAnsi="Times New Roman" w:cs="Times New Roman"/>
                              </w:rPr>
                              <w:t>Digital Tax Education Content</w:t>
                            </w:r>
                            <w:r w:rsidR="008D4C17">
                              <w:rPr>
                                <w:rFonts w:ascii="Times New Roman" w:hAnsi="Times New Roman" w:cs="Times New Roman"/>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B708B" id="_x0000_s1036" style="position:absolute;margin-left:30.3pt;margin-top:2.3pt;width:141.15pt;height:79.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" fillcolor="white [3201]" strokecolor="black [3213]" strokeweight="1pt">
                <v:stroke joinstyle="miter"/>
                <v:textbox>
                  <w:txbxContent>
                    <w:p w14:paraId="421A18CE" w14:textId="113495C6" w:rsidR="00942D03" w:rsidRPr="00D7205C" w:rsidRDefault="00942D03" w:rsidP="00942D03">
                      <w:pPr>
                        <w:jc w:val="center"/>
                        <w:rPr>
                          <w:rFonts w:ascii="Times New Roman" w:hAnsi="Times New Roman" w:cs="Times New Roman"/>
                        </w:rPr>
                      </w:pPr>
                      <w:r w:rsidRPr="00D7205C">
                        <w:rPr>
                          <w:rFonts w:ascii="Times New Roman" w:hAnsi="Times New Roman" w:cs="Times New Roman"/>
                        </w:rPr>
                        <w:t>Digital Tax Education Content</w:t>
                      </w:r>
                      <w:r w:rsidR="008D4C17">
                        <w:rPr>
                          <w:rFonts w:ascii="Times New Roman" w:hAnsi="Times New Roman" w:cs="Times New Roman"/>
                        </w:rPr>
                        <w:t xml:space="preserve"> (X1)</w:t>
                      </w:r>
                    </w:p>
                  </w:txbxContent>
                </v:textbox>
              </v:oval>
            </w:pict>
          </mc:Fallback>
        </mc:AlternateContent>
      </w:r>
    </w:p>
    <w:p w14:paraId="26E0B91C" w14:textId="153DAB0A" w:rsidR="007475E2" w:rsidRPr="007475E2" w:rsidRDefault="007475E2" w:rsidP="00252360">
      <w:pPr>
        <w:spacing w:after="0"/>
        <w:rPr>
          <w:rFonts w:ascii="Times New Roman" w:hAnsi="Times New Roman" w:cs="Times New Roman"/>
          <w:sz w:val="24"/>
          <w:szCs w:val="24"/>
        </w:rPr>
      </w:pPr>
    </w:p>
    <w:p w14:paraId="694178FB" w14:textId="46539F14" w:rsidR="007475E2" w:rsidRPr="007475E2" w:rsidRDefault="008D4C17" w:rsidP="00252360">
      <w:pPr>
        <w:spacing w:after="0"/>
        <w:rPr>
          <w:rFonts w:ascii="Times New Roman" w:hAnsi="Times New Roman" w:cs="Times New Roman"/>
          <w:sz w:val="24"/>
          <w:szCs w:val="24"/>
        </w:rPr>
      </w:pPr>
      <w:r w:rsidRPr="008D4C17">
        <w:rPr>
          <w:rFonts w:ascii="Times New Roman" w:hAnsi="Times New Roman" w:cs="Times New Roman"/>
          <w:noProof/>
          <w:sz w:val="24"/>
          <w:szCs w:val="24"/>
        </w:rPr>
        <mc:AlternateContent>
          <mc:Choice Requires="wps">
            <w:drawing>
              <wp:anchor distT="45720" distB="45720" distL="114300" distR="114300" simplePos="0" relativeHeight="251737088" behindDoc="0" locked="0" layoutInCell="1" allowOverlap="1" wp14:anchorId="1E05D40D" wp14:editId="36C99101">
                <wp:simplePos x="0" y="0"/>
                <wp:positionH relativeFrom="column">
                  <wp:posOffset>2270760</wp:posOffset>
                </wp:positionH>
                <wp:positionV relativeFrom="paragraph">
                  <wp:posOffset>45720</wp:posOffset>
                </wp:positionV>
                <wp:extent cx="379730" cy="312420"/>
                <wp:effectExtent l="76200" t="95250" r="58420" b="1066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7837">
                          <a:off x="0" y="0"/>
                          <a:ext cx="379730" cy="312420"/>
                        </a:xfrm>
                        <a:prstGeom prst="rect">
                          <a:avLst/>
                        </a:prstGeom>
                        <a:solidFill>
                          <a:srgbClr val="FFFFFF"/>
                        </a:solidFill>
                        <a:ln w="9525">
                          <a:solidFill>
                            <a:schemeClr val="bg1"/>
                          </a:solidFill>
                          <a:miter lim="800000"/>
                          <a:headEnd/>
                          <a:tailEnd/>
                        </a:ln>
                      </wps:spPr>
                      <wps:txbx>
                        <w:txbxContent>
                          <w:p w14:paraId="6CECA6A2" w14:textId="3A3CA203"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5D40D" id="_x0000_t202" coordsize="21600,21600" o:spt="202" path="m,l,21600r21600,l21600,xe">
                <v:stroke joinstyle="miter"/>
                <v:path gradientshapeok="t" o:connecttype="rect"/>
              </v:shapetype>
              <v:shape id="Text Box 2" o:spid="_x0000_s1037" type="#_x0000_t202" style="position:absolute;margin-left:178.8pt;margin-top:3.6pt;width:29.9pt;height:24.6pt;rotation:2193093fd;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" strokecolor="white [3212]">
                <v:textbox>
                  <w:txbxContent>
                    <w:p w14:paraId="6CECA6A2" w14:textId="3A3CA203"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H1</w:t>
                      </w:r>
                    </w:p>
                  </w:txbxContent>
                </v:textbox>
                <w10:wrap type="square"/>
              </v:shape>
            </w:pict>
          </mc:Fallback>
        </mc:AlternateContent>
      </w:r>
    </w:p>
    <w:p w14:paraId="00FA1215" w14:textId="7E601006" w:rsidR="007475E2" w:rsidRPr="007475E2" w:rsidRDefault="008D4C17" w:rsidP="00252360">
      <w:pPr>
        <w:spacing w:after="0"/>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9920" behindDoc="0" locked="0" layoutInCell="1" allowOverlap="1" wp14:anchorId="13774BF0" wp14:editId="17A76419">
                <wp:simplePos x="0" y="0"/>
                <wp:positionH relativeFrom="column">
                  <wp:posOffset>2175948</wp:posOffset>
                </wp:positionH>
                <wp:positionV relativeFrom="paragraph">
                  <wp:posOffset>74698</wp:posOffset>
                </wp:positionV>
                <wp:extent cx="1290607" cy="757881"/>
                <wp:effectExtent l="0" t="0" r="81280" b="61595"/>
                <wp:wrapNone/>
                <wp:docPr id="649675688" name="Straight Arrow Connector 62"/>
                <wp:cNvGraphicFramePr/>
                <a:graphic xmlns:a="http://schemas.openxmlformats.org/drawingml/2006/main">
                  <a:graphicData uri="http://schemas.microsoft.com/office/word/2010/wordprocessingShape">
                    <wps:wsp>
                      <wps:cNvCnPr/>
                      <wps:spPr>
                        <a:xfrm>
                          <a:off x="0" y="0"/>
                          <a:ext cx="1290607" cy="7578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642600C9" id="Straight Arrow Connector 62" o:spid="_x0000_s1026" type="#_x0000_t32" style="position:absolute;margin-left:171.35pt;margin-top:5.9pt;width:101.6pt;height:59.7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" strokecolor="black [3200]" strokeweight=".5pt">
                <v:stroke endarrow="block" joinstyle="miter"/>
              </v:shape>
            </w:pict>
          </mc:Fallback>
        </mc:AlternateContent>
      </w:r>
    </w:p>
    <w:p w14:paraId="1AB0BFBC" w14:textId="5CA1ABA6" w:rsidR="007475E2" w:rsidRPr="007475E2" w:rsidRDefault="007475E2" w:rsidP="00252360">
      <w:pPr>
        <w:spacing w:after="0"/>
        <w:rPr>
          <w:rFonts w:ascii="Times New Roman" w:hAnsi="Times New Roman" w:cs="Times New Roman"/>
          <w:sz w:val="24"/>
          <w:szCs w:val="24"/>
        </w:rPr>
      </w:pPr>
    </w:p>
    <w:p w14:paraId="008B3DA4" w14:textId="69CC6FD6" w:rsidR="007475E2" w:rsidRPr="007475E2" w:rsidRDefault="00FD1B15" w:rsidP="00252360">
      <w:pPr>
        <w:spacing w:after="0"/>
        <w:rPr>
          <w:rFonts w:ascii="Times New Roman" w:hAnsi="Times New Roman" w:cs="Times New Roman"/>
          <w:sz w:val="24"/>
          <w:szCs w:val="24"/>
        </w:rPr>
      </w:pPr>
      <w:r w:rsidRPr="00400F56">
        <w:rPr>
          <w:rFonts w:ascii="Times New Roman" w:hAnsi="Times New Roman" w:cs="Times New Roman"/>
          <w:noProof/>
          <w:sz w:val="24"/>
          <w:szCs w:val="24"/>
        </w:rPr>
        <mc:AlternateContent>
          <mc:Choice Requires="wps">
            <w:drawing>
              <wp:anchor distT="45720" distB="45720" distL="114300" distR="114300" simplePos="0" relativeHeight="251742208" behindDoc="1" locked="0" layoutInCell="1" allowOverlap="1" wp14:anchorId="5CD1A0C4" wp14:editId="46421EED">
                <wp:simplePos x="0" y="0"/>
                <wp:positionH relativeFrom="column">
                  <wp:posOffset>2478696</wp:posOffset>
                </wp:positionH>
                <wp:positionV relativeFrom="paragraph">
                  <wp:posOffset>187075</wp:posOffset>
                </wp:positionV>
                <wp:extent cx="356870" cy="234950"/>
                <wp:effectExtent l="38100" t="57150" r="43180" b="50800"/>
                <wp:wrapNone/>
                <wp:docPr id="1748792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3665">
                          <a:off x="0" y="0"/>
                          <a:ext cx="356870" cy="234950"/>
                        </a:xfrm>
                        <a:prstGeom prst="rect">
                          <a:avLst/>
                        </a:prstGeom>
                        <a:solidFill>
                          <a:srgbClr val="FFFFFF"/>
                        </a:solidFill>
                        <a:ln w="9525">
                          <a:solidFill>
                            <a:schemeClr val="bg1"/>
                          </a:solidFill>
                          <a:miter lim="800000"/>
                          <a:headEnd/>
                          <a:tailEnd/>
                        </a:ln>
                      </wps:spPr>
                      <wps:txbx>
                        <w:txbxContent>
                          <w:p w14:paraId="16AA9FEA" w14:textId="4CB96B43" w:rsidR="00400F56" w:rsidRPr="00400F56" w:rsidRDefault="00400F56">
                            <w:pPr>
                              <w:rPr>
                                <w:rFonts w:ascii="Times New Roman" w:hAnsi="Times New Roman" w:cs="Times New Roman"/>
                                <w:b/>
                                <w:bCs/>
                                <w:sz w:val="20"/>
                                <w:szCs w:val="20"/>
                              </w:rPr>
                            </w:pPr>
                            <w:r w:rsidRPr="00400F56">
                              <w:rPr>
                                <w:rFonts w:ascii="Times New Roman" w:hAnsi="Times New Roman" w:cs="Times New Roman"/>
                                <w:b/>
                                <w:bCs/>
                                <w:sz w:val="20"/>
                                <w:szCs w:val="20"/>
                              </w:rPr>
                              <w:t>H4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1A0C4" id="_x0000_s1038" type="#_x0000_t202" style="position:absolute;margin-left:195.15pt;margin-top:14.75pt;width:28.1pt;height:18.5pt;rotation:-684125fd;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" strokecolor="white [3212]">
                <v:textbox>
                  <w:txbxContent>
                    <w:p w14:paraId="16AA9FEA" w14:textId="4CB96B43" w:rsidR="00400F56" w:rsidRPr="00400F56" w:rsidRDefault="00400F56">
                      <w:pPr>
                        <w:rPr>
                          <w:rFonts w:ascii="Times New Roman" w:hAnsi="Times New Roman" w:cs="Times New Roman"/>
                          <w:b/>
                          <w:bCs/>
                          <w:sz w:val="20"/>
                          <w:szCs w:val="20"/>
                        </w:rPr>
                      </w:pPr>
                      <w:r w:rsidRPr="00400F56">
                        <w:rPr>
                          <w:rFonts w:ascii="Times New Roman" w:hAnsi="Times New Roman" w:cs="Times New Roman"/>
                          <w:b/>
                          <w:bCs/>
                          <w:sz w:val="20"/>
                          <w:szCs w:val="20"/>
                        </w:rPr>
                        <w:t>H4</w:t>
                      </w:r>
                    </w:p>
                  </w:txbxContent>
                </v:textbox>
              </v:shape>
            </w:pict>
          </mc:Fallback>
        </mc:AlternateContent>
      </w:r>
    </w:p>
    <w:p w14:paraId="3A5EE344" w14:textId="7D4561F8" w:rsidR="007475E2" w:rsidRPr="007475E2" w:rsidRDefault="008D4C17" w:rsidP="00252360">
      <w:pPr>
        <w:spacing w:after="0"/>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8112" behindDoc="0" locked="0" layoutInCell="1" allowOverlap="1" wp14:anchorId="6A145064" wp14:editId="4C59EF93">
                <wp:simplePos x="0" y="0"/>
                <wp:positionH relativeFrom="column">
                  <wp:posOffset>2055495</wp:posOffset>
                </wp:positionH>
                <wp:positionV relativeFrom="paragraph">
                  <wp:posOffset>114980</wp:posOffset>
                </wp:positionV>
                <wp:extent cx="386058" cy="255849"/>
                <wp:effectExtent l="0" t="0" r="14605" b="11430"/>
                <wp:wrapNone/>
                <wp:docPr id="1522251386" name="Text Box 33"/>
                <wp:cNvGraphicFramePr/>
                <a:graphic xmlns:a="http://schemas.openxmlformats.org/drawingml/2006/main">
                  <a:graphicData uri="http://schemas.microsoft.com/office/word/2010/wordprocessingShape">
                    <wps:wsp>
                      <wps:cNvSpPr txBox="1"/>
                      <wps:spPr>
                        <a:xfrm>
                          <a:off x="0" y="0"/>
                          <a:ext cx="386058" cy="255849"/>
                        </a:xfrm>
                        <a:prstGeom prst="rect">
                          <a:avLst/>
                        </a:prstGeom>
                        <a:solidFill>
                          <a:schemeClr val="lt1"/>
                        </a:solidFill>
                        <a:ln w="6350">
                          <a:solidFill>
                            <a:schemeClr val="bg1"/>
                          </a:solidFill>
                        </a:ln>
                      </wps:spPr>
                      <wps:txbx>
                        <w:txbxContent>
                          <w:p w14:paraId="49424847" w14:textId="005242D8"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45064" id="Text Box 33" o:spid="_x0000_s1039" type="#_x0000_t202" style="position:absolute;margin-left:161.85pt;margin-top:9.05pt;width:30.4pt;height:20.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" fillcolor="white [3201]" strokecolor="white [3212]" strokeweight=".5pt">
                <v:textbox>
                  <w:txbxContent>
                    <w:p w14:paraId="49424847" w14:textId="005242D8"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H2</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26848" behindDoc="0" locked="0" layoutInCell="1" allowOverlap="1" wp14:anchorId="27E5C47A" wp14:editId="14ACE003">
                <wp:simplePos x="0" y="0"/>
                <wp:positionH relativeFrom="column">
                  <wp:posOffset>3374581</wp:posOffset>
                </wp:positionH>
                <wp:positionV relativeFrom="paragraph">
                  <wp:posOffset>21489</wp:posOffset>
                </wp:positionV>
                <wp:extent cx="1699327" cy="741045"/>
                <wp:effectExtent l="0" t="0" r="15240" b="20955"/>
                <wp:wrapNone/>
                <wp:docPr id="1611666040" name="Oval 53"/>
                <wp:cNvGraphicFramePr/>
                <a:graphic xmlns:a="http://schemas.openxmlformats.org/drawingml/2006/main">
                  <a:graphicData uri="http://schemas.microsoft.com/office/word/2010/wordprocessingShape">
                    <wps:wsp>
                      <wps:cNvSpPr/>
                      <wps:spPr>
                        <a:xfrm>
                          <a:off x="0" y="0"/>
                          <a:ext cx="1699327" cy="7410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17B33A" w14:textId="1C38FD5E" w:rsidR="00006E1A" w:rsidRPr="00D7205C" w:rsidRDefault="00006E1A" w:rsidP="00006E1A">
                            <w:pPr>
                              <w:jc w:val="center"/>
                              <w:rPr>
                                <w:rFonts w:ascii="Times New Roman" w:hAnsi="Times New Roman" w:cs="Times New Roman"/>
                              </w:rPr>
                            </w:pPr>
                            <w:r w:rsidRPr="00D7205C">
                              <w:rPr>
                                <w:rFonts w:ascii="Times New Roman" w:hAnsi="Times New Roman" w:cs="Times New Roman"/>
                              </w:rPr>
                              <w:t>Tax Compliance</w:t>
                            </w:r>
                            <w:r w:rsidR="008D4C17">
                              <w:rPr>
                                <w:rFonts w:ascii="Times New Roman" w:hAnsi="Times New Roman" w:cs="Times New Roman"/>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5C47A" id="_x0000_s1040" style="position:absolute;margin-left:265.7pt;margin-top:1.7pt;width:133.8pt;height:58.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" fillcolor="white [3201]" strokecolor="black [3213]" strokeweight="1pt">
                <v:stroke joinstyle="miter"/>
                <v:textbox>
                  <w:txbxContent>
                    <w:p w14:paraId="2F17B33A" w14:textId="1C38FD5E" w:rsidR="00006E1A" w:rsidRPr="00D7205C" w:rsidRDefault="00006E1A" w:rsidP="00006E1A">
                      <w:pPr>
                        <w:jc w:val="center"/>
                        <w:rPr>
                          <w:rFonts w:ascii="Times New Roman" w:hAnsi="Times New Roman" w:cs="Times New Roman"/>
                        </w:rPr>
                      </w:pPr>
                      <w:r w:rsidRPr="00D7205C">
                        <w:rPr>
                          <w:rFonts w:ascii="Times New Roman" w:hAnsi="Times New Roman" w:cs="Times New Roman"/>
                        </w:rPr>
                        <w:t>Tax Compliance</w:t>
                      </w:r>
                      <w:r w:rsidR="008D4C17">
                        <w:rPr>
                          <w:rFonts w:ascii="Times New Roman" w:hAnsi="Times New Roman" w:cs="Times New Roman"/>
                        </w:rPr>
                        <w:t xml:space="preserve"> (Y)</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26ADEE97" wp14:editId="747B0630">
                <wp:simplePos x="0" y="0"/>
                <wp:positionH relativeFrom="column">
                  <wp:posOffset>332740</wp:posOffset>
                </wp:positionH>
                <wp:positionV relativeFrom="paragraph">
                  <wp:posOffset>29021</wp:posOffset>
                </wp:positionV>
                <wp:extent cx="1589405" cy="796391"/>
                <wp:effectExtent l="0" t="0" r="10795" b="22860"/>
                <wp:wrapNone/>
                <wp:docPr id="940624221" name="Oval 53"/>
                <wp:cNvGraphicFramePr/>
                <a:graphic xmlns:a="http://schemas.openxmlformats.org/drawingml/2006/main">
                  <a:graphicData uri="http://schemas.microsoft.com/office/word/2010/wordprocessingShape">
                    <wps:wsp>
                      <wps:cNvSpPr/>
                      <wps:spPr>
                        <a:xfrm>
                          <a:off x="0" y="0"/>
                          <a:ext cx="1589405" cy="79639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430E13" w14:textId="4FA0A362" w:rsidR="008D4C17" w:rsidRPr="00D7205C" w:rsidRDefault="00942D03" w:rsidP="008D4C17">
                            <w:pPr>
                              <w:jc w:val="center"/>
                              <w:rPr>
                                <w:rFonts w:ascii="Times New Roman" w:hAnsi="Times New Roman" w:cs="Times New Roman"/>
                              </w:rPr>
                            </w:pPr>
                            <w:r w:rsidRPr="00D7205C">
                              <w:rPr>
                                <w:rFonts w:ascii="Times New Roman" w:hAnsi="Times New Roman" w:cs="Times New Roman"/>
                              </w:rPr>
                              <w:t>Digital Literacy</w:t>
                            </w:r>
                            <w:r w:rsidR="008D4C17">
                              <w:rPr>
                                <w:rFonts w:ascii="Times New Roman" w:hAnsi="Times New Roman" w:cs="Times New Roman"/>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ADEE97" id="_x0000_s1041" style="position:absolute;margin-left:26.2pt;margin-top:2.3pt;width:125.15pt;height:62.7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" fillcolor="white [3201]" strokecolor="black [3213]" strokeweight="1pt">
                <v:stroke joinstyle="miter"/>
                <v:textbox>
                  <w:txbxContent>
                    <w:p w14:paraId="5F430E13" w14:textId="4FA0A362" w:rsidR="008D4C17" w:rsidRPr="00D7205C" w:rsidRDefault="00942D03" w:rsidP="008D4C17">
                      <w:pPr>
                        <w:jc w:val="center"/>
                        <w:rPr>
                          <w:rFonts w:ascii="Times New Roman" w:hAnsi="Times New Roman" w:cs="Times New Roman"/>
                        </w:rPr>
                      </w:pPr>
                      <w:r w:rsidRPr="00D7205C">
                        <w:rPr>
                          <w:rFonts w:ascii="Times New Roman" w:hAnsi="Times New Roman" w:cs="Times New Roman"/>
                        </w:rPr>
                        <w:t>Digital Literacy</w:t>
                      </w:r>
                      <w:r w:rsidR="008D4C17">
                        <w:rPr>
                          <w:rFonts w:ascii="Times New Roman" w:hAnsi="Times New Roman" w:cs="Times New Roman"/>
                        </w:rPr>
                        <w:t xml:space="preserve"> (X2)</w:t>
                      </w:r>
                    </w:p>
                  </w:txbxContent>
                </v:textbox>
              </v:oval>
            </w:pict>
          </mc:Fallback>
        </mc:AlternateContent>
      </w:r>
    </w:p>
    <w:p w14:paraId="1DE8399A" w14:textId="666993FA" w:rsidR="007475E2" w:rsidRPr="007475E2" w:rsidRDefault="007475E2" w:rsidP="00252360">
      <w:pPr>
        <w:spacing w:after="0"/>
        <w:rPr>
          <w:rFonts w:ascii="Times New Roman" w:hAnsi="Times New Roman" w:cs="Times New Roman"/>
          <w:sz w:val="24"/>
          <w:szCs w:val="24"/>
        </w:rPr>
      </w:pPr>
    </w:p>
    <w:p w14:paraId="3B498A52" w14:textId="1E66FBC3" w:rsidR="007475E2" w:rsidRPr="007475E2" w:rsidRDefault="00400F56" w:rsidP="007475E2">
      <w:pPr>
        <w:rPr>
          <w:rFonts w:ascii="Times New Roman" w:hAnsi="Times New Roman" w:cs="Times New Roman"/>
          <w:sz w:val="24"/>
          <w:szCs w:val="24"/>
        </w:rPr>
      </w:pPr>
      <w:r w:rsidRPr="00400F56">
        <w:rPr>
          <w:rFonts w:ascii="Times New Roman" w:hAnsi="Times New Roman" w:cs="Times New Roman"/>
          <w:noProof/>
          <w:sz w:val="24"/>
          <w:szCs w:val="24"/>
        </w:rPr>
        <mc:AlternateContent>
          <mc:Choice Requires="wps">
            <w:drawing>
              <wp:anchor distT="45720" distB="45720" distL="114300" distR="114300" simplePos="0" relativeHeight="251744256" behindDoc="1" locked="0" layoutInCell="1" allowOverlap="1" wp14:anchorId="4E5E3E6C" wp14:editId="177505D8">
                <wp:simplePos x="0" y="0"/>
                <wp:positionH relativeFrom="column">
                  <wp:posOffset>2752022</wp:posOffset>
                </wp:positionH>
                <wp:positionV relativeFrom="paragraph">
                  <wp:posOffset>127716</wp:posOffset>
                </wp:positionV>
                <wp:extent cx="359410" cy="226695"/>
                <wp:effectExtent l="38100" t="57150" r="40640" b="40005"/>
                <wp:wrapNone/>
                <wp:docPr id="285409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27145">
                          <a:off x="0" y="0"/>
                          <a:ext cx="359410" cy="226695"/>
                        </a:xfrm>
                        <a:prstGeom prst="rect">
                          <a:avLst/>
                        </a:prstGeom>
                        <a:solidFill>
                          <a:srgbClr val="FFFFFF"/>
                        </a:solidFill>
                        <a:ln w="9525">
                          <a:solidFill>
                            <a:schemeClr val="bg1"/>
                          </a:solidFill>
                          <a:miter lim="800000"/>
                          <a:headEnd/>
                          <a:tailEnd/>
                        </a:ln>
                      </wps:spPr>
                      <wps:txbx>
                        <w:txbxContent>
                          <w:p w14:paraId="33E7F33E" w14:textId="2CF21509" w:rsidR="00400F56" w:rsidRPr="00400F56" w:rsidRDefault="00400F56">
                            <w:pPr>
                              <w:rPr>
                                <w:rFonts w:ascii="Times New Roman" w:hAnsi="Times New Roman" w:cs="Times New Roman"/>
                                <w:b/>
                                <w:bCs/>
                                <w:sz w:val="20"/>
                                <w:szCs w:val="20"/>
                              </w:rPr>
                            </w:pPr>
                            <w:r w:rsidRPr="00400F56">
                              <w:rPr>
                                <w:rFonts w:ascii="Times New Roman" w:hAnsi="Times New Roman" w:cs="Times New Roman"/>
                                <w:b/>
                                <w:bCs/>
                                <w:sz w:val="20"/>
                                <w:szCs w:val="20"/>
                              </w:rPr>
                              <w:t>H5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E3E6C" id="_x0000_s1042" type="#_x0000_t202" style="position:absolute;margin-left:216.7pt;margin-top:10.05pt;width:28.3pt;height:17.85pt;rotation:-625710fd;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" strokecolor="white [3212]">
                <v:textbox>
                  <w:txbxContent>
                    <w:p w14:paraId="33E7F33E" w14:textId="2CF21509" w:rsidR="00400F56" w:rsidRPr="00400F56" w:rsidRDefault="00400F56">
                      <w:pPr>
                        <w:rPr>
                          <w:rFonts w:ascii="Times New Roman" w:hAnsi="Times New Roman" w:cs="Times New Roman"/>
                          <w:b/>
                          <w:bCs/>
                          <w:sz w:val="20"/>
                          <w:szCs w:val="20"/>
                        </w:rPr>
                      </w:pPr>
                      <w:r w:rsidRPr="00400F56">
                        <w:rPr>
                          <w:rFonts w:ascii="Times New Roman" w:hAnsi="Times New Roman" w:cs="Times New Roman"/>
                          <w:b/>
                          <w:bCs/>
                          <w:sz w:val="20"/>
                          <w:szCs w:val="20"/>
                        </w:rPr>
                        <w:t>H5</w:t>
                      </w:r>
                    </w:p>
                  </w:txbxContent>
                </v:textbox>
              </v:shape>
            </w:pict>
          </mc:Fallback>
        </mc:AlternateContent>
      </w:r>
    </w:p>
    <w:p w14:paraId="7B320D81" w14:textId="1B7F69FB" w:rsidR="007475E2" w:rsidRPr="007475E2" w:rsidRDefault="00DD7517" w:rsidP="007475E2">
      <w:pPr>
        <w:rPr>
          <w:rFonts w:ascii="Times New Roman" w:hAnsi="Times New Roman" w:cs="Times New Roman"/>
          <w:sz w:val="24"/>
          <w:szCs w:val="24"/>
        </w:rPr>
      </w:pPr>
      <w:r w:rsidRPr="00DD7517">
        <w:rPr>
          <w:rFonts w:ascii="Times New Roman" w:hAnsi="Times New Roman" w:cs="Times New Roman"/>
          <w:noProof/>
          <w:sz w:val="24"/>
          <w:szCs w:val="24"/>
        </w:rPr>
        <mc:AlternateContent>
          <mc:Choice Requires="wps">
            <w:drawing>
              <wp:anchor distT="45720" distB="45720" distL="114300" distR="114300" simplePos="0" relativeHeight="251746304" behindDoc="1" locked="0" layoutInCell="1" allowOverlap="1" wp14:anchorId="739AD1D9" wp14:editId="32B819EF">
                <wp:simplePos x="0" y="0"/>
                <wp:positionH relativeFrom="column">
                  <wp:posOffset>2958825</wp:posOffset>
                </wp:positionH>
                <wp:positionV relativeFrom="paragraph">
                  <wp:posOffset>226249</wp:posOffset>
                </wp:positionV>
                <wp:extent cx="379095" cy="240030"/>
                <wp:effectExtent l="38100" t="57150" r="40005" b="64770"/>
                <wp:wrapNone/>
                <wp:docPr id="280054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6616">
                          <a:off x="0" y="0"/>
                          <a:ext cx="379095" cy="240030"/>
                        </a:xfrm>
                        <a:prstGeom prst="rect">
                          <a:avLst/>
                        </a:prstGeom>
                        <a:solidFill>
                          <a:srgbClr val="FFFFFF"/>
                        </a:solidFill>
                        <a:ln w="9525">
                          <a:solidFill>
                            <a:schemeClr val="bg1"/>
                          </a:solidFill>
                          <a:miter lim="800000"/>
                          <a:headEnd/>
                          <a:tailEnd/>
                        </a:ln>
                      </wps:spPr>
                      <wps:txbx>
                        <w:txbxContent>
                          <w:p w14:paraId="552E7B61" w14:textId="0E888621" w:rsidR="00DD7517" w:rsidRPr="00DD7517" w:rsidRDefault="00DD7517" w:rsidP="00DD7517">
                            <w:pPr>
                              <w:rPr>
                                <w:rFonts w:ascii="Times New Roman" w:hAnsi="Times New Roman" w:cs="Times New Roman"/>
                                <w:b/>
                                <w:bCs/>
                                <w:sz w:val="20"/>
                                <w:szCs w:val="20"/>
                              </w:rPr>
                            </w:pPr>
                            <w:r w:rsidRPr="00DD7517">
                              <w:rPr>
                                <w:rFonts w:ascii="Times New Roman" w:hAnsi="Times New Roman" w:cs="Times New Roman"/>
                                <w:b/>
                                <w:bCs/>
                                <w:sz w:val="20"/>
                                <w:szCs w:val="20"/>
                              </w:rPr>
                              <w:t>H6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D1D9" id="_x0000_s1043" type="#_x0000_t202" style="position:absolute;margin-left:233pt;margin-top:17.8pt;width:29.85pt;height:18.9pt;rotation:-757360fd;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" strokecolor="white [3212]">
                <v:textbox>
                  <w:txbxContent>
                    <w:p w14:paraId="552E7B61" w14:textId="0E888621" w:rsidR="00DD7517" w:rsidRPr="00DD7517" w:rsidRDefault="00DD7517" w:rsidP="00DD7517">
                      <w:pPr>
                        <w:rPr>
                          <w:rFonts w:ascii="Times New Roman" w:hAnsi="Times New Roman" w:cs="Times New Roman"/>
                          <w:b/>
                          <w:bCs/>
                          <w:sz w:val="20"/>
                          <w:szCs w:val="20"/>
                        </w:rPr>
                      </w:pPr>
                      <w:r w:rsidRPr="00DD7517">
                        <w:rPr>
                          <w:rFonts w:ascii="Times New Roman" w:hAnsi="Times New Roman" w:cs="Times New Roman"/>
                          <w:b/>
                          <w:bCs/>
                          <w:sz w:val="20"/>
                          <w:szCs w:val="20"/>
                        </w:rPr>
                        <w:t>H6</w:t>
                      </w:r>
                    </w:p>
                  </w:txbxContent>
                </v:textbox>
              </v:shape>
            </w:pict>
          </mc:Fallback>
        </mc:AlternateContent>
      </w:r>
      <w:r w:rsidR="008D4C17" w:rsidRPr="008D4C17">
        <w:rPr>
          <w:rFonts w:ascii="Times New Roman" w:hAnsi="Times New Roman" w:cs="Times New Roman"/>
          <w:noProof/>
          <w:sz w:val="24"/>
          <w:szCs w:val="24"/>
        </w:rPr>
        <mc:AlternateContent>
          <mc:Choice Requires="wps">
            <w:drawing>
              <wp:anchor distT="45720" distB="45720" distL="114300" distR="114300" simplePos="0" relativeHeight="251740160" behindDoc="0" locked="0" layoutInCell="1" allowOverlap="1" wp14:anchorId="16ECCF00" wp14:editId="4D68B64E">
                <wp:simplePos x="0" y="0"/>
                <wp:positionH relativeFrom="column">
                  <wp:posOffset>2023109</wp:posOffset>
                </wp:positionH>
                <wp:positionV relativeFrom="paragraph">
                  <wp:posOffset>98425</wp:posOffset>
                </wp:positionV>
                <wp:extent cx="415290" cy="268605"/>
                <wp:effectExtent l="57150" t="95250" r="22860" b="93345"/>
                <wp:wrapSquare wrapText="bothSides"/>
                <wp:docPr id="2059296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46011">
                          <a:off x="0" y="0"/>
                          <a:ext cx="415290" cy="268605"/>
                        </a:xfrm>
                        <a:prstGeom prst="rect">
                          <a:avLst/>
                        </a:prstGeom>
                        <a:solidFill>
                          <a:srgbClr val="FFFFFF"/>
                        </a:solidFill>
                        <a:ln w="9525">
                          <a:solidFill>
                            <a:schemeClr val="bg1"/>
                          </a:solidFill>
                          <a:miter lim="800000"/>
                          <a:headEnd/>
                          <a:tailEnd/>
                        </a:ln>
                      </wps:spPr>
                      <wps:txbx>
                        <w:txbxContent>
                          <w:p w14:paraId="27E8648B" w14:textId="785A587F"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CCF00" id="_x0000_s1044" type="#_x0000_t202" style="position:absolute;margin-left:159.3pt;margin-top:7.75pt;width:32.7pt;height:21.15pt;rotation:-1478917fd;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" strokecolor="white [3212]">
                <v:textbox>
                  <w:txbxContent>
                    <w:p w14:paraId="27E8648B" w14:textId="785A587F"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H3</w:t>
                      </w:r>
                    </w:p>
                  </w:txbxContent>
                </v:textbox>
                <w10:wrap type="square"/>
              </v:shape>
            </w:pict>
          </mc:Fallback>
        </mc:AlternateContent>
      </w:r>
    </w:p>
    <w:p w14:paraId="20EA4F9A" w14:textId="4ECFF88F" w:rsidR="007475E2" w:rsidRPr="007475E2" w:rsidRDefault="008D4C17" w:rsidP="007475E2">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4800" behindDoc="0" locked="0" layoutInCell="1" allowOverlap="1" wp14:anchorId="66AE93E3" wp14:editId="6728C111">
                <wp:simplePos x="0" y="0"/>
                <wp:positionH relativeFrom="column">
                  <wp:posOffset>331976</wp:posOffset>
                </wp:positionH>
                <wp:positionV relativeFrom="paragraph">
                  <wp:posOffset>16864</wp:posOffset>
                </wp:positionV>
                <wp:extent cx="1548130" cy="772458"/>
                <wp:effectExtent l="0" t="0" r="13970" b="27940"/>
                <wp:wrapNone/>
                <wp:docPr id="1128016210" name="Oval 53"/>
                <wp:cNvGraphicFramePr/>
                <a:graphic xmlns:a="http://schemas.openxmlformats.org/drawingml/2006/main">
                  <a:graphicData uri="http://schemas.microsoft.com/office/word/2010/wordprocessingShape">
                    <wps:wsp>
                      <wps:cNvSpPr/>
                      <wps:spPr>
                        <a:xfrm>
                          <a:off x="0" y="0"/>
                          <a:ext cx="1548130" cy="77245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400611" w14:textId="69B4AF73" w:rsidR="00942D03" w:rsidRPr="00D7205C" w:rsidRDefault="00942D03" w:rsidP="00942D03">
                            <w:pPr>
                              <w:jc w:val="center"/>
                              <w:rPr>
                                <w:rFonts w:ascii="Times New Roman" w:hAnsi="Times New Roman" w:cs="Times New Roman"/>
                              </w:rPr>
                            </w:pPr>
                            <w:r w:rsidRPr="00D7205C">
                              <w:rPr>
                                <w:rFonts w:ascii="Times New Roman" w:hAnsi="Times New Roman" w:cs="Times New Roman"/>
                              </w:rPr>
                              <w:t>Digital Tax Services</w:t>
                            </w:r>
                            <w:r w:rsidR="008D4C17">
                              <w:rPr>
                                <w:rFonts w:ascii="Times New Roman" w:hAnsi="Times New Roman" w:cs="Times New Roman"/>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E93E3" id="_x0000_s1045" style="position:absolute;margin-left:26.15pt;margin-top:1.35pt;width:121.9pt;height:60.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" fillcolor="white [3201]" strokecolor="black [3213]" strokeweight="1pt">
                <v:stroke joinstyle="miter"/>
                <v:textbox>
                  <w:txbxContent>
                    <w:p w14:paraId="07400611" w14:textId="69B4AF73" w:rsidR="00942D03" w:rsidRPr="00D7205C" w:rsidRDefault="00942D03" w:rsidP="00942D03">
                      <w:pPr>
                        <w:jc w:val="center"/>
                        <w:rPr>
                          <w:rFonts w:ascii="Times New Roman" w:hAnsi="Times New Roman" w:cs="Times New Roman"/>
                        </w:rPr>
                      </w:pPr>
                      <w:r w:rsidRPr="00D7205C">
                        <w:rPr>
                          <w:rFonts w:ascii="Times New Roman" w:hAnsi="Times New Roman" w:cs="Times New Roman"/>
                        </w:rPr>
                        <w:t>Digital Tax Services</w:t>
                      </w:r>
                      <w:r w:rsidR="008D4C17">
                        <w:rPr>
                          <w:rFonts w:ascii="Times New Roman" w:hAnsi="Times New Roman" w:cs="Times New Roman"/>
                        </w:rPr>
                        <w:t xml:space="preserve"> (X3)</w:t>
                      </w:r>
                    </w:p>
                  </w:txbxContent>
                </v:textbox>
              </v:oval>
            </w:pict>
          </mc:Fallback>
        </mc:AlternateContent>
      </w:r>
    </w:p>
    <w:p w14:paraId="0CDA286F" w14:textId="36637A31" w:rsidR="007475E2" w:rsidRPr="007475E2" w:rsidRDefault="007475E2" w:rsidP="007475E2">
      <w:pPr>
        <w:rPr>
          <w:rFonts w:ascii="Times New Roman" w:hAnsi="Times New Roman" w:cs="Times New Roman"/>
          <w:sz w:val="24"/>
          <w:szCs w:val="24"/>
        </w:rPr>
      </w:pPr>
    </w:p>
    <w:p w14:paraId="4FE96022" w14:textId="1A5C1FFE" w:rsidR="007475E2" w:rsidRDefault="007475E2" w:rsidP="007475E2">
      <w:pPr>
        <w:rPr>
          <w:rFonts w:ascii="Times New Roman" w:hAnsi="Times New Roman" w:cs="Times New Roman"/>
          <w:sz w:val="24"/>
          <w:szCs w:val="24"/>
        </w:rPr>
      </w:pPr>
    </w:p>
    <w:p w14:paraId="4CEB9410" w14:textId="5AA4BB73" w:rsidR="007475E2" w:rsidRDefault="00C842C2" w:rsidP="007475E2">
      <w:pPr>
        <w:tabs>
          <w:tab w:val="left" w:pos="3097"/>
        </w:tabs>
        <w:rPr>
          <w:rFonts w:ascii="Times New Roman" w:hAnsi="Times New Roman" w:cs="Times New Roman"/>
          <w:sz w:val="24"/>
          <w:szCs w:val="24"/>
        </w:rPr>
      </w:pPr>
      <w:r>
        <w:rPr>
          <w:rFonts w:ascii="Times New Roman" w:hAnsi="Times New Roman" w:cs="Times New Roman"/>
          <w:sz w:val="24"/>
          <w:szCs w:val="24"/>
        </w:rPr>
        <w:tab/>
      </w:r>
    </w:p>
    <w:p w14:paraId="4E0695F2" w14:textId="77777777" w:rsidR="00252360" w:rsidRDefault="00252360" w:rsidP="007475E2">
      <w:pPr>
        <w:tabs>
          <w:tab w:val="left" w:pos="3097"/>
        </w:tabs>
        <w:rPr>
          <w:rFonts w:ascii="Times New Roman" w:hAnsi="Times New Roman" w:cs="Times New Roman"/>
          <w:sz w:val="24"/>
          <w:szCs w:val="24"/>
        </w:rPr>
      </w:pPr>
    </w:p>
    <w:p w14:paraId="1121FC4A" w14:textId="77777777" w:rsidR="00252360" w:rsidRDefault="00252360" w:rsidP="007475E2">
      <w:pPr>
        <w:tabs>
          <w:tab w:val="left" w:pos="3097"/>
        </w:tabs>
        <w:rPr>
          <w:rFonts w:ascii="Times New Roman" w:hAnsi="Times New Roman" w:cs="Times New Roman"/>
          <w:sz w:val="24"/>
          <w:szCs w:val="24"/>
        </w:rPr>
      </w:pPr>
    </w:p>
    <w:p w14:paraId="4D0693F7" w14:textId="391F534E" w:rsidR="00C04460" w:rsidRPr="004C405A" w:rsidRDefault="004C405A" w:rsidP="004C405A">
      <w:pPr>
        <w:pStyle w:val="Caption"/>
        <w:jc w:val="center"/>
        <w:rPr>
          <w:rFonts w:ascii="Times New Roman" w:hAnsi="Times New Roman" w:cs="Times New Roman"/>
          <w:b/>
          <w:bCs/>
          <w:i w:val="0"/>
          <w:iCs w:val="0"/>
          <w:color w:val="auto"/>
          <w:sz w:val="22"/>
          <w:szCs w:val="22"/>
        </w:rPr>
      </w:pPr>
      <w:bookmarkStart w:id="72" w:name="_Toc209630638"/>
      <w:r w:rsidRPr="004C405A">
        <w:rPr>
          <w:rFonts w:ascii="Times New Roman" w:hAnsi="Times New Roman" w:cs="Times New Roman"/>
          <w:b/>
          <w:bCs/>
          <w:i w:val="0"/>
          <w:iCs w:val="0"/>
          <w:color w:val="auto"/>
          <w:sz w:val="22"/>
          <w:szCs w:val="22"/>
        </w:rPr>
        <w:t xml:space="preserve">Figure 2. </w:t>
      </w:r>
      <w:r w:rsidRPr="004C405A">
        <w:rPr>
          <w:rFonts w:ascii="Times New Roman" w:hAnsi="Times New Roman" w:cs="Times New Roman"/>
          <w:b/>
          <w:bCs/>
          <w:i w:val="0"/>
          <w:iCs w:val="0"/>
          <w:color w:val="auto"/>
          <w:sz w:val="22"/>
          <w:szCs w:val="22"/>
        </w:rPr>
        <w:fldChar w:fldCharType="begin"/>
      </w:r>
      <w:r w:rsidRPr="004C405A">
        <w:rPr>
          <w:rFonts w:ascii="Times New Roman" w:hAnsi="Times New Roman" w:cs="Times New Roman"/>
          <w:b/>
          <w:bCs/>
          <w:i w:val="0"/>
          <w:iCs w:val="0"/>
          <w:color w:val="auto"/>
          <w:sz w:val="22"/>
          <w:szCs w:val="22"/>
        </w:rPr>
        <w:instrText xml:space="preserve"> SEQ Figure_2. \* ARABIC </w:instrText>
      </w:r>
      <w:r w:rsidRPr="004C405A">
        <w:rPr>
          <w:rFonts w:ascii="Times New Roman" w:hAnsi="Times New Roman" w:cs="Times New Roman"/>
          <w:b/>
          <w:bCs/>
          <w:i w:val="0"/>
          <w:iCs w:val="0"/>
          <w:color w:val="auto"/>
          <w:sz w:val="22"/>
          <w:szCs w:val="22"/>
        </w:rPr>
        <w:fldChar w:fldCharType="separate"/>
      </w:r>
      <w:r w:rsidR="00523B63">
        <w:rPr>
          <w:rFonts w:ascii="Times New Roman" w:hAnsi="Times New Roman" w:cs="Times New Roman"/>
          <w:b/>
          <w:bCs/>
          <w:i w:val="0"/>
          <w:iCs w:val="0"/>
          <w:noProof/>
          <w:color w:val="auto"/>
          <w:sz w:val="22"/>
          <w:szCs w:val="22"/>
        </w:rPr>
        <w:t>2</w:t>
      </w:r>
      <w:r w:rsidRPr="004C405A">
        <w:rPr>
          <w:rFonts w:ascii="Times New Roman" w:hAnsi="Times New Roman" w:cs="Times New Roman"/>
          <w:b/>
          <w:bCs/>
          <w:i w:val="0"/>
          <w:iCs w:val="0"/>
          <w:color w:val="auto"/>
          <w:sz w:val="22"/>
          <w:szCs w:val="22"/>
        </w:rPr>
        <w:fldChar w:fldCharType="end"/>
      </w:r>
      <w:r w:rsidRPr="004C405A">
        <w:rPr>
          <w:rFonts w:ascii="Times New Roman" w:hAnsi="Times New Roman" w:cs="Times New Roman"/>
          <w:b/>
          <w:bCs/>
          <w:i w:val="0"/>
          <w:iCs w:val="0"/>
          <w:color w:val="auto"/>
          <w:sz w:val="22"/>
          <w:szCs w:val="22"/>
        </w:rPr>
        <w:t xml:space="preserve"> </w:t>
      </w:r>
      <w:r w:rsidR="00FD3C4C" w:rsidRPr="004C405A">
        <w:rPr>
          <w:rFonts w:ascii="Times New Roman" w:hAnsi="Times New Roman" w:cs="Times New Roman"/>
          <w:b/>
          <w:bCs/>
          <w:i w:val="0"/>
          <w:iCs w:val="0"/>
          <w:color w:val="auto"/>
          <w:sz w:val="22"/>
          <w:szCs w:val="22"/>
        </w:rPr>
        <w:t>Research Model</w:t>
      </w:r>
      <w:bookmarkEnd w:id="72"/>
    </w:p>
    <w:p w14:paraId="67929B7B" w14:textId="7D5A5D6E" w:rsidR="007475E2" w:rsidRPr="007475E2" w:rsidRDefault="007475E2" w:rsidP="007475E2">
      <w:pPr>
        <w:tabs>
          <w:tab w:val="left" w:pos="3097"/>
        </w:tabs>
        <w:rPr>
          <w:rFonts w:ascii="Times New Roman" w:hAnsi="Times New Roman" w:cs="Times New Roman"/>
          <w:sz w:val="24"/>
          <w:szCs w:val="24"/>
        </w:rPr>
        <w:sectPr w:rsidR="007475E2" w:rsidRPr="007475E2" w:rsidSect="009C5B5F">
          <w:pgSz w:w="11906" w:h="16838"/>
          <w:pgMar w:top="2268" w:right="1701" w:bottom="1701" w:left="2268" w:header="709" w:footer="709" w:gutter="0"/>
          <w:cols w:space="708"/>
          <w:titlePg/>
          <w:docGrid w:linePitch="360"/>
        </w:sectPr>
      </w:pPr>
      <w:r>
        <w:rPr>
          <w:rFonts w:ascii="Times New Roman" w:hAnsi="Times New Roman" w:cs="Times New Roman"/>
          <w:sz w:val="24"/>
          <w:szCs w:val="24"/>
        </w:rPr>
        <w:tab/>
      </w:r>
    </w:p>
    <w:p w14:paraId="1AE8D787" w14:textId="179394A6" w:rsidR="00CC16D2" w:rsidRDefault="00CC16D2" w:rsidP="004C405A">
      <w:pPr>
        <w:pStyle w:val="Heading1"/>
        <w:spacing w:before="0" w:after="0" w:line="480" w:lineRule="auto"/>
        <w:jc w:val="center"/>
      </w:pPr>
      <w:bookmarkStart w:id="73" w:name="_Toc195947380"/>
      <w:bookmarkStart w:id="74" w:name="_Toc209630742"/>
      <w:r>
        <w:lastRenderedPageBreak/>
        <w:t>CHAPTER III</w:t>
      </w:r>
      <w:bookmarkStart w:id="75" w:name="_Toc195947381"/>
      <w:bookmarkStart w:id="76" w:name="_Toc196151475"/>
      <w:bookmarkEnd w:id="73"/>
      <w:r w:rsidR="004C405A">
        <w:br/>
      </w:r>
      <w:r w:rsidR="00180634">
        <w:t>RESEARCH METHODS</w:t>
      </w:r>
      <w:bookmarkEnd w:id="74"/>
      <w:bookmarkEnd w:id="75"/>
      <w:bookmarkEnd w:id="76"/>
    </w:p>
    <w:p w14:paraId="37AE3B11" w14:textId="77777777" w:rsidR="0041501A" w:rsidRDefault="0041501A" w:rsidP="00AD564D">
      <w:pPr>
        <w:jc w:val="both"/>
        <w:rPr>
          <w:rFonts w:ascii="Times New Roman" w:hAnsi="Times New Roman" w:cs="Times New Roman"/>
          <w:b/>
          <w:bCs/>
          <w:sz w:val="24"/>
          <w:szCs w:val="24"/>
        </w:rPr>
      </w:pPr>
    </w:p>
    <w:p w14:paraId="38C9B786" w14:textId="77777777" w:rsidR="0067264A" w:rsidRDefault="00615AED" w:rsidP="004C405A">
      <w:pPr>
        <w:pStyle w:val="Heading2"/>
        <w:numPr>
          <w:ilvl w:val="0"/>
          <w:numId w:val="7"/>
        </w:numPr>
        <w:spacing w:before="0" w:after="0" w:line="480" w:lineRule="auto"/>
        <w:ind w:left="426" w:hanging="426"/>
        <w:jc w:val="both"/>
      </w:pPr>
      <w:bookmarkStart w:id="77" w:name="_Toc195947382"/>
      <w:bookmarkStart w:id="78" w:name="_Toc209630743"/>
      <w:r>
        <w:t>Research Types</w:t>
      </w:r>
      <w:bookmarkEnd w:id="77"/>
      <w:bookmarkEnd w:id="78"/>
    </w:p>
    <w:p w14:paraId="5004C3C3" w14:textId="76D77B12" w:rsidR="005C6831" w:rsidRPr="009A227D" w:rsidRDefault="0067264A" w:rsidP="004C405A">
      <w:pPr>
        <w:pStyle w:val="NormalWeb"/>
        <w:widowControl w:val="0"/>
        <w:spacing w:before="0" w:beforeAutospacing="0" w:after="0" w:afterAutospacing="0" w:line="480" w:lineRule="auto"/>
        <w:ind w:left="426" w:firstLine="720"/>
        <w:jc w:val="both"/>
      </w:pPr>
      <w:r w:rsidRPr="00F63BF9">
        <w:rPr>
          <w:color w:val="0D0D0D" w:themeColor="text1" w:themeTint="F2"/>
        </w:rPr>
        <w:t xml:space="preserve">In this </w:t>
      </w:r>
      <w:r w:rsidR="00642008">
        <w:rPr>
          <w:color w:val="0D0D0D" w:themeColor="text1" w:themeTint="F2"/>
        </w:rPr>
        <w:t>research</w:t>
      </w:r>
      <w:r w:rsidRPr="00F63BF9">
        <w:rPr>
          <w:color w:val="0D0D0D" w:themeColor="text1" w:themeTint="F2"/>
        </w:rPr>
        <w:t xml:space="preserve">, the quantitative approach was chosen because it </w:t>
      </w:r>
      <w:r w:rsidR="00C01708" w:rsidRPr="00F63BF9">
        <w:rPr>
          <w:color w:val="0D0D0D" w:themeColor="text1" w:themeTint="F2"/>
        </w:rPr>
        <w:t xml:space="preserve">enables researchers to objectively measure variables and statistically analyze data to test the hypotheses </w:t>
      </w:r>
      <w:r w:rsidRPr="00F63BF9">
        <w:rPr>
          <w:color w:val="0D0D0D" w:themeColor="text1" w:themeTint="F2"/>
        </w:rPr>
        <w:t>formulated</w:t>
      </w:r>
      <w:r w:rsidR="00777875">
        <w:rPr>
          <w:color w:val="0D0D0D" w:themeColor="text1" w:themeTint="F2"/>
        </w:rPr>
        <w:t>.</w:t>
      </w:r>
      <w:r w:rsidR="00F63BF9" w:rsidRPr="00F63BF9">
        <w:rPr>
          <w:color w:val="0D0D0D" w:themeColor="text1" w:themeTint="F2"/>
        </w:rPr>
        <w:t xml:space="preserve"> </w:t>
      </w:r>
      <w:r w:rsidR="00F63BF9" w:rsidRPr="00F63BF9">
        <w:rPr>
          <w:color w:val="0D0D0D" w:themeColor="text1" w:themeTint="F2"/>
        </w:rPr>
        <w:fldChar w:fldCharType="begin" w:fldLock="1"/>
      </w:r>
      <w:r w:rsidR="00CD5875">
        <w:rPr>
          <w:color w:val="0D0D0D" w:themeColor="text1" w:themeTint="F2"/>
        </w:rPr>
        <w:instrText>ADDIN CSL_CITATION {"citationItems":[{"id":"ITEM-1","itemData":{"DOI":"10.1016/j.addr.2023.114708","ISSN":"18728294","PMID":"36682420","abstract":"The objective of this manuscript is to provide quantitative insights into the tissue distribution of nanoparticles. Published pharmacokinetics of nanoparticles in plasma, tumor and 13 different tissues of mice were collected from literature. A total of 2018 datasets were analyzed and biodistribution of graphene oxide, lipid, polymeric, silica, iron oxide and gold nanoparticles in different tissues was quantitatively characterized using Nanoparticle Biodistribution Coefficients (NBC). It was observed that typically after intravenous administration most of the nanoparticles are accumulated in the liver (NBC = 17.56 %ID/g) and spleen (NBC = 12.1 %ID/g), while other tissues received less than 5 %ID/g. NBC values for kidney, lungs, heart, bones, brain, stomach, intestine, pancreas, skin, muscle and tumor were found to be 3.1 %ID/g, 2.8 %ID/g, 1.8 %ID/g, 0.9 %ID/g, 0.3 %ID/g, 1.2 %ID/g, 1.8 %ID/g, 1.2 %ID/g, 1.0 %ID/g, 0.6 %ID/g and 3.4 %ID/g, respectively. Significant variability in nanoparticle distribution was observed in certain organs such as liver, spleen and lungs. A large fraction of this variability could be explained by accounting for the differences in nanoparticle physicochemical properties such as size and material. A critical overview of published nanoparticle physiologically-based pharmacokinetic (PBPK) models is provided, and limitations in our current knowledge about in vitro and in vivo pharmacokinetics of nanoparticles that restrict the development of robust PBPK models is also discussed. It is hypothesized that robust quantitative assessment of whole-body pharmacokinetics of nanoparticles and development of mathematical models that can predict their disposition can improve the probability of successful clinical translation of these modalities.","author":[{"dropping-particle":"","family":"Kumar","given":"Mokshada","non-dropping-particle":"","parse-names":false,"suffix":""},{"dropping-particle":"","family":"Kulkarni","given":"Priyanka","non-dropping-particle":"","parse-names":false,"suffix":""},{"dropping-particle":"","family":"Liu","given":"Shufang","non-dropping-particle":"","parse-names":false,"suffix":""},{"dropping-particle":"","family":"Chemuturi","given":"Nagendra","non-dropping-particle":"","parse-names":false,"suffix":""},{"dropping-particle":"","family":"Shah","given":"Dhaval K.","non-dropping-particle":"","parse-names":false,"suffix":""}],"container-title":"Advanced Drug Delivery Reviews","id":"ITEM-1","issued":{"date-parts":[["2023"]]},"page":"114708","publisher":"The Authors","title":"Nanoparticle biodistribution coefficients: A quantitative approach for understanding the tissue distribution of nanoparticles","type":"article-journal","volume":"194"},"uris":["http://www.mendeley.com/documents/?uuid=264d04e7-6d57-4222-a2b4-ea713ff7c96e"]}],"mendeley":{"formattedCitation":"(Kumar et al., 2023)","plainTextFormattedCitation":"(Kumar et al., 2023)","previouslyFormattedCitation":"(Kumar et al., 2023)"},"properties":{"noteIndex":0},"schema":"https://github.com/citation-style-language/schema/raw/master/csl-citation.json"}</w:instrText>
      </w:r>
      <w:r w:rsidR="00F63BF9" w:rsidRPr="00F63BF9">
        <w:rPr>
          <w:color w:val="0D0D0D" w:themeColor="text1" w:themeTint="F2"/>
        </w:rPr>
        <w:fldChar w:fldCharType="separate"/>
      </w:r>
      <w:r w:rsidR="00F63BF9" w:rsidRPr="00F63BF9">
        <w:rPr>
          <w:noProof/>
          <w:color w:val="0D0D0D" w:themeColor="text1" w:themeTint="F2"/>
        </w:rPr>
        <w:t>(Kumar et al., 2023)</w:t>
      </w:r>
      <w:r w:rsidR="00F63BF9" w:rsidRPr="00F63BF9">
        <w:rPr>
          <w:color w:val="0D0D0D" w:themeColor="text1" w:themeTint="F2"/>
        </w:rPr>
        <w:fldChar w:fldCharType="end"/>
      </w:r>
      <w:r w:rsidRPr="0067264A">
        <w:t xml:space="preserve">. </w:t>
      </w:r>
      <w:r w:rsidR="009A227D" w:rsidRPr="009A227D">
        <w:t xml:space="preserve">This method helps to get a better view of the relationships between the variables under study by using systematically processed numerical data. This </w:t>
      </w:r>
      <w:r w:rsidR="00C842C2">
        <w:t>enables the validation of research outcomes and the broader generalization of the findings</w:t>
      </w:r>
      <w:r w:rsidR="009A227D" w:rsidRPr="009A227D">
        <w:t>.</w:t>
      </w:r>
    </w:p>
    <w:p w14:paraId="1200F616" w14:textId="7B505672" w:rsidR="005060C6" w:rsidRPr="005060C6" w:rsidRDefault="00486860" w:rsidP="004C405A">
      <w:pPr>
        <w:pStyle w:val="Heading2"/>
        <w:numPr>
          <w:ilvl w:val="0"/>
          <w:numId w:val="7"/>
        </w:numPr>
        <w:spacing w:before="0" w:after="0" w:line="480" w:lineRule="auto"/>
        <w:ind w:left="426" w:hanging="426"/>
        <w:jc w:val="both"/>
      </w:pPr>
      <w:bookmarkStart w:id="79" w:name="_Toc195947383"/>
      <w:bookmarkStart w:id="80" w:name="_Toc209630744"/>
      <w:r>
        <w:t>Operational Definition</w:t>
      </w:r>
      <w:r w:rsidR="0097718A">
        <w:t xml:space="preserve"> and Measurement of Variables</w:t>
      </w:r>
      <w:bookmarkEnd w:id="79"/>
      <w:bookmarkEnd w:id="80"/>
    </w:p>
    <w:p w14:paraId="257EF572" w14:textId="1D444E7B" w:rsidR="005C6831" w:rsidRPr="005060C6" w:rsidRDefault="00A36666" w:rsidP="004C405A">
      <w:pPr>
        <w:pStyle w:val="NormalWeb"/>
        <w:widowControl w:val="0"/>
        <w:spacing w:before="0" w:beforeAutospacing="0" w:after="0" w:afterAutospacing="0" w:line="480" w:lineRule="auto"/>
        <w:ind w:left="426" w:firstLine="720"/>
        <w:jc w:val="both"/>
      </w:pPr>
      <w:r w:rsidRPr="00A36666">
        <w:t xml:space="preserve">The concept of measuring instruments that characterize each research variable </w:t>
      </w:r>
      <w:r w:rsidR="00C842C2">
        <w:t>as a scale or indicator, which then becomes</w:t>
      </w:r>
      <w:r w:rsidRPr="00A36666">
        <w:t xml:space="preserve"> an object, is known as variable operation. The dependent variable (Y) in this </w:t>
      </w:r>
      <w:r w:rsidR="00642008">
        <w:t>research</w:t>
      </w:r>
      <w:r w:rsidRPr="00A36666">
        <w:t xml:space="preserve"> will be tax compliance; the first independent variable (X1) will be digital tax education content; the second</w:t>
      </w:r>
      <w:r>
        <w:t xml:space="preserve"> (X2)</w:t>
      </w:r>
      <w:r w:rsidRPr="00A36666">
        <w:t xml:space="preserve"> will be digital literacy; the third </w:t>
      </w:r>
      <w:r>
        <w:t xml:space="preserve">(X3) </w:t>
      </w:r>
      <w:r w:rsidRPr="00A36666">
        <w:t>will be digital tax services; and the moderating variable (Z) will be tax awareness.</w:t>
      </w:r>
    </w:p>
    <w:p w14:paraId="0730CEB3" w14:textId="140C7EB6" w:rsidR="005060C6" w:rsidRPr="0062347D" w:rsidRDefault="00423C96" w:rsidP="004C405A">
      <w:pPr>
        <w:pStyle w:val="ListParagraph"/>
        <w:numPr>
          <w:ilvl w:val="2"/>
          <w:numId w:val="8"/>
        </w:numPr>
        <w:spacing w:after="0" w:line="480" w:lineRule="auto"/>
        <w:ind w:left="993" w:hanging="567"/>
        <w:jc w:val="both"/>
        <w:outlineLvl w:val="2"/>
        <w:rPr>
          <w:rFonts w:ascii="Times New Roman" w:hAnsi="Times New Roman" w:cs="Times New Roman"/>
          <w:b/>
          <w:bCs/>
          <w:sz w:val="24"/>
          <w:szCs w:val="24"/>
        </w:rPr>
      </w:pPr>
      <w:bookmarkStart w:id="81" w:name="_Toc209630745"/>
      <w:r w:rsidRPr="009D464B">
        <w:rPr>
          <w:rStyle w:val="Heading3Char"/>
        </w:rPr>
        <w:t>Dependent Variable (Tax Compliance)</w:t>
      </w:r>
      <w:bookmarkEnd w:id="81"/>
    </w:p>
    <w:p w14:paraId="7E319F54" w14:textId="4CC423A2" w:rsidR="000E156C" w:rsidRDefault="006D2ABF" w:rsidP="004C405A">
      <w:pPr>
        <w:pStyle w:val="NormalWeb"/>
        <w:widowControl w:val="0"/>
        <w:spacing w:before="0" w:beforeAutospacing="0" w:after="0" w:afterAutospacing="0" w:line="480" w:lineRule="auto"/>
        <w:ind w:left="993" w:firstLine="720"/>
        <w:jc w:val="both"/>
      </w:pPr>
      <w:r w:rsidRPr="006D2ABF">
        <w:t xml:space="preserve">A dependent variable </w:t>
      </w:r>
      <w:r>
        <w:t>is</w:t>
      </w:r>
      <w:r w:rsidRPr="006D2ABF">
        <w:t xml:space="preserve"> the subject of </w:t>
      </w:r>
      <w:r w:rsidR="00642008">
        <w:t>research</w:t>
      </w:r>
      <w:r w:rsidRPr="006D2ABF">
        <w:t xml:space="preserve"> because it is interesting to determine its determinants. It is a product or outcome of different changes in the independent variable and is influenced by other variables. </w:t>
      </w:r>
      <w:r w:rsidR="00957813" w:rsidRPr="00957813">
        <w:t xml:space="preserve">In this </w:t>
      </w:r>
      <w:r w:rsidR="00642008">
        <w:t>research</w:t>
      </w:r>
      <w:r w:rsidR="00957813" w:rsidRPr="00957813">
        <w:t xml:space="preserve">, the dependent variable is tax compliance. Understanding its measurement is important for grasping the behavioral </w:t>
      </w:r>
      <w:r w:rsidR="00957813" w:rsidRPr="00957813">
        <w:lastRenderedPageBreak/>
        <w:t>tendencies of Gen Z taxpayers before examining the independent variables in detail.</w:t>
      </w:r>
    </w:p>
    <w:p w14:paraId="77FA6174" w14:textId="77777777" w:rsidR="00957813" w:rsidRDefault="00957813" w:rsidP="004C405A">
      <w:pPr>
        <w:pStyle w:val="NormalWeb"/>
        <w:widowControl w:val="0"/>
        <w:spacing w:before="0" w:beforeAutospacing="0" w:after="0" w:afterAutospacing="0" w:line="480" w:lineRule="auto"/>
        <w:ind w:left="993" w:firstLine="720"/>
        <w:jc w:val="both"/>
      </w:pPr>
      <w:r w:rsidRPr="00957813">
        <w:t>Tax compliance refers to taxpayers carrying out their tax obligations in accordance with applicable regulations, emphasizing accuracy and timeliness. Such compliance reflects the level of awareness and responsibility of taxpayers in supporting taxation as a vital source of state revenue. In this study, tax compliance is defined as the willingness of Generation Z individual taxpayers in Samarinda City to fulfill their formal tax obligations. The scope of compliance examined is limited to reporting, specifically the submission of annual tax returns through the e-filing system.</w:t>
      </w:r>
    </w:p>
    <w:p w14:paraId="5A2E98FE" w14:textId="07A6B4BB" w:rsidR="00957813" w:rsidRDefault="00A5167A" w:rsidP="004C405A">
      <w:pPr>
        <w:pStyle w:val="NormalWeb"/>
        <w:widowControl w:val="0"/>
        <w:spacing w:before="0" w:beforeAutospacing="0" w:after="0" w:afterAutospacing="0" w:line="480" w:lineRule="auto"/>
        <w:ind w:left="993" w:firstLine="720"/>
        <w:jc w:val="both"/>
      </w:pPr>
      <w:r>
        <w:t>Based on research conducted by</w:t>
      </w:r>
      <w:r w:rsidR="00B838C8">
        <w:t xml:space="preserve"> </w:t>
      </w:r>
      <w:r w:rsidR="00B838C8">
        <w:fldChar w:fldCharType="begin" w:fldLock="1"/>
      </w:r>
      <w:r w:rsidR="00E71645">
        <w:instrText>ADDIN CSL_CITATION {"citationItems":[{"id":"ITEM-1","itemData":{"DOI":"10.31000/combis.v4i1.8408","ISSN":"2745-9632","abstract":"The purpose of this study was to determine the effect of gender, tax compliance costs and the taxpayer's environment on individual taxpayer compliance at KPP Pratama Kosambi. This study uses multiple linear regression analysis using a sample of individual taxpayers who carry out business activities and freelancers at KPP Pratama Kosambi. The results of the study show that the gender and environment of the taxpayers have no significant effect on taxpayer compliance, while the cost of tax compliance has a significant effect on taxpayer compliance.","author":[{"dropping-particle":"","family":"Nugrani","given":"Alfiani","non-dropping-particle":"","parse-names":false,"suffix":""},{"dropping-particle":"","family":"Yanto","given":"Sri","non-dropping-particle":"","parse-names":false,"suffix":""},{"dropping-particle":"","family":"Mikrad","given":"","non-dropping-particle":"","parse-names":false,"suffix":""}],"container-title":"Jurnal Comparative: Ekonomi dan Bisnis","id":"ITEM-1","issue":"1","issued":{"date-parts":[["2022"]]},"page":"60-74","title":"Pengaruh Gender, Biaya Kepatuhan Pajak Dan Lingkungan Wajib Pajak Terhadap Kepatuhan Wajib","type":"article-journal","volume":"4"},"uris":["http://www.mendeley.com/documents/?uuid=9790afc7-895e-4c2b-8c63-6e7b28f6244c"]}],"mendeley":{"formattedCitation":"(Nugrani et al., 2022)","manualFormatting":"Nugrani et al., (2022)","plainTextFormattedCitation":"(Nugrani et al., 2022)","previouslyFormattedCitation":"(Nugrani et al., 2022)"},"properties":{"noteIndex":0},"schema":"https://github.com/citation-style-language/schema/raw/master/csl-citation.json"}</w:instrText>
      </w:r>
      <w:r w:rsidR="00B838C8">
        <w:fldChar w:fldCharType="separate"/>
      </w:r>
      <w:r w:rsidR="00B838C8" w:rsidRPr="00B838C8">
        <w:rPr>
          <w:noProof/>
        </w:rPr>
        <w:t xml:space="preserve">Nugrani et al., </w:t>
      </w:r>
      <w:r w:rsidR="00B838C8">
        <w:rPr>
          <w:noProof/>
        </w:rPr>
        <w:t>(</w:t>
      </w:r>
      <w:r w:rsidR="00B838C8" w:rsidRPr="00B838C8">
        <w:rPr>
          <w:noProof/>
        </w:rPr>
        <w:t>2022)</w:t>
      </w:r>
      <w:r w:rsidR="00B838C8">
        <w:fldChar w:fldCharType="end"/>
      </w:r>
      <w:r>
        <w:t xml:space="preserve"> , </w:t>
      </w:r>
      <w:r w:rsidR="00B838C8">
        <w:t xml:space="preserve">an </w:t>
      </w:r>
      <w:r w:rsidR="00957813" w:rsidRPr="00DB0FE1">
        <w:t>indicator of tax compliance</w:t>
      </w:r>
      <w:r>
        <w:t xml:space="preserve"> </w:t>
      </w:r>
      <w:r w:rsidR="00B838C8">
        <w:t>was</w:t>
      </w:r>
      <w:r>
        <w:t xml:space="preserve"> found,</w:t>
      </w:r>
      <w:r w:rsidR="00957813" w:rsidRPr="00DB0FE1">
        <w:t xml:space="preserve"> as follows:</w:t>
      </w:r>
    </w:p>
    <w:p w14:paraId="4669BD7E" w14:textId="32B6FD31" w:rsidR="00182193" w:rsidRPr="00CE398D" w:rsidRDefault="00B838C8" w:rsidP="004C405A">
      <w:pPr>
        <w:pStyle w:val="ListParagraph"/>
        <w:numPr>
          <w:ilvl w:val="0"/>
          <w:numId w:val="27"/>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Filling out tax forms correctly</w:t>
      </w:r>
    </w:p>
    <w:p w14:paraId="07B0C6B1" w14:textId="61FF6490" w:rsidR="00182193" w:rsidRDefault="00182193" w:rsidP="004C405A">
      <w:pPr>
        <w:pStyle w:val="NormalWeb"/>
        <w:widowControl w:val="0"/>
        <w:spacing w:before="0" w:beforeAutospacing="0" w:after="0" w:afterAutospacing="0" w:line="480" w:lineRule="auto"/>
        <w:ind w:left="993" w:firstLine="720"/>
        <w:jc w:val="both"/>
      </w:pPr>
      <w:r w:rsidRPr="00182193">
        <w:t xml:space="preserve">In addition, </w:t>
      </w:r>
      <w:r w:rsidRPr="00182193">
        <w:fldChar w:fldCharType="begin" w:fldLock="1"/>
      </w:r>
      <w:r w:rsidR="00BD6161">
        <w:instrText>ADDIN CSL_CITATION {"citationItems":[{"id":"ITEM-1","itemData":{"DOI":"10.18196/jati.v4i1.9701","ISSN":"2615-157X","abstract":"Taxpayer compliance has always been an interesting topic in research. Previous research has often analyzed factors that have an impact on taxpayer compliance. This study aims to raise other factor that may have an impact on taxpayer compliance. The research method used a qualitative approach, namely descriptive research. The data used in this study are from journals and documents. Furthermore, the observation was carried out with data collection techniques through surveys. The results show that consultants play a role in influencing taxpayer obedient behavior and helping taxpayers carry out their tax obligations.Keywords:   Tax Consultant; Tax Compliance; TaxpayerAbstrak: Kepatuhan wajib pajak selalu menjadi topic menarik dalam penelitian. Penelitian sebelumnya sering menganalisis factor yang memiliki dampak pada kepatuhan wajib pajak. Tujuan penelitian ini untuk mengangkat faktor lain yang kemungkinan berdampak pada kepatuhan Wajib Pajak. Metode penelitian menggunakan pendekatan kualitatif yaitu penelitian deskriptif. Data yang dipergunakan pada penelitian ini adalah dari jurnal dan dokumen. Selanjutnya dilakukan obseravasi dengan teknik pengumpulan data melalui survey. Hasil penelitian menunjukkan bahwa konsultan berperan dalam mempengaruhi perilaku taat wajib pajak serta membantu wajib pajak melaksanakan kewajiban perpajakan. Kata Kunci:  Konsultan Pajak, Kepatuhan Pajak, Wajib Pajak ","author":[{"dropping-particle":"","family":"Nugraheni","given":"Agustina Prativi","non-dropping-particle":"","parse-names":false,"suffix":""},{"dropping-particle":"","family":"Sunaningsih","given":"Suci Nasehati","non-dropping-particle":"","parse-names":false,"suffix":""},{"dropping-particle":"","family":"Khabibah","given":"Nibras Anny","non-dropping-particle":"","parse-names":false,"suffix":""}],"container-title":"Jati: Jurnal Akuntansi Terapan Indonesia","id":"ITEM-1","issue":"1","issued":{"date-parts":[["2021"]]},"page":"Editing","title":"Peran Konsultan Pajak Terhadap Kepatuhan Wajib Pajak","type":"article-journal","volume":"4"},"uris":["http://www.mendeley.com/documents/?uuid=f90bb686-7b21-4589-8b9e-a9ecc804ea3d"]}],"mendeley":{"formattedCitation":"(Nugraheni et al., 2021)","manualFormatting":"Nugraheni et al., (2021)","plainTextFormattedCitation":"(Nugraheni et al., 2021)","previouslyFormattedCitation":"(Nugraheni et al., 2021)"},"properties":{"noteIndex":0},"schema":"https://github.com/citation-style-language/schema/raw/master/csl-citation.json"}</w:instrText>
      </w:r>
      <w:r w:rsidRPr="00182193">
        <w:fldChar w:fldCharType="separate"/>
      </w:r>
      <w:r w:rsidRPr="00182193">
        <w:rPr>
          <w:noProof/>
        </w:rPr>
        <w:t>Nugraheni et al., (2021)</w:t>
      </w:r>
      <w:r w:rsidRPr="00182193">
        <w:fldChar w:fldCharType="end"/>
      </w:r>
      <w:r w:rsidRPr="00182193">
        <w:t xml:space="preserve"> also mentioned several additional indicators as follows</w:t>
      </w:r>
    </w:p>
    <w:p w14:paraId="07F5ECF8" w14:textId="7EE9D7FC" w:rsidR="00182193" w:rsidRDefault="00182193" w:rsidP="004C405A">
      <w:pPr>
        <w:pStyle w:val="ListParagraph"/>
        <w:numPr>
          <w:ilvl w:val="0"/>
          <w:numId w:val="3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Understanding tax laws</w:t>
      </w:r>
    </w:p>
    <w:p w14:paraId="1F01094E" w14:textId="20912CBB" w:rsidR="0096306D" w:rsidRPr="00182193" w:rsidRDefault="00B838C8" w:rsidP="004C405A">
      <w:pPr>
        <w:pStyle w:val="ListParagraph"/>
        <w:numPr>
          <w:ilvl w:val="0"/>
          <w:numId w:val="3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Submit the tax return on time</w:t>
      </w:r>
    </w:p>
    <w:p w14:paraId="175D74E3" w14:textId="1E6E5507" w:rsidR="005060C6" w:rsidRPr="009D464B" w:rsidRDefault="00C506F2" w:rsidP="004C405A">
      <w:pPr>
        <w:pStyle w:val="ListParagraph"/>
        <w:numPr>
          <w:ilvl w:val="2"/>
          <w:numId w:val="8"/>
        </w:numPr>
        <w:spacing w:after="0" w:line="480" w:lineRule="auto"/>
        <w:ind w:left="993" w:hanging="567"/>
        <w:jc w:val="both"/>
        <w:outlineLvl w:val="2"/>
        <w:rPr>
          <w:rStyle w:val="Heading3Char"/>
        </w:rPr>
      </w:pPr>
      <w:bookmarkStart w:id="82" w:name="_Toc209630746"/>
      <w:r w:rsidRPr="009D464B">
        <w:rPr>
          <w:rStyle w:val="Heading3Char"/>
        </w:rPr>
        <w:t>Independent Variables (X)</w:t>
      </w:r>
      <w:bookmarkEnd w:id="82"/>
    </w:p>
    <w:p w14:paraId="47A7E430" w14:textId="04CEA76B" w:rsidR="00CE398D" w:rsidRPr="001B616A" w:rsidRDefault="006D2ABF" w:rsidP="004C405A">
      <w:pPr>
        <w:pStyle w:val="NormalWeb"/>
        <w:widowControl w:val="0"/>
        <w:spacing w:before="0" w:beforeAutospacing="0" w:after="0" w:afterAutospacing="0" w:line="480" w:lineRule="auto"/>
        <w:ind w:left="993" w:firstLine="720"/>
        <w:jc w:val="both"/>
      </w:pPr>
      <w:r w:rsidRPr="006D2ABF">
        <w:t xml:space="preserve">Independent variables are those that are thought to </w:t>
      </w:r>
      <w:r w:rsidR="008C1DD2">
        <w:t>affect</w:t>
      </w:r>
      <w:r w:rsidRPr="006D2ABF">
        <w:t xml:space="preserve"> the dependent variable. When the dependent variable changes, an independent variable becomes a causative or explanatory variable. In this </w:t>
      </w:r>
      <w:r w:rsidR="00642008">
        <w:t>research</w:t>
      </w:r>
      <w:r w:rsidRPr="006D2ABF">
        <w:t xml:space="preserve">, digital tax services, digital literacy, and digital tax education </w:t>
      </w:r>
      <w:r w:rsidRPr="006D2ABF">
        <w:lastRenderedPageBreak/>
        <w:t>are all independent variables that are assumed to contribute to Gen-Z tax compliance.</w:t>
      </w:r>
    </w:p>
    <w:p w14:paraId="7A12C375" w14:textId="3E740612" w:rsidR="00C506F2" w:rsidRPr="009D464B" w:rsidRDefault="0025483B" w:rsidP="004C405A">
      <w:pPr>
        <w:pStyle w:val="ListParagraph"/>
        <w:numPr>
          <w:ilvl w:val="0"/>
          <w:numId w:val="9"/>
        </w:numPr>
        <w:spacing w:after="0" w:line="480" w:lineRule="auto"/>
        <w:ind w:left="1701" w:hanging="708"/>
        <w:jc w:val="both"/>
        <w:outlineLvl w:val="3"/>
        <w:rPr>
          <w:rStyle w:val="Heading4Char"/>
        </w:rPr>
      </w:pPr>
      <w:r w:rsidRPr="009D464B">
        <w:rPr>
          <w:rStyle w:val="Heading4Char"/>
        </w:rPr>
        <w:t>Digital Tax Education</w:t>
      </w:r>
      <w:r w:rsidR="00901DBD">
        <w:rPr>
          <w:rStyle w:val="Heading4Char"/>
        </w:rPr>
        <w:t xml:space="preserve"> Content</w:t>
      </w:r>
      <w:r w:rsidRPr="009D464B">
        <w:rPr>
          <w:rStyle w:val="Heading4Char"/>
        </w:rPr>
        <w:t xml:space="preserve"> (</w:t>
      </w:r>
      <m:oMath>
        <m:sSub>
          <m:sSubPr>
            <m:ctrlPr>
              <w:rPr>
                <w:rStyle w:val="Heading4Char"/>
                <w:rFonts w:ascii="Cambria Math" w:hAnsi="Cambria Math"/>
                <w:b w:val="0"/>
                <w:iCs w:val="0"/>
              </w:rPr>
            </m:ctrlPr>
          </m:sSubPr>
          <m:e>
            <m:r>
              <m:rPr>
                <m:sty m:val="bi"/>
              </m:rPr>
              <w:rPr>
                <w:rStyle w:val="Heading4Char"/>
                <w:rFonts w:ascii="Cambria Math" w:hAnsi="Cambria Math"/>
              </w:rPr>
              <m:t>X</m:t>
            </m:r>
          </m:e>
          <m:sub>
            <m:r>
              <m:rPr>
                <m:sty m:val="bi"/>
              </m:rPr>
              <w:rPr>
                <w:rStyle w:val="Heading4Char"/>
                <w:rFonts w:ascii="Cambria Math" w:hAnsi="Cambria Math"/>
              </w:rPr>
              <m:t>1</m:t>
            </m:r>
          </m:sub>
        </m:sSub>
      </m:oMath>
      <w:r w:rsidRPr="009D464B">
        <w:rPr>
          <w:rStyle w:val="Heading4Char"/>
        </w:rPr>
        <w:t>)</w:t>
      </w:r>
    </w:p>
    <w:p w14:paraId="446EB535" w14:textId="0818CEBD" w:rsidR="00AC6573" w:rsidRDefault="005D7D2A" w:rsidP="004C405A">
      <w:pPr>
        <w:pStyle w:val="NormalWeb"/>
        <w:widowControl w:val="0"/>
        <w:spacing w:before="0" w:beforeAutospacing="0" w:after="0" w:afterAutospacing="0" w:line="480" w:lineRule="auto"/>
        <w:ind w:left="1701" w:firstLine="720"/>
        <w:jc w:val="both"/>
        <w:rPr>
          <w:rFonts w:eastAsiaTheme="minorEastAsia"/>
        </w:rPr>
      </w:pPr>
      <w:r w:rsidRPr="005D7D2A">
        <w:rPr>
          <w:rFonts w:eastAsiaTheme="minorEastAsia"/>
        </w:rPr>
        <w:t xml:space="preserve">Any </w:t>
      </w:r>
      <w:r w:rsidRPr="004C405A">
        <w:t>content</w:t>
      </w:r>
      <w:r w:rsidRPr="005D7D2A">
        <w:rPr>
          <w:rFonts w:eastAsiaTheme="minorEastAsia"/>
        </w:rPr>
        <w:t xml:space="preserve"> or information about taxes that is distributed digitally, including through websites, social media, mobile apps, tutorial videos, or e-learning modules, is referred to as digital tax education</w:t>
      </w:r>
      <w:r w:rsidR="00536BC0">
        <w:rPr>
          <w:rFonts w:eastAsiaTheme="minorEastAsia"/>
        </w:rPr>
        <w:t xml:space="preserve"> content</w:t>
      </w:r>
      <w:r w:rsidRPr="005D7D2A">
        <w:rPr>
          <w:rFonts w:eastAsiaTheme="minorEastAsia"/>
        </w:rPr>
        <w:t>. It is designed to increase the general public's, particularly young people's, understanding of tax rights and obligations in a way that is highly approachable, interesting, and sensitive to advancements in technology.</w:t>
      </w:r>
    </w:p>
    <w:p w14:paraId="6FA05C81" w14:textId="0B593508" w:rsidR="005C6831" w:rsidRDefault="00536BC0" w:rsidP="004C405A">
      <w:pPr>
        <w:pStyle w:val="NormalWeb"/>
        <w:widowControl w:val="0"/>
        <w:spacing w:before="0" w:beforeAutospacing="0" w:after="0" w:afterAutospacing="0" w:line="480" w:lineRule="auto"/>
        <w:ind w:left="1701" w:firstLine="720"/>
        <w:jc w:val="both"/>
      </w:pPr>
      <w:r>
        <w:t xml:space="preserve">Based on research conducted by </w:t>
      </w:r>
      <w:r w:rsidR="005C6831">
        <w:fldChar w:fldCharType="begin" w:fldLock="1"/>
      </w:r>
      <w:r w:rsidR="00356C2C">
        <w:instrText>ADDIN CSL_CITATION {"citationItems":[{"id":"ITEM-1","itemData":{"author":[{"dropping-particle":"","family":"Lukmawati","given":"Putri Puji","non-dropping-particle":"","parse-names":false,"suffix":""},{"dropping-particle":"","family":"Mei","given":"Irena","non-dropping-particle":"","parse-names":false,"suffix":""},{"dropping-particle":"","family":"Halawa","given":"Darnis","non-dropping-particle":"","parse-names":false,"suffix":""},{"dropping-particle":"","family":"Rahmadi","given":"Silvia","non-dropping-particle":"","parse-names":false,"suffix":""}],"id":"ITEM-1","issue":"1","issued":{"date-parts":[["2024"]]},"page":"1076-1088","title":"Edukasi Pajak Dan Literasi Keuangan : Kunci Meningkatkan","type":"article-journal","volume":"4"},"uris":["http://www.mendeley.com/documents/?uuid=7080d9e9-89d1-47b2-ba69-347f5d134f3a"]}],"mendeley":{"formattedCitation":"(Lukmawati et al., 2024)","manualFormatting":"Lukmawati et al., (2024)","plainTextFormattedCitation":"(Lukmawati et al., 2024)","previouslyFormattedCitation":"(Lukmawati et al., 2024)"},"properties":{"noteIndex":0},"schema":"https://github.com/citation-style-language/schema/raw/master/csl-citation.json"}</w:instrText>
      </w:r>
      <w:r w:rsidR="005C6831">
        <w:fldChar w:fldCharType="separate"/>
      </w:r>
      <w:r w:rsidR="005C6831" w:rsidRPr="005C6831">
        <w:rPr>
          <w:noProof/>
        </w:rPr>
        <w:t xml:space="preserve">Lukmawati et al., </w:t>
      </w:r>
      <w:r w:rsidR="005C6831">
        <w:rPr>
          <w:noProof/>
        </w:rPr>
        <w:t>(</w:t>
      </w:r>
      <w:r w:rsidR="005C6831" w:rsidRPr="005C6831">
        <w:rPr>
          <w:noProof/>
        </w:rPr>
        <w:t>2024)</w:t>
      </w:r>
      <w:r w:rsidR="005C6831">
        <w:fldChar w:fldCharType="end"/>
      </w:r>
      <w:r w:rsidR="005C6831">
        <w:t xml:space="preserve"> </w:t>
      </w:r>
      <w:r w:rsidR="005C6831" w:rsidRPr="00B91DBB">
        <w:t>several additional indicators regarding tax education derived from the Director General of Taxes Regulation Number PER-12/PJ/2021 concerning Tax Education, as follows:</w:t>
      </w:r>
    </w:p>
    <w:p w14:paraId="7609A843" w14:textId="77777777" w:rsidR="005C6831" w:rsidRDefault="005C6831">
      <w:pPr>
        <w:pStyle w:val="NormalWeb"/>
        <w:numPr>
          <w:ilvl w:val="0"/>
          <w:numId w:val="28"/>
        </w:numPr>
        <w:spacing w:before="0" w:beforeAutospacing="0" w:after="0" w:afterAutospacing="0" w:line="480" w:lineRule="auto"/>
        <w:jc w:val="both"/>
      </w:pPr>
      <w:r>
        <w:t xml:space="preserve">Tax Knowledge: </w:t>
      </w:r>
      <w:r w:rsidRPr="00B91DBB">
        <w:t>Basic understanding of tax laws, tax regulations, and tax rights and obligations. (Article 5</w:t>
      </w:r>
      <w:r>
        <w:t>,</w:t>
      </w:r>
      <w:r w:rsidRPr="00B91DBB">
        <w:t xml:space="preserve"> paragraph 2)</w:t>
      </w:r>
    </w:p>
    <w:p w14:paraId="19AE91EF" w14:textId="0C00FDD6" w:rsidR="000F3502" w:rsidRDefault="005C6831" w:rsidP="00CE398D">
      <w:pPr>
        <w:pStyle w:val="NormalWeb"/>
        <w:numPr>
          <w:ilvl w:val="0"/>
          <w:numId w:val="28"/>
        </w:numPr>
        <w:spacing w:before="0" w:beforeAutospacing="0" w:after="0" w:afterAutospacing="0" w:line="480" w:lineRule="auto"/>
        <w:jc w:val="both"/>
      </w:pPr>
      <w:r w:rsidRPr="00B91DBB">
        <w:t>Behavior Change: The impact of education on changing taxpayer behavior, thereby encouraging higher tax compliance. (Article 5</w:t>
      </w:r>
      <w:r>
        <w:t>,</w:t>
      </w:r>
      <w:r w:rsidRPr="00B91DBB">
        <w:t xml:space="preserve"> paragraph 4)</w:t>
      </w:r>
    </w:p>
    <w:p w14:paraId="46792D3B" w14:textId="77777777" w:rsidR="005C6831" w:rsidRDefault="005C6831" w:rsidP="004C405A">
      <w:pPr>
        <w:pStyle w:val="NormalWeb"/>
        <w:widowControl w:val="0"/>
        <w:spacing w:before="0" w:beforeAutospacing="0" w:after="0" w:afterAutospacing="0" w:line="480" w:lineRule="auto"/>
        <w:ind w:left="1701" w:firstLine="720"/>
        <w:jc w:val="both"/>
      </w:pPr>
      <w:r>
        <w:t xml:space="preserve">In addition, </w:t>
      </w:r>
      <w:r>
        <w:fldChar w:fldCharType="begin" w:fldLock="1"/>
      </w:r>
      <w:r>
        <w:instrText>ADDIN CSL_CITATION {"citationItems":[{"id":"ITEM-1","itemData":{"DOI":"10.56371/ijess.v4i1.167","abstract":"Tax education is important for the public, especially for taxpayers, in order to understand their rights and obligations in paying taxes. However, tax education still does not receive adequate attention in Indonesia. Digital content as a medium for tax education offers easier access and greater flexibility for students. This research aims to review the effectiveness and challenges in optimizing tax education through digital content. The research method used in this research is a literature study analysis method to review various studies related to the effectiveness and challenges in optimizing tax education through digital content. Data is collected from academic journals, books, reports and other related articles. The results of this research reveal that digital content as a tax education medium can improve tax understanding and skills. Digital content allows digital actors to learn independently and flexibly, as well as allowing access to various learning resources, and providing more interesting and interactive interactions.","author":[{"dropping-particle":"","family":"Ardi Wijaya","given":"","non-dropping-particle":"","parse-names":false,"suffix":""},{"dropping-particle":"","family":"Maskuri Sutomo","given":"","non-dropping-particle":"","parse-names":false,"suffix":""}],"container-title":"IJESS International Journal of Education and Social Science","id":"ITEM-1","issue":"1","issued":{"date-parts":[["2023"]]},"page":"67-73","title":"Optimization of Tax Education Through Digital Content","type":"article-journal","volume":"4"},"uris":["http://www.mendeley.com/documents/?uuid=56c37a78-6767-43bb-a3fb-51682d6e9061"]}],"mendeley":{"formattedCitation":"(Ardi Wijaya &amp; Maskuri Sutomo, 2023)","manualFormatting":"Wijaya &amp; Sutomo (2023)","plainTextFormattedCitation":"(Ardi Wijaya &amp; Maskuri Sutomo, 2023)","previouslyFormattedCitation":"(Ardi Wijaya &amp; Maskuri Sutomo, 2023)"},"properties":{"noteIndex":0},"schema":"https://github.com/citation-style-language/schema/raw/master/csl-citation.json"}</w:instrText>
      </w:r>
      <w:r>
        <w:fldChar w:fldCharType="separate"/>
      </w:r>
      <w:r w:rsidRPr="005231F5">
        <w:rPr>
          <w:noProof/>
        </w:rPr>
        <w:t>Wijaya &amp;</w:t>
      </w:r>
      <w:r>
        <w:rPr>
          <w:noProof/>
        </w:rPr>
        <w:t xml:space="preserve"> </w:t>
      </w:r>
      <w:r w:rsidRPr="005231F5">
        <w:rPr>
          <w:noProof/>
        </w:rPr>
        <w:t>Sutomo</w:t>
      </w:r>
      <w:r>
        <w:rPr>
          <w:noProof/>
        </w:rPr>
        <w:t xml:space="preserve"> (</w:t>
      </w:r>
      <w:r w:rsidRPr="005231F5">
        <w:rPr>
          <w:noProof/>
        </w:rPr>
        <w:t>2023)</w:t>
      </w:r>
      <w:r>
        <w:fldChar w:fldCharType="end"/>
      </w:r>
      <w:r>
        <w:t xml:space="preserve"> mentioned the following indicators for measuring good content:</w:t>
      </w:r>
    </w:p>
    <w:p w14:paraId="31C90B06" w14:textId="66E98123" w:rsidR="005C6831" w:rsidRDefault="005C6831">
      <w:pPr>
        <w:pStyle w:val="NormalWeb"/>
        <w:numPr>
          <w:ilvl w:val="0"/>
          <w:numId w:val="34"/>
        </w:numPr>
        <w:spacing w:before="0" w:beforeAutospacing="0" w:after="0" w:afterAutospacing="0" w:line="480" w:lineRule="auto"/>
        <w:jc w:val="both"/>
      </w:pPr>
      <w:r>
        <w:t>Relevance</w:t>
      </w:r>
    </w:p>
    <w:p w14:paraId="1B3EFCD0" w14:textId="65BFF508" w:rsidR="00B93762" w:rsidRPr="005C6831" w:rsidRDefault="00A25FFE" w:rsidP="004C405A">
      <w:pPr>
        <w:pStyle w:val="NormalWeb"/>
        <w:numPr>
          <w:ilvl w:val="0"/>
          <w:numId w:val="34"/>
        </w:numPr>
        <w:spacing w:before="0" w:beforeAutospacing="0" w:after="0" w:afterAutospacing="0" w:line="480" w:lineRule="auto"/>
        <w:jc w:val="both"/>
      </w:pPr>
      <w:r>
        <w:lastRenderedPageBreak/>
        <w:t>Worth</w:t>
      </w:r>
    </w:p>
    <w:p w14:paraId="08FA661C" w14:textId="612CFCA3" w:rsidR="0025483B" w:rsidRDefault="0025483B" w:rsidP="004C405A">
      <w:pPr>
        <w:pStyle w:val="ListParagraph"/>
        <w:numPr>
          <w:ilvl w:val="0"/>
          <w:numId w:val="9"/>
        </w:numPr>
        <w:spacing w:after="0" w:line="480" w:lineRule="auto"/>
        <w:ind w:left="1701" w:hanging="708"/>
        <w:jc w:val="both"/>
        <w:outlineLvl w:val="3"/>
        <w:rPr>
          <w:rFonts w:ascii="Times New Roman" w:eastAsiaTheme="minorEastAsia" w:hAnsi="Times New Roman" w:cs="Times New Roman"/>
          <w:b/>
          <w:bCs/>
          <w:sz w:val="24"/>
          <w:szCs w:val="24"/>
        </w:rPr>
      </w:pPr>
      <w:r w:rsidRPr="009D464B">
        <w:rPr>
          <w:rStyle w:val="Heading4Char"/>
        </w:rPr>
        <w:t>Digital Literacy (</w:t>
      </w:r>
      <m:oMath>
        <m:sSub>
          <m:sSubPr>
            <m:ctrlPr>
              <w:rPr>
                <w:rStyle w:val="Heading4Char"/>
                <w:rFonts w:ascii="Cambria Math" w:hAnsi="Cambria Math"/>
                <w:b w:val="0"/>
                <w:iCs w:val="0"/>
              </w:rPr>
            </m:ctrlPr>
          </m:sSubPr>
          <m:e>
            <m:r>
              <m:rPr>
                <m:sty m:val="bi"/>
              </m:rPr>
              <w:rPr>
                <w:rStyle w:val="Heading4Char"/>
                <w:rFonts w:ascii="Cambria Math" w:hAnsi="Cambria Math"/>
              </w:rPr>
              <m:t>X</m:t>
            </m:r>
          </m:e>
          <m:sub>
            <m:r>
              <m:rPr>
                <m:sty m:val="bi"/>
              </m:rPr>
              <w:rPr>
                <w:rStyle w:val="Heading4Char"/>
                <w:rFonts w:ascii="Cambria Math" w:hAnsi="Cambria Math"/>
              </w:rPr>
              <m:t>2</m:t>
            </m:r>
          </m:sub>
        </m:sSub>
      </m:oMath>
      <w:r w:rsidRPr="009D464B">
        <w:rPr>
          <w:rStyle w:val="Heading4Char"/>
        </w:rPr>
        <w:t>)</w:t>
      </w:r>
    </w:p>
    <w:p w14:paraId="107B35ED" w14:textId="74F35D5B" w:rsidR="00356C2C" w:rsidRDefault="00356C2C" w:rsidP="004C405A">
      <w:pPr>
        <w:pStyle w:val="NormalWeb"/>
        <w:widowControl w:val="0"/>
        <w:spacing w:before="0" w:beforeAutospacing="0" w:after="0" w:afterAutospacing="0" w:line="480" w:lineRule="auto"/>
        <w:ind w:left="1701" w:firstLine="720"/>
        <w:jc w:val="both"/>
      </w:pPr>
      <w:r w:rsidRPr="00356C2C">
        <w:t>Digital literacy is the ability to understand, use, evaluate, and create information using digital technology. It encompasses the ability to use digital devices and navigate the internet. Digital literacy also involves understanding digital information and critically assessing online content. Thus, digital literacy means not only using technology, but also thinking critically in the digital space.</w:t>
      </w:r>
    </w:p>
    <w:p w14:paraId="31DFD695" w14:textId="6A1F8B74" w:rsidR="00E35E9E" w:rsidRDefault="00C30FE5" w:rsidP="004C405A">
      <w:pPr>
        <w:pStyle w:val="NormalWeb"/>
        <w:widowControl w:val="0"/>
        <w:spacing w:before="0" w:beforeAutospacing="0" w:after="0" w:afterAutospacing="0" w:line="480" w:lineRule="auto"/>
        <w:ind w:left="1701" w:firstLine="720"/>
        <w:jc w:val="both"/>
      </w:pPr>
      <w:r w:rsidRPr="00FE3A68">
        <w:t xml:space="preserve">Based on research conducted by </w:t>
      </w:r>
      <w:r w:rsidR="00E35E9E">
        <w:fldChar w:fldCharType="begin" w:fldLock="1"/>
      </w:r>
      <w:r w:rsidR="00B60DC5">
        <w:instrText>ADDIN CSL_CITATION {"citationItems":[{"id":"ITEM-1","itemData":{"author":[{"dropping-particle":"","family":"Ndung","given":"Oktaviana","non-dropping-particle":"","parse-names":false,"suffix":""},{"dropping-particle":"","family":"Methasari","given":"Melanny","non-dropping-particle":"","parse-names":false,"suffix":""}],"id":"ITEM-1","issue":"1","issued":{"date-parts":[["2025"]]},"page":"158-166","title":"The influence of tax literacy , digital literacy and the implementation of m-tax application on individual taxpayer compliance at KPP Pratama Surabaya Mulyorejo","type":"article-journal","volume":"13"},"uris":["http://www.mendeley.com/documents/?uuid=aca9918e-f71b-445b-bb7f-01a166c76889"]}],"mendeley":{"formattedCitation":"(Ndung &amp; Methasari, 2025)","manualFormatting":"Ndung &amp; Methasari (2025)","plainTextFormattedCitation":"(Ndung &amp; Methasari, 2025)","previouslyFormattedCitation":"(Ndung &amp; Methasari, 2025)"},"properties":{"noteIndex":0},"schema":"https://github.com/citation-style-language/schema/raw/master/csl-citation.json"}</w:instrText>
      </w:r>
      <w:r w:rsidR="00E35E9E">
        <w:fldChar w:fldCharType="separate"/>
      </w:r>
      <w:r w:rsidR="00E35E9E" w:rsidRPr="00E35E9E">
        <w:rPr>
          <w:noProof/>
        </w:rPr>
        <w:t>Ndung &amp; Methasari</w:t>
      </w:r>
      <w:r w:rsidR="00E35E9E">
        <w:rPr>
          <w:noProof/>
        </w:rPr>
        <w:t xml:space="preserve"> (</w:t>
      </w:r>
      <w:r w:rsidR="00E35E9E" w:rsidRPr="00E35E9E">
        <w:rPr>
          <w:noProof/>
        </w:rPr>
        <w:t>2025)</w:t>
      </w:r>
      <w:r w:rsidR="00E35E9E">
        <w:fldChar w:fldCharType="end"/>
      </w:r>
      <w:r w:rsidR="00E35E9E">
        <w:t xml:space="preserve"> </w:t>
      </w:r>
      <w:r w:rsidR="00B60DC5">
        <w:t xml:space="preserve">an </w:t>
      </w:r>
      <w:r w:rsidR="00E35E9E">
        <w:t>indicator of digital literacy was found, as follows:</w:t>
      </w:r>
    </w:p>
    <w:p w14:paraId="3F200BE9" w14:textId="5D9C1818" w:rsidR="00E35E9E" w:rsidRPr="00CE398D" w:rsidRDefault="00E35E9E" w:rsidP="00CE398D">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Access to online-based tax systems</w:t>
      </w:r>
    </w:p>
    <w:p w14:paraId="4F32326C" w14:textId="5735D188" w:rsidR="00C30FE5" w:rsidRPr="00FE3A68" w:rsidRDefault="00E35E9E" w:rsidP="004C405A">
      <w:pPr>
        <w:pStyle w:val="NormalWeb"/>
        <w:widowControl w:val="0"/>
        <w:spacing w:before="0" w:beforeAutospacing="0" w:after="0" w:afterAutospacing="0" w:line="480" w:lineRule="auto"/>
        <w:ind w:left="1701" w:firstLine="720"/>
        <w:jc w:val="both"/>
      </w:pPr>
      <w:r>
        <w:t xml:space="preserve">Additionally, </w:t>
      </w:r>
      <w:r w:rsidR="00BD6161">
        <w:fldChar w:fldCharType="begin" w:fldLock="1"/>
      </w:r>
      <w:r w:rsidR="00A34A4D">
        <w:instrText>ADDIN CSL_CITATION {"citationItems":[{"id":"ITEM-1","itemData":{"DOI":"10.59141/comserva.v2i09.556","ISSN":"2798-5652","abstract":"Penelitian ini bertujuan untuk mengetahui pengaruh kesadaran pajak dan efektivitas e-filing terhadap kepatuhan wajib pajak yang dimoderasi oleh literasi digital di KPP Pratama Sidoarjo Utara. Populasi dari penelitian ini adalah wajib pajak orang pribadi yang terdaftar di KPP Pratama Sidoarjo Utara yang memiliki NPWP dengan jumlah sampel sebanyak 100 orang wajib pajak orang pribadi yang terdaftar di KPP Pratama Sidoarjo Utara. Permodelan dalam analisis penelitian ini yaitu menggunakan PLS (Partial Least Squares). Beberapa kesimpulan dapat ditarik dari analisis data dan pembahasan yang telah dilakukan: Di KPP Pratama Sidoarjo Utara, kepatuhan wajib pajak meningkat secara signifikan melalui kesadaran wajib pajak. Efektivitas e-filing berpengaruh positif dan signifikan terhadap kepatuhan wajib pajak di KPP Pratama Sidoarjo Utara.Literasi digital tidak mampu memoderasi hubungan kepatuhan wajib pajak dengan kesadaran wajib pajak. Literasi digital tidak dapat memoderasi hubungan antara efektivitas e-filing terhadap kepatuhan wajib pajak di KPP Pratama Sidoarjo Utara.","author":[{"dropping-particle":"","family":"Hama","given":"Aloisius","non-dropping-particle":"","parse-names":false,"suffix":""}],"container-title":"COMSERVA Indonesian Jurnal of Community Services and Development","id":"ITEM-1","issue":"09","issued":{"date-parts":[["2023"]]},"page":"1783-1794","title":"Analisis Kesadaran Pajak dan Efektivitas E-Filing Terhadap Kepatuhan Wajib Pajak dengan Literasi Digital Sebagai Variabel Moderasi","type":"article-journal","volume":"2"},"uris":["http://www.mendeley.com/documents/?uuid=4c82b70c-f76b-4e0d-96a7-b8d0caf83214"]}],"mendeley":{"formattedCitation":"(Hama, 2023)","manualFormatting":"Hama (2023)","plainTextFormattedCitation":"(Hama, 2023)","previouslyFormattedCitation":"(Hama, 2023)"},"properties":{"noteIndex":0},"schema":"https://github.com/citation-style-language/schema/raw/master/csl-citation.json"}</w:instrText>
      </w:r>
      <w:r w:rsidR="00BD6161">
        <w:fldChar w:fldCharType="separate"/>
      </w:r>
      <w:r w:rsidR="00BD6161" w:rsidRPr="00BD6161">
        <w:rPr>
          <w:noProof/>
        </w:rPr>
        <w:t>Hama</w:t>
      </w:r>
      <w:r w:rsidR="00BD6161">
        <w:rPr>
          <w:noProof/>
        </w:rPr>
        <w:t xml:space="preserve"> (</w:t>
      </w:r>
      <w:r w:rsidR="00BD6161" w:rsidRPr="00BD6161">
        <w:rPr>
          <w:noProof/>
        </w:rPr>
        <w:t>2023)</w:t>
      </w:r>
      <w:r w:rsidR="00BD6161">
        <w:fldChar w:fldCharType="end"/>
      </w:r>
      <w:r>
        <w:t xml:space="preserve"> identified</w:t>
      </w:r>
      <w:r w:rsidR="00BD6161">
        <w:t xml:space="preserve"> </w:t>
      </w:r>
      <w:r w:rsidR="00B60DC5">
        <w:t xml:space="preserve">an </w:t>
      </w:r>
      <w:r w:rsidR="00C30FE5" w:rsidRPr="00FE3A68">
        <w:t xml:space="preserve">indicator of digital literacy, as follows: </w:t>
      </w:r>
    </w:p>
    <w:p w14:paraId="72B31DC0" w14:textId="5D22885E" w:rsidR="00413ABF" w:rsidRPr="00CE398D" w:rsidRDefault="00413ABF" w:rsidP="00CE398D">
      <w:pPr>
        <w:pStyle w:val="ListParagraph"/>
        <w:numPr>
          <w:ilvl w:val="0"/>
          <w:numId w:val="29"/>
        </w:numPr>
        <w:spacing w:after="0"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Can report tax return quickly with the e-filing system</w:t>
      </w:r>
    </w:p>
    <w:p w14:paraId="33D9B7D4" w14:textId="0CD0C3D8" w:rsidR="00BD6161" w:rsidRPr="00413ABF" w:rsidRDefault="00BD6161" w:rsidP="004C405A">
      <w:pPr>
        <w:pStyle w:val="NormalWeb"/>
        <w:widowControl w:val="0"/>
        <w:spacing w:before="0" w:beforeAutospacing="0" w:after="0" w:afterAutospacing="0" w:line="480" w:lineRule="auto"/>
        <w:ind w:left="1701" w:firstLine="720"/>
        <w:jc w:val="both"/>
        <w:rPr>
          <w:color w:val="0D0D0D" w:themeColor="text1" w:themeTint="F2"/>
        </w:rPr>
      </w:pPr>
      <w:r w:rsidRPr="00BD6161">
        <w:rPr>
          <w:color w:val="0D0D0D" w:themeColor="text1" w:themeTint="F2"/>
        </w:rPr>
        <w:t xml:space="preserve">In </w:t>
      </w:r>
      <w:r w:rsidRPr="004C405A">
        <w:t>addition</w:t>
      </w:r>
      <w:r w:rsidRPr="00BD6161">
        <w:rPr>
          <w:color w:val="0D0D0D" w:themeColor="text1" w:themeTint="F2"/>
        </w:rPr>
        <w:t xml:space="preserve">, </w:t>
      </w:r>
      <w:r w:rsidRPr="00BD6161">
        <w:rPr>
          <w:color w:val="0D0D0D" w:themeColor="text1" w:themeTint="F2"/>
        </w:rPr>
        <w:fldChar w:fldCharType="begin" w:fldLock="1"/>
      </w:r>
      <w:r w:rsidRPr="00BD6161">
        <w:rPr>
          <w:color w:val="0D0D0D" w:themeColor="text1" w:themeTint="F2"/>
        </w:rPr>
        <w:instrText>ADDIN CSL_CITATION {"citationItems":[{"id":"ITEM-1","itemData":{"ISSN":"2337-3806","abstract":"Tax is one of the most influential sources of state revenue, so the level of taxpayer compliance is a factor in optimizing tax revenue. The development of tax technology through the e-system is expected to increase convenience and compliance in tax reporting. This study aims to analyze the effect of taxation knowledge, the application of the tax e-system (e-filing and e-billing), and digital literacy on the compliance of individual taxpayers of Senior High School teachers in South Semarang District. This study uses a quantitative approach with sampling techniques using purposive sampling method, the type of data used in this study is primary data collected from the results of distributing questionnaires to 60 individual taxpayer respondents and using a Likert scale of 1 to 5. Data analysis was performed with multiple linear analysis using the SPSS program. The results showed that simultaneously taxation knowledge, e-filing application, e-billing application, and digital literacy affect the compliance of individual taxpayers of Senior High School Teachers in South Semarang District. The results of the study partially show that taxation knowledge, e-filing application, e-billing application, and digital literacy have a positive and significant effect on the compliance of individual taxpayers of Senior High School Teachers in South Semarang District.","author":[{"dropping-particle":"","family":"Khoir","given":"Tristiamitha Dali Ardani","non-dropping-particle":"Al","parse-names":false,"suffix":""},{"dropping-particle":"","family":"Muid","given":"Dul","non-dropping-particle":"","parse-names":false,"suffix":""}],"container-title":"Diponegoro Journal of Accounting","id":"ITEM-1","issue":"2","issued":{"date-parts":[["2025"]]},"page":"1-13","title":"Pengaruh Pengetahuan Perpajakan, Penerapan e-System Perpajakan, dan Literasi Digital terhadap Kepatuhan Wajib Pajak Orang Pribadi (Studi Kasus Wajib Pajak Orang Pribadi Guru SMA Negeri di Kecamatan Semarang Selatan)","type":"article-journal","volume":"14"},"uris":["http://www.mendeley.com/documents/?uuid=926889d3-f6ed-4245-873a-2159083975b5"]}],"mendeley":{"formattedCitation":"(Al Khoir &amp; Muid, 2025)","manualFormatting":"Al Khoir &amp; Muid (2025)","plainTextFormattedCitation":"(Al Khoir &amp; Muid, 2025)","previouslyFormattedCitation":"(Al Khoir &amp; Muid, 2025)"},"properties":{"noteIndex":0},"schema":"https://github.com/citation-style-language/schema/raw/master/csl-citation.json"}</w:instrText>
      </w:r>
      <w:r w:rsidRPr="00BD6161">
        <w:rPr>
          <w:color w:val="0D0D0D" w:themeColor="text1" w:themeTint="F2"/>
        </w:rPr>
        <w:fldChar w:fldCharType="separate"/>
      </w:r>
      <w:r w:rsidRPr="00BD6161">
        <w:rPr>
          <w:noProof/>
          <w:color w:val="0D0D0D" w:themeColor="text1" w:themeTint="F2"/>
        </w:rPr>
        <w:t>Al Khoir &amp; Muid (2025)</w:t>
      </w:r>
      <w:r w:rsidRPr="00BD6161">
        <w:rPr>
          <w:color w:val="0D0D0D" w:themeColor="text1" w:themeTint="F2"/>
        </w:rPr>
        <w:fldChar w:fldCharType="end"/>
      </w:r>
      <w:r w:rsidRPr="00BD6161">
        <w:rPr>
          <w:color w:val="0D0D0D" w:themeColor="text1" w:themeTint="F2"/>
        </w:rPr>
        <w:t xml:space="preserve"> </w:t>
      </w:r>
      <w:r w:rsidRPr="00BD6161">
        <w:t xml:space="preserve">identified the following indicators for measuring digital literacy: </w:t>
      </w:r>
    </w:p>
    <w:p w14:paraId="6A0B230B" w14:textId="371EA2F4" w:rsidR="00C57A0C" w:rsidRPr="004C405A" w:rsidRDefault="00BD6161" w:rsidP="004C405A">
      <w:pPr>
        <w:pStyle w:val="ListParagraph"/>
        <w:numPr>
          <w:ilvl w:val="0"/>
          <w:numId w:val="35"/>
        </w:numPr>
        <w:spacing w:after="0" w:line="480" w:lineRule="auto"/>
        <w:jc w:val="both"/>
        <w:rPr>
          <w:rFonts w:ascii="Times New Roman" w:hAnsi="Times New Roman" w:cs="Times New Roman"/>
          <w:color w:val="0D0D0D" w:themeColor="text1" w:themeTint="F2"/>
          <w:sz w:val="24"/>
          <w:szCs w:val="24"/>
        </w:rPr>
      </w:pPr>
      <w:r w:rsidRPr="00107C01">
        <w:rPr>
          <w:rFonts w:ascii="Times New Roman" w:hAnsi="Times New Roman" w:cs="Times New Roman"/>
          <w:color w:val="0D0D0D" w:themeColor="text1" w:themeTint="F2"/>
          <w:sz w:val="24"/>
          <w:szCs w:val="24"/>
        </w:rPr>
        <w:t>Taxpayers can easily obtain information related to taxation knowledge via the internet.</w:t>
      </w:r>
    </w:p>
    <w:p w14:paraId="1A112ED8" w14:textId="7F5541E4" w:rsidR="00C67591" w:rsidRPr="009D464B" w:rsidRDefault="00C67591" w:rsidP="004C405A">
      <w:pPr>
        <w:pStyle w:val="ListParagraph"/>
        <w:numPr>
          <w:ilvl w:val="0"/>
          <w:numId w:val="9"/>
        </w:numPr>
        <w:spacing w:after="0" w:line="480" w:lineRule="auto"/>
        <w:ind w:left="1701" w:hanging="708"/>
        <w:jc w:val="both"/>
        <w:outlineLvl w:val="3"/>
        <w:rPr>
          <w:rStyle w:val="Heading4Char"/>
        </w:rPr>
      </w:pPr>
      <w:r w:rsidRPr="009D464B">
        <w:rPr>
          <w:rStyle w:val="Heading4Char"/>
        </w:rPr>
        <w:t>Digital Tax Services</w:t>
      </w:r>
      <w:r w:rsidR="00B76637">
        <w:rPr>
          <w:rStyle w:val="Heading4Char"/>
        </w:rPr>
        <w:t xml:space="preserve"> (E-Filing)</w:t>
      </w:r>
      <w:r w:rsidRPr="009D464B">
        <w:rPr>
          <w:rStyle w:val="Heading4Char"/>
        </w:rPr>
        <w:t xml:space="preserve"> (</w:t>
      </w:r>
      <m:oMath>
        <m:sSub>
          <m:sSubPr>
            <m:ctrlPr>
              <w:rPr>
                <w:rStyle w:val="Heading4Char"/>
                <w:rFonts w:ascii="Cambria Math" w:hAnsi="Cambria Math"/>
                <w:b w:val="0"/>
                <w:iCs w:val="0"/>
              </w:rPr>
            </m:ctrlPr>
          </m:sSubPr>
          <m:e>
            <m:r>
              <m:rPr>
                <m:sty m:val="bi"/>
              </m:rPr>
              <w:rPr>
                <w:rStyle w:val="Heading4Char"/>
                <w:rFonts w:ascii="Cambria Math" w:hAnsi="Cambria Math"/>
              </w:rPr>
              <m:t>X</m:t>
            </m:r>
          </m:e>
          <m:sub>
            <m:r>
              <m:rPr>
                <m:sty m:val="bi"/>
              </m:rPr>
              <w:rPr>
                <w:rStyle w:val="Heading4Char"/>
                <w:rFonts w:ascii="Cambria Math" w:hAnsi="Cambria Math"/>
              </w:rPr>
              <m:t>3</m:t>
            </m:r>
          </m:sub>
        </m:sSub>
      </m:oMath>
      <w:r w:rsidRPr="009D464B">
        <w:rPr>
          <w:rStyle w:val="Heading4Char"/>
        </w:rPr>
        <w:t>)</w:t>
      </w:r>
    </w:p>
    <w:p w14:paraId="15EB713B" w14:textId="2227A9CC" w:rsidR="003A21D6" w:rsidRPr="003A21D6" w:rsidRDefault="003A21D6" w:rsidP="004C405A">
      <w:pPr>
        <w:pStyle w:val="NormalWeb"/>
        <w:widowControl w:val="0"/>
        <w:spacing w:before="0" w:beforeAutospacing="0" w:after="0" w:afterAutospacing="0" w:line="480" w:lineRule="auto"/>
        <w:ind w:left="1701" w:firstLine="720"/>
        <w:jc w:val="both"/>
      </w:pPr>
      <w:r w:rsidRPr="003A21D6">
        <w:t xml:space="preserve">E-filing is an electronic tax service offered by the tax authority that enables taxpayers to submit their annual tax returns online via digital platforms. The system is designed to streamline </w:t>
      </w:r>
      <w:r w:rsidRPr="003A21D6">
        <w:lastRenderedPageBreak/>
        <w:t>the reporting process, making it faster and more convenient by eliminating the need for taxpayers to visit the tax office. By streamlining processes and reducing administrative tasks, e-filing enhances the efficiency of tax administration. Furthermore, e-filing is expected to encourage higher levels of tax compliance.</w:t>
      </w:r>
    </w:p>
    <w:p w14:paraId="2EF88D59" w14:textId="338D657A" w:rsidR="00DF3728" w:rsidRPr="002F085E" w:rsidRDefault="00DF3728" w:rsidP="004C405A">
      <w:pPr>
        <w:pStyle w:val="NormalWeb"/>
        <w:widowControl w:val="0"/>
        <w:spacing w:before="0" w:beforeAutospacing="0" w:after="0" w:afterAutospacing="0" w:line="480" w:lineRule="auto"/>
        <w:ind w:left="1701" w:firstLine="720"/>
        <w:jc w:val="both"/>
        <w:rPr>
          <w:color w:val="FF0000"/>
        </w:rPr>
      </w:pPr>
      <w:r>
        <w:t>Based on research conducted by</w:t>
      </w:r>
      <w:r>
        <w:rPr>
          <w:color w:val="FF0000"/>
        </w:rPr>
        <w:t xml:space="preserve"> </w:t>
      </w:r>
      <w:r w:rsidRPr="005E0148">
        <w:fldChar w:fldCharType="begin" w:fldLock="1"/>
      </w:r>
      <w:r w:rsidRPr="005E0148">
        <w:instrText>ADDIN CSL_CITATION {"citationItems":[{"id":"ITEM-1","itemData":{"DOI":"10.60079/atr.v2i3.62","abstract":"This study aims to determine: (1) the effect of e-filing on increasing individual taxpayer compliance at KPP Pratama South Makassar. (2) the effect of e-billing on increasing individual taxpayer compliance at KPP Pratama Makassar Selatan. (3) the effect of e-SPT on increasing individual taxpayer compliance at KPP Pratama Makassar Selatan. This sampling method uses cross sectional to identify whether or not there is a relationship between variables. The population in this study were taxpayers registered at the South Makassar Pratama Tax Service Office, totaling 232,165 taxpayers while the sample used in this study was 100 individual taxpayers with a sample determination using the slovin formula. Sampling technique using cross sectional and distribution of questionnaires. The respondents in this study are individual taxpayers who use electronic systems in paying their taxes. The analytical method used is multiple linear regression analysis to test the hypothesis using the SPSS version 25 program. The results of the study show that: e-filing has a positive and significant effect on increasing individual taxpayer compliance at KPP Pratama Makassar Selatan. Meanwhile, e-billing has a positive and significant effect on increasing individual taxpayer compliance at KPP Pratama Makassar Selatan. E-SPT has a positive and significant effect on increasing compliance with the mandatory use of individuals at KPP Pratama Makassar Selatan.","author":[{"dropping-particle":"","family":"Mandasari","given":"Nurita","non-dropping-particle":"","parse-names":false,"suffix":""}],"container-title":"Advances in Taxation Research","id":"ITEM-1","issue":"3","issued":{"date-parts":[["2024"]]},"page":"153-167","title":"The Effect of Tax Digitalization (Electronic System) on Increasing Individual Taxpayer Compliance","type":"article-journal","volume":"2"},"uris":["http://www.mendeley.com/documents/?uuid=3697f6cd-f293-422e-9259-9ed91b3b9911"]}],"mendeley":{"formattedCitation":"(Mandasari, 2024)","manualFormatting":"Mandasari (2024)","plainTextFormattedCitation":"(Mandasari, 2024)","previouslyFormattedCitation":"(Mandasari, 2024)"},"properties":{"noteIndex":0},"schema":"https://github.com/citation-style-language/schema/raw/master/csl-citation.json"}</w:instrText>
      </w:r>
      <w:r w:rsidRPr="005E0148">
        <w:fldChar w:fldCharType="separate"/>
      </w:r>
      <w:r w:rsidRPr="005E0148">
        <w:rPr>
          <w:noProof/>
        </w:rPr>
        <w:t>Mandasari (2024)</w:t>
      </w:r>
      <w:r w:rsidRPr="005E0148">
        <w:fldChar w:fldCharType="end"/>
      </w:r>
      <w:r w:rsidRPr="005E0148">
        <w:t xml:space="preserve"> </w:t>
      </w:r>
      <w:r>
        <w:t xml:space="preserve"> </w:t>
      </w:r>
      <w:r w:rsidR="006C2A95" w:rsidRPr="00DB0FE1">
        <w:t xml:space="preserve">several indicators of </w:t>
      </w:r>
      <w:r w:rsidR="006C2A95">
        <w:t>digital tax services (e-filing) were found,</w:t>
      </w:r>
      <w:r w:rsidR="006C2A95" w:rsidRPr="00DB0FE1">
        <w:t xml:space="preserve"> as follows</w:t>
      </w:r>
      <w:r>
        <w:t xml:space="preserve">: </w:t>
      </w:r>
    </w:p>
    <w:p w14:paraId="008839A6" w14:textId="2F768B94" w:rsidR="000E156C" w:rsidRDefault="00DF3728">
      <w:pPr>
        <w:pStyle w:val="NormalWeb"/>
        <w:numPr>
          <w:ilvl w:val="0"/>
          <w:numId w:val="30"/>
        </w:numPr>
        <w:spacing w:before="0" w:beforeAutospacing="0" w:after="0" w:afterAutospacing="0" w:line="480" w:lineRule="auto"/>
        <w:jc w:val="both"/>
        <w:rPr>
          <w:rFonts w:eastAsiaTheme="minorEastAsia"/>
          <w:color w:val="000000" w:themeColor="text1"/>
        </w:rPr>
      </w:pPr>
      <w:r>
        <w:rPr>
          <w:rFonts w:eastAsiaTheme="minorEastAsia"/>
          <w:color w:val="000000" w:themeColor="text1"/>
        </w:rPr>
        <w:t>Tax return submission can be done anytime</w:t>
      </w:r>
    </w:p>
    <w:p w14:paraId="57005966" w14:textId="3693EAD0" w:rsidR="00DF3728" w:rsidRDefault="00DF3728">
      <w:pPr>
        <w:pStyle w:val="NormalWeb"/>
        <w:numPr>
          <w:ilvl w:val="0"/>
          <w:numId w:val="30"/>
        </w:numPr>
        <w:spacing w:before="0" w:beforeAutospacing="0" w:after="0" w:afterAutospacing="0" w:line="480" w:lineRule="auto"/>
        <w:jc w:val="both"/>
        <w:rPr>
          <w:rFonts w:eastAsiaTheme="minorEastAsia"/>
          <w:color w:val="000000" w:themeColor="text1"/>
        </w:rPr>
      </w:pPr>
      <w:r>
        <w:rPr>
          <w:rFonts w:eastAsiaTheme="minorEastAsia"/>
          <w:color w:val="000000" w:themeColor="text1"/>
        </w:rPr>
        <w:t>Efficient</w:t>
      </w:r>
    </w:p>
    <w:p w14:paraId="7AEEC7F2" w14:textId="32790905" w:rsidR="00642008" w:rsidRDefault="00B60DC5" w:rsidP="004C405A">
      <w:pPr>
        <w:pStyle w:val="NormalWeb"/>
        <w:widowControl w:val="0"/>
        <w:spacing w:before="0" w:beforeAutospacing="0" w:after="0" w:afterAutospacing="0" w:line="480" w:lineRule="auto"/>
        <w:ind w:left="1701" w:firstLine="720"/>
        <w:jc w:val="both"/>
        <w:rPr>
          <w:rFonts w:eastAsiaTheme="minorEastAsia"/>
          <w:color w:val="000000" w:themeColor="text1"/>
        </w:rPr>
      </w:pPr>
      <w:r>
        <w:rPr>
          <w:rFonts w:eastAsiaTheme="minorEastAsia"/>
          <w:color w:val="000000" w:themeColor="text1"/>
        </w:rPr>
        <w:t xml:space="preserve">In </w:t>
      </w:r>
      <w:r w:rsidRPr="004C405A">
        <w:t>addition</w:t>
      </w:r>
      <w:r>
        <w:rPr>
          <w:rFonts w:eastAsiaTheme="minorEastAsia"/>
          <w:color w:val="000000" w:themeColor="text1"/>
        </w:rPr>
        <w:t xml:space="preserve">, </w:t>
      </w:r>
      <w:r>
        <w:rPr>
          <w:rFonts w:eastAsiaTheme="minorEastAsia"/>
          <w:color w:val="000000" w:themeColor="text1"/>
        </w:rPr>
        <w:fldChar w:fldCharType="begin" w:fldLock="1"/>
      </w:r>
      <w:r w:rsidR="00B838C8">
        <w:rPr>
          <w:rFonts w:eastAsiaTheme="minorEastAsia"/>
          <w:color w:val="000000" w:themeColor="text1"/>
        </w:rPr>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Pribadi","type":"article-journal","volume":"2"},"uris":["http://www.mendeley.com/documents/?uuid=b275a55b-ebd8-47b9-89b8-4c59ebda780d"]}],"mendeley":{"formattedCitation":"(Natalia &amp; Riswandari, 2021)","manualFormatting":"Natalia &amp; Riswandari (2021)","plainTextFormattedCitation":"(Natalia &amp; Riswandari, 2021)","previouslyFormattedCitation":"(Natalia &amp; Riswandari, 2021)"},"properties":{"noteIndex":0},"schema":"https://github.com/citation-style-language/schema/raw/master/csl-citation.json"}</w:instrText>
      </w:r>
      <w:r>
        <w:rPr>
          <w:rFonts w:eastAsiaTheme="minorEastAsia"/>
          <w:color w:val="000000" w:themeColor="text1"/>
        </w:rPr>
        <w:fldChar w:fldCharType="separate"/>
      </w:r>
      <w:r w:rsidRPr="00B60DC5">
        <w:rPr>
          <w:rFonts w:eastAsiaTheme="minorEastAsia"/>
          <w:noProof/>
          <w:color w:val="000000" w:themeColor="text1"/>
        </w:rPr>
        <w:t>Natalia &amp; Riswandari</w:t>
      </w:r>
      <w:r>
        <w:rPr>
          <w:rFonts w:eastAsiaTheme="minorEastAsia"/>
          <w:noProof/>
          <w:color w:val="000000" w:themeColor="text1"/>
        </w:rPr>
        <w:t xml:space="preserve"> (</w:t>
      </w:r>
      <w:r w:rsidRPr="00B60DC5">
        <w:rPr>
          <w:rFonts w:eastAsiaTheme="minorEastAsia"/>
          <w:noProof/>
          <w:color w:val="000000" w:themeColor="text1"/>
        </w:rPr>
        <w:t>2021)</w:t>
      </w:r>
      <w:r>
        <w:rPr>
          <w:rFonts w:eastAsiaTheme="minorEastAsia"/>
          <w:color w:val="000000" w:themeColor="text1"/>
        </w:rPr>
        <w:fldChar w:fldCharType="end"/>
      </w:r>
      <w:r>
        <w:rPr>
          <w:rFonts w:eastAsiaTheme="minorEastAsia"/>
          <w:color w:val="000000" w:themeColor="text1"/>
        </w:rPr>
        <w:t xml:space="preserve"> also mentioned an indicator of digital tax services (e-filing), as follows:</w:t>
      </w:r>
    </w:p>
    <w:p w14:paraId="249A2723" w14:textId="536CA4E9" w:rsidR="00B60DC5" w:rsidRPr="00212EE1" w:rsidRDefault="00B60DC5" w:rsidP="00B60DC5">
      <w:pPr>
        <w:pStyle w:val="NormalWeb"/>
        <w:numPr>
          <w:ilvl w:val="0"/>
          <w:numId w:val="42"/>
        </w:numPr>
        <w:spacing w:before="0" w:beforeAutospacing="0" w:after="0" w:afterAutospacing="0" w:line="480" w:lineRule="auto"/>
        <w:jc w:val="both"/>
        <w:rPr>
          <w:rFonts w:eastAsiaTheme="minorEastAsia"/>
          <w:color w:val="000000" w:themeColor="text1"/>
        </w:rPr>
      </w:pPr>
      <w:r>
        <w:rPr>
          <w:rFonts w:eastAsiaTheme="minorEastAsia"/>
          <w:color w:val="000000" w:themeColor="text1"/>
        </w:rPr>
        <w:t>Comprehensive security</w:t>
      </w:r>
    </w:p>
    <w:p w14:paraId="19995634" w14:textId="76D37FEE" w:rsidR="00C67591" w:rsidRDefault="00BB3459" w:rsidP="004C405A">
      <w:pPr>
        <w:pStyle w:val="ListParagraph"/>
        <w:numPr>
          <w:ilvl w:val="2"/>
          <w:numId w:val="8"/>
        </w:numPr>
        <w:spacing w:after="0" w:line="480" w:lineRule="auto"/>
        <w:ind w:left="993" w:hanging="567"/>
        <w:jc w:val="both"/>
        <w:outlineLvl w:val="2"/>
        <w:rPr>
          <w:rFonts w:ascii="Times New Roman" w:hAnsi="Times New Roman" w:cs="Times New Roman"/>
          <w:b/>
          <w:bCs/>
          <w:sz w:val="24"/>
          <w:szCs w:val="24"/>
        </w:rPr>
      </w:pPr>
      <w:bookmarkStart w:id="83" w:name="_Toc209630747"/>
      <w:r w:rsidRPr="009D464B">
        <w:rPr>
          <w:rStyle w:val="Heading3Char"/>
        </w:rPr>
        <w:t>Moderation Variable (Tax</w:t>
      </w:r>
      <w:r w:rsidR="00913AC0" w:rsidRPr="009D464B">
        <w:rPr>
          <w:rStyle w:val="Heading3Char"/>
        </w:rPr>
        <w:t xml:space="preserve"> </w:t>
      </w:r>
      <w:r w:rsidRPr="009D464B">
        <w:rPr>
          <w:rStyle w:val="Heading3Char"/>
        </w:rPr>
        <w:t>Awareness)</w:t>
      </w:r>
      <w:bookmarkEnd w:id="83"/>
    </w:p>
    <w:p w14:paraId="0BAEA610" w14:textId="77777777" w:rsidR="00D42CC4" w:rsidRDefault="006C2A95" w:rsidP="004C405A">
      <w:pPr>
        <w:pStyle w:val="NormalWeb"/>
        <w:widowControl w:val="0"/>
        <w:spacing w:before="0" w:beforeAutospacing="0" w:after="0" w:afterAutospacing="0" w:line="480" w:lineRule="auto"/>
        <w:ind w:left="993" w:firstLine="720"/>
        <w:jc w:val="both"/>
      </w:pPr>
      <w:r w:rsidRPr="006C2A95">
        <w:t>Tax awareness is the knowledge and willingness of taxpayers to voluntarily fulfill their tax obligations. A sense of civic duty is reflected, as well as an understanding of how taxes contribute to national development and how the state is supported by personal participation. Such awareness is crucial in shaping tax behavior and encouraging timely compliance. Essentially, tax awareness is the state of being conscious of and willing to meet one's tax obligations without coercion.</w:t>
      </w:r>
    </w:p>
    <w:p w14:paraId="6FE05CCD" w14:textId="48A3B657" w:rsidR="007157C9" w:rsidRPr="00D42CC4" w:rsidRDefault="006C2A95" w:rsidP="004C405A">
      <w:pPr>
        <w:pStyle w:val="NormalWeb"/>
        <w:widowControl w:val="0"/>
        <w:spacing w:before="0" w:beforeAutospacing="0" w:after="0" w:afterAutospacing="0" w:line="480" w:lineRule="auto"/>
        <w:ind w:left="993" w:firstLine="720"/>
        <w:jc w:val="both"/>
      </w:pPr>
      <w:r w:rsidRPr="00D42CC4">
        <w:t>Based on research conducted by</w:t>
      </w:r>
      <w:r w:rsidR="007157C9" w:rsidRPr="00D42CC4">
        <w:t xml:space="preserve"> </w:t>
      </w:r>
      <w:r w:rsidR="007157C9" w:rsidRPr="00D42CC4">
        <w:fldChar w:fldCharType="begin" w:fldLock="1"/>
      </w:r>
      <w:r w:rsidR="007157C9" w:rsidRPr="00D42CC4">
        <w:instrText>ADDIN CSL_CITATION {"citationItems":[{"id":"ITEM-1","itemData":{"DOI":"10.32502/jab.v5i1.2455","ISSN":"25487523","abstract":"This research was conducted in connection with the ongoing tax payment period, namely March for Personal WP and April for Entities. The location of the study was conducted at KPP Pratama Seberang Ulu Palembang with a sample of 100 people taken based on the Slovin method. The independent variable in this study is the awareness of taxpayers, the quality of tax authorities, tax sanctions, while the dependent variable is taxpayer reporting compliance. The sample used is taxpayers who are registered at KPP Seberang Ulu Palembang. The results showed that the variable awareness of taxpayers and tax penalties had a significant positive effect on taxpayer compliance, and the variable Fiscus Services did not affect the compliance of taxpayers registered at the Seberang Ulu KPP. The results of this study are expected to provide input to improve service and satisfaction of taxpayers especially in the city of Palembang.","author":[{"dropping-particle":"","family":"Rianty","given":"Martha","non-dropping-particle":"","parse-names":false,"suffix":""},{"dropping-particle":"","family":"Syahputepa","given":"Riza","non-dropping-particle":"","parse-names":false,"suffix":""}],"container-title":"Balance : Jurnal Akuntansi Dan Bisnis","id":"ITEM-1","issue":"1","issued":{"date-parts":[["2020"]]},"page":"13","title":"Pengaruh Kesadaran Wajib Pajak, Kualitas Pelayanan Fiskus, dan Sanksi Perpajakan Terhadap Kepatuhan Pelaporan Wajib Pajak","type":"article-journal","volume":"5"},"uris":["http://www.mendeley.com/documents/?uuid=f59f04b4-bfb4-419a-b2d1-94f7c82e85ac"]}],"mendeley":{"formattedCitation":"(Rianty &amp; Syahputepa, 2020)","manualFormatting":"Rianty &amp; Syahputepa (2020)","plainTextFormattedCitation":"(Rianty &amp; Syahputepa, 2020)","previouslyFormattedCitation":"(Rianty &amp; Syahputepa, 2020)"},"properties":{"noteIndex":0},"schema":"https://github.com/citation-style-language/schema/raw/master/csl-citation.json"}</w:instrText>
      </w:r>
      <w:r w:rsidR="007157C9" w:rsidRPr="00D42CC4">
        <w:fldChar w:fldCharType="separate"/>
      </w:r>
      <w:r w:rsidR="007157C9" w:rsidRPr="00D42CC4">
        <w:rPr>
          <w:noProof/>
        </w:rPr>
        <w:t>Rianty &amp; Syahputepa (2020)</w:t>
      </w:r>
      <w:r w:rsidR="007157C9" w:rsidRPr="00D42CC4">
        <w:fldChar w:fldCharType="end"/>
      </w:r>
      <w:r w:rsidR="007157C9" w:rsidRPr="00D42CC4">
        <w:t xml:space="preserve"> several indicators of tax awareness were found, as follows</w:t>
      </w:r>
      <w:r w:rsidR="00D42CC4">
        <w:t>:</w:t>
      </w:r>
    </w:p>
    <w:p w14:paraId="64D67A58" w14:textId="1789619B" w:rsidR="007157C9" w:rsidRDefault="007157C9" w:rsidP="004C405A">
      <w:pPr>
        <w:pStyle w:val="NormalWeb"/>
        <w:numPr>
          <w:ilvl w:val="0"/>
          <w:numId w:val="31"/>
        </w:numPr>
        <w:spacing w:before="0" w:beforeAutospacing="0" w:after="0" w:afterAutospacing="0" w:line="480" w:lineRule="auto"/>
        <w:ind w:left="1418"/>
        <w:jc w:val="both"/>
      </w:pPr>
      <w:r w:rsidRPr="00446490">
        <w:lastRenderedPageBreak/>
        <w:t>Knowledge of tax laws and regulations</w:t>
      </w:r>
    </w:p>
    <w:p w14:paraId="4E8410D1" w14:textId="77777777" w:rsidR="007157C9" w:rsidRDefault="007157C9" w:rsidP="004C405A">
      <w:pPr>
        <w:pStyle w:val="ListParagraph"/>
        <w:numPr>
          <w:ilvl w:val="0"/>
          <w:numId w:val="31"/>
        </w:numPr>
        <w:spacing w:after="0" w:line="480" w:lineRule="auto"/>
        <w:ind w:left="1418"/>
        <w:jc w:val="both"/>
        <w:rPr>
          <w:rFonts w:ascii="Times New Roman" w:hAnsi="Times New Roman" w:cs="Times New Roman"/>
          <w:sz w:val="24"/>
          <w:szCs w:val="24"/>
        </w:rPr>
      </w:pPr>
      <w:r w:rsidRPr="00446490">
        <w:rPr>
          <w:rFonts w:ascii="Times New Roman" w:hAnsi="Times New Roman" w:cs="Times New Roman"/>
          <w:sz w:val="24"/>
          <w:szCs w:val="24"/>
        </w:rPr>
        <w:t>Understanding the function of taxes in financing the state</w:t>
      </w:r>
    </w:p>
    <w:p w14:paraId="1257B060" w14:textId="4D6FC5B0" w:rsidR="00642008" w:rsidRPr="004C405A" w:rsidRDefault="007157C9" w:rsidP="00A50222">
      <w:pPr>
        <w:pStyle w:val="ListParagraph"/>
        <w:numPr>
          <w:ilvl w:val="0"/>
          <w:numId w:val="31"/>
        </w:numPr>
        <w:spacing w:after="0" w:line="480" w:lineRule="auto"/>
        <w:ind w:left="1418"/>
        <w:jc w:val="both"/>
        <w:rPr>
          <w:rFonts w:ascii="Times New Roman" w:hAnsi="Times New Roman" w:cs="Times New Roman"/>
          <w:sz w:val="24"/>
          <w:szCs w:val="24"/>
        </w:rPr>
      </w:pPr>
      <w:r w:rsidRPr="00446490">
        <w:rPr>
          <w:rFonts w:ascii="Times New Roman" w:hAnsi="Times New Roman" w:cs="Times New Roman"/>
          <w:sz w:val="24"/>
          <w:szCs w:val="24"/>
        </w:rPr>
        <w:t xml:space="preserve">Understanding that tax obligations must be fulfilled </w:t>
      </w:r>
    </w:p>
    <w:p w14:paraId="702AB6BD" w14:textId="3015D512" w:rsidR="00212EE1" w:rsidRDefault="00833C7C" w:rsidP="004C405A">
      <w:pPr>
        <w:pStyle w:val="NormalWeb"/>
        <w:widowControl w:val="0"/>
        <w:spacing w:before="0" w:beforeAutospacing="0" w:after="0" w:afterAutospacing="0" w:line="480" w:lineRule="auto"/>
        <w:ind w:left="993" w:firstLine="720"/>
        <w:jc w:val="both"/>
      </w:pPr>
      <w:r>
        <w:t>The following table presents the variables, indicators, and statement items used in the questionnaire to clarify the operationalization of the research variables</w:t>
      </w:r>
    </w:p>
    <w:p w14:paraId="74516E38" w14:textId="0837A8BA" w:rsidR="00D42CC4" w:rsidRPr="004C405A" w:rsidRDefault="004C405A" w:rsidP="004C405A">
      <w:pPr>
        <w:pStyle w:val="Caption"/>
        <w:ind w:left="993"/>
        <w:rPr>
          <w:rFonts w:ascii="Times New Roman" w:hAnsi="Times New Roman" w:cs="Times New Roman"/>
          <w:b/>
          <w:bCs/>
          <w:i w:val="0"/>
          <w:iCs w:val="0"/>
          <w:color w:val="auto"/>
          <w:sz w:val="22"/>
          <w:szCs w:val="22"/>
        </w:rPr>
      </w:pPr>
      <w:bookmarkStart w:id="84" w:name="_Toc209630526"/>
      <w:r w:rsidRPr="004C405A">
        <w:rPr>
          <w:rFonts w:ascii="Times New Roman" w:hAnsi="Times New Roman" w:cs="Times New Roman"/>
          <w:b/>
          <w:bCs/>
          <w:i w:val="0"/>
          <w:iCs w:val="0"/>
          <w:color w:val="auto"/>
          <w:sz w:val="22"/>
          <w:szCs w:val="22"/>
        </w:rPr>
        <w:t xml:space="preserve">Table 3. </w:t>
      </w:r>
      <w:r w:rsidRPr="004C405A">
        <w:rPr>
          <w:rFonts w:ascii="Times New Roman" w:hAnsi="Times New Roman" w:cs="Times New Roman"/>
          <w:b/>
          <w:bCs/>
          <w:i w:val="0"/>
          <w:iCs w:val="0"/>
          <w:color w:val="auto"/>
          <w:sz w:val="22"/>
          <w:szCs w:val="22"/>
        </w:rPr>
        <w:fldChar w:fldCharType="begin"/>
      </w:r>
      <w:r w:rsidRPr="004C405A">
        <w:rPr>
          <w:rFonts w:ascii="Times New Roman" w:hAnsi="Times New Roman" w:cs="Times New Roman"/>
          <w:b/>
          <w:bCs/>
          <w:i w:val="0"/>
          <w:iCs w:val="0"/>
          <w:color w:val="auto"/>
          <w:sz w:val="22"/>
          <w:szCs w:val="22"/>
        </w:rPr>
        <w:instrText xml:space="preserve"> SEQ Table_3. \* ARABIC </w:instrText>
      </w:r>
      <w:r w:rsidRPr="004C405A">
        <w:rPr>
          <w:rFonts w:ascii="Times New Roman" w:hAnsi="Times New Roman" w:cs="Times New Roman"/>
          <w:b/>
          <w:bCs/>
          <w:i w:val="0"/>
          <w:iCs w:val="0"/>
          <w:color w:val="auto"/>
          <w:sz w:val="22"/>
          <w:szCs w:val="22"/>
        </w:rPr>
        <w:fldChar w:fldCharType="separate"/>
      </w:r>
      <w:r w:rsidR="00523B63">
        <w:rPr>
          <w:rFonts w:ascii="Times New Roman" w:hAnsi="Times New Roman" w:cs="Times New Roman"/>
          <w:b/>
          <w:bCs/>
          <w:i w:val="0"/>
          <w:iCs w:val="0"/>
          <w:noProof/>
          <w:color w:val="auto"/>
          <w:sz w:val="22"/>
          <w:szCs w:val="22"/>
        </w:rPr>
        <w:t>1</w:t>
      </w:r>
      <w:r w:rsidRPr="004C405A">
        <w:rPr>
          <w:rFonts w:ascii="Times New Roman" w:hAnsi="Times New Roman" w:cs="Times New Roman"/>
          <w:b/>
          <w:bCs/>
          <w:i w:val="0"/>
          <w:iCs w:val="0"/>
          <w:color w:val="auto"/>
          <w:sz w:val="22"/>
          <w:szCs w:val="22"/>
        </w:rPr>
        <w:fldChar w:fldCharType="end"/>
      </w:r>
      <w:r w:rsidRPr="004C405A">
        <w:rPr>
          <w:rFonts w:ascii="Times New Roman" w:hAnsi="Times New Roman" w:cs="Times New Roman"/>
          <w:b/>
          <w:bCs/>
          <w:i w:val="0"/>
          <w:iCs w:val="0"/>
          <w:color w:val="auto"/>
          <w:sz w:val="22"/>
          <w:szCs w:val="22"/>
        </w:rPr>
        <w:t xml:space="preserve"> </w:t>
      </w:r>
      <w:r w:rsidR="003F05D8" w:rsidRPr="004C405A">
        <w:rPr>
          <w:rFonts w:ascii="Times New Roman" w:hAnsi="Times New Roman" w:cs="Times New Roman"/>
          <w:b/>
          <w:bCs/>
          <w:i w:val="0"/>
          <w:iCs w:val="0"/>
          <w:color w:val="auto"/>
          <w:sz w:val="22"/>
          <w:szCs w:val="22"/>
        </w:rPr>
        <w:t>Operationalization of Research Variables</w:t>
      </w:r>
      <w:bookmarkEnd w:id="84"/>
    </w:p>
    <w:tbl>
      <w:tblPr>
        <w:tblStyle w:val="TableGrid"/>
        <w:tblW w:w="7223" w:type="dxa"/>
        <w:tblInd w:w="988" w:type="dxa"/>
        <w:tblLook w:val="04A0" w:firstRow="1" w:lastRow="0" w:firstColumn="1" w:lastColumn="0" w:noHBand="0" w:noVBand="1"/>
      </w:tblPr>
      <w:tblGrid>
        <w:gridCol w:w="992"/>
        <w:gridCol w:w="1243"/>
        <w:gridCol w:w="1881"/>
        <w:gridCol w:w="3107"/>
      </w:tblGrid>
      <w:tr w:rsidR="00D42CC4" w14:paraId="08772E45" w14:textId="77777777" w:rsidTr="004C405A">
        <w:trPr>
          <w:tblHeader/>
        </w:trPr>
        <w:tc>
          <w:tcPr>
            <w:tcW w:w="992" w:type="dxa"/>
          </w:tcPr>
          <w:p w14:paraId="5F149137" w14:textId="0A09BF4A" w:rsidR="00D42CC4" w:rsidRPr="00D53189" w:rsidRDefault="00D42CC4" w:rsidP="004C405A">
            <w:pPr>
              <w:pStyle w:val="NormalWeb"/>
              <w:spacing w:before="0" w:beforeAutospacing="0" w:after="0" w:afterAutospacing="0"/>
              <w:jc w:val="both"/>
              <w:rPr>
                <w:b/>
                <w:bCs/>
                <w:sz w:val="20"/>
                <w:szCs w:val="20"/>
              </w:rPr>
            </w:pPr>
            <w:r w:rsidRPr="00D53189">
              <w:rPr>
                <w:b/>
                <w:bCs/>
                <w:sz w:val="20"/>
                <w:szCs w:val="20"/>
              </w:rPr>
              <w:t>N</w:t>
            </w:r>
            <w:r w:rsidR="00886843" w:rsidRPr="00D53189">
              <w:rPr>
                <w:b/>
                <w:bCs/>
                <w:sz w:val="20"/>
                <w:szCs w:val="20"/>
              </w:rPr>
              <w:t>umber</w:t>
            </w:r>
          </w:p>
        </w:tc>
        <w:tc>
          <w:tcPr>
            <w:tcW w:w="1243" w:type="dxa"/>
          </w:tcPr>
          <w:p w14:paraId="3313CEA3" w14:textId="1F77702E" w:rsidR="00D42CC4" w:rsidRPr="00D53189" w:rsidRDefault="00D42CC4" w:rsidP="004C405A">
            <w:pPr>
              <w:pStyle w:val="NormalWeb"/>
              <w:spacing w:before="0" w:beforeAutospacing="0" w:after="0" w:afterAutospacing="0"/>
              <w:jc w:val="both"/>
              <w:rPr>
                <w:b/>
                <w:bCs/>
                <w:sz w:val="20"/>
                <w:szCs w:val="20"/>
              </w:rPr>
            </w:pPr>
            <w:r w:rsidRPr="00D53189">
              <w:rPr>
                <w:b/>
                <w:bCs/>
                <w:sz w:val="20"/>
                <w:szCs w:val="20"/>
              </w:rPr>
              <w:t>Variable</w:t>
            </w:r>
          </w:p>
        </w:tc>
        <w:tc>
          <w:tcPr>
            <w:tcW w:w="1881" w:type="dxa"/>
          </w:tcPr>
          <w:p w14:paraId="19EB0D06" w14:textId="72BF8F44" w:rsidR="00D42CC4" w:rsidRPr="00D53189" w:rsidRDefault="00D42CC4" w:rsidP="004C405A">
            <w:pPr>
              <w:pStyle w:val="NormalWeb"/>
              <w:spacing w:before="0" w:beforeAutospacing="0" w:after="0" w:afterAutospacing="0"/>
              <w:jc w:val="both"/>
              <w:rPr>
                <w:b/>
                <w:bCs/>
                <w:sz w:val="20"/>
                <w:szCs w:val="20"/>
              </w:rPr>
            </w:pPr>
            <w:r w:rsidRPr="00D53189">
              <w:rPr>
                <w:b/>
                <w:bCs/>
                <w:sz w:val="20"/>
                <w:szCs w:val="20"/>
              </w:rPr>
              <w:t>Indicator</w:t>
            </w:r>
          </w:p>
        </w:tc>
        <w:tc>
          <w:tcPr>
            <w:tcW w:w="3107" w:type="dxa"/>
          </w:tcPr>
          <w:p w14:paraId="695F4F6E" w14:textId="4E58474D" w:rsidR="00D42CC4" w:rsidRPr="00D53189" w:rsidRDefault="00D42CC4" w:rsidP="004C405A">
            <w:pPr>
              <w:pStyle w:val="NormalWeb"/>
              <w:spacing w:before="0" w:beforeAutospacing="0" w:after="0" w:afterAutospacing="0"/>
              <w:jc w:val="both"/>
              <w:rPr>
                <w:b/>
                <w:bCs/>
                <w:sz w:val="20"/>
                <w:szCs w:val="20"/>
              </w:rPr>
            </w:pPr>
            <w:r w:rsidRPr="00D53189">
              <w:rPr>
                <w:b/>
                <w:bCs/>
                <w:sz w:val="20"/>
                <w:szCs w:val="20"/>
              </w:rPr>
              <w:t>Statement</w:t>
            </w:r>
          </w:p>
        </w:tc>
      </w:tr>
      <w:tr w:rsidR="00E0684E" w14:paraId="0E165403" w14:textId="77777777" w:rsidTr="004C405A">
        <w:trPr>
          <w:trHeight w:val="667"/>
        </w:trPr>
        <w:tc>
          <w:tcPr>
            <w:tcW w:w="992" w:type="dxa"/>
            <w:vMerge w:val="restart"/>
          </w:tcPr>
          <w:p w14:paraId="6F193B06" w14:textId="77777777" w:rsidR="00E0684E" w:rsidRDefault="00E0684E" w:rsidP="004C405A">
            <w:pPr>
              <w:pStyle w:val="NormalWeb"/>
              <w:spacing w:before="0" w:beforeAutospacing="0" w:after="0" w:afterAutospacing="0"/>
              <w:jc w:val="both"/>
            </w:pPr>
            <w:r>
              <w:t xml:space="preserve">1. </w:t>
            </w:r>
          </w:p>
        </w:tc>
        <w:tc>
          <w:tcPr>
            <w:tcW w:w="1243" w:type="dxa"/>
            <w:vMerge w:val="restart"/>
          </w:tcPr>
          <w:p w14:paraId="5043A029" w14:textId="3142EA09" w:rsidR="00E0684E" w:rsidRPr="00D42CC4" w:rsidRDefault="00E0684E" w:rsidP="004C405A">
            <w:pPr>
              <w:pStyle w:val="NormalWeb"/>
              <w:spacing w:before="0" w:beforeAutospacing="0" w:after="0" w:afterAutospacing="0"/>
              <w:rPr>
                <w:sz w:val="20"/>
                <w:szCs w:val="20"/>
              </w:rPr>
            </w:pPr>
            <w:r w:rsidRPr="00D42CC4">
              <w:rPr>
                <w:sz w:val="20"/>
                <w:szCs w:val="20"/>
              </w:rPr>
              <w:t>Digital Tax Education Content</w:t>
            </w:r>
          </w:p>
        </w:tc>
        <w:tc>
          <w:tcPr>
            <w:tcW w:w="1881" w:type="dxa"/>
          </w:tcPr>
          <w:p w14:paraId="4D6434FD" w14:textId="6DADAA36" w:rsidR="00E0684E" w:rsidRPr="00D42CC4" w:rsidRDefault="00E0684E" w:rsidP="004C405A">
            <w:pPr>
              <w:pStyle w:val="NormalWeb"/>
              <w:spacing w:before="0" w:beforeAutospacing="0" w:after="0" w:afterAutospacing="0"/>
              <w:rPr>
                <w:sz w:val="20"/>
                <w:szCs w:val="20"/>
              </w:rPr>
            </w:pPr>
            <w:r w:rsidRPr="00D42CC4">
              <w:rPr>
                <w:sz w:val="20"/>
                <w:szCs w:val="20"/>
              </w:rPr>
              <w:t>Tax Knowledge</w:t>
            </w:r>
          </w:p>
        </w:tc>
        <w:tc>
          <w:tcPr>
            <w:tcW w:w="3107" w:type="dxa"/>
          </w:tcPr>
          <w:p w14:paraId="18519D90" w14:textId="31378B12" w:rsidR="00E0684E" w:rsidRPr="00FE3F03" w:rsidRDefault="00E0684E" w:rsidP="004C405A">
            <w:pPr>
              <w:pStyle w:val="NormalWeb"/>
              <w:spacing w:before="0" w:beforeAutospacing="0" w:after="0" w:afterAutospacing="0"/>
              <w:rPr>
                <w:sz w:val="20"/>
                <w:szCs w:val="20"/>
              </w:rPr>
            </w:pPr>
            <w:r w:rsidRPr="00FE3F03">
              <w:rPr>
                <w:sz w:val="20"/>
                <w:szCs w:val="20"/>
              </w:rPr>
              <w:t>I use</w:t>
            </w:r>
            <w:r>
              <w:rPr>
                <w:sz w:val="20"/>
                <w:szCs w:val="20"/>
              </w:rPr>
              <w:t>d</w:t>
            </w:r>
            <w:r w:rsidRPr="00FE3F03">
              <w:rPr>
                <w:sz w:val="20"/>
                <w:szCs w:val="20"/>
              </w:rPr>
              <w:t xml:space="preserve"> my knowledge of tax regulations to comply with tax obligations</w:t>
            </w:r>
          </w:p>
        </w:tc>
      </w:tr>
      <w:tr w:rsidR="00E0684E" w14:paraId="27D254FE" w14:textId="77777777" w:rsidTr="004C405A">
        <w:trPr>
          <w:trHeight w:val="693"/>
        </w:trPr>
        <w:tc>
          <w:tcPr>
            <w:tcW w:w="992" w:type="dxa"/>
            <w:vMerge/>
          </w:tcPr>
          <w:p w14:paraId="3277995A" w14:textId="77777777" w:rsidR="00E0684E" w:rsidRDefault="00E0684E" w:rsidP="004C405A">
            <w:pPr>
              <w:pStyle w:val="NormalWeb"/>
              <w:spacing w:before="0" w:beforeAutospacing="0" w:after="0" w:afterAutospacing="0"/>
              <w:jc w:val="both"/>
            </w:pPr>
          </w:p>
        </w:tc>
        <w:tc>
          <w:tcPr>
            <w:tcW w:w="1243" w:type="dxa"/>
            <w:vMerge/>
          </w:tcPr>
          <w:p w14:paraId="1D88E6C7" w14:textId="15352275" w:rsidR="00E0684E" w:rsidRDefault="00E0684E" w:rsidP="004C405A">
            <w:pPr>
              <w:pStyle w:val="NormalWeb"/>
              <w:spacing w:before="0" w:beforeAutospacing="0" w:after="0" w:afterAutospacing="0"/>
              <w:jc w:val="both"/>
            </w:pPr>
          </w:p>
        </w:tc>
        <w:tc>
          <w:tcPr>
            <w:tcW w:w="1881" w:type="dxa"/>
          </w:tcPr>
          <w:p w14:paraId="280A1844" w14:textId="58874825" w:rsidR="00E0684E" w:rsidRPr="00D42CC4" w:rsidRDefault="00E0684E" w:rsidP="004C405A">
            <w:pPr>
              <w:pStyle w:val="NormalWeb"/>
              <w:spacing w:before="0" w:beforeAutospacing="0" w:after="0" w:afterAutospacing="0"/>
              <w:rPr>
                <w:sz w:val="20"/>
                <w:szCs w:val="20"/>
              </w:rPr>
            </w:pPr>
            <w:r w:rsidRPr="00886843">
              <w:rPr>
                <w:sz w:val="20"/>
                <w:szCs w:val="20"/>
              </w:rPr>
              <w:t>Behavior Change</w:t>
            </w:r>
          </w:p>
        </w:tc>
        <w:tc>
          <w:tcPr>
            <w:tcW w:w="3107" w:type="dxa"/>
          </w:tcPr>
          <w:p w14:paraId="2651B67B" w14:textId="58377014" w:rsidR="00E0684E" w:rsidRPr="006F416A" w:rsidRDefault="00E0684E" w:rsidP="004C405A">
            <w:pPr>
              <w:pStyle w:val="NormalWeb"/>
              <w:spacing w:before="0" w:beforeAutospacing="0" w:after="0" w:afterAutospacing="0"/>
              <w:rPr>
                <w:sz w:val="20"/>
                <w:szCs w:val="20"/>
              </w:rPr>
            </w:pPr>
            <w:r w:rsidRPr="006F416A">
              <w:rPr>
                <w:sz w:val="20"/>
                <w:szCs w:val="20"/>
              </w:rPr>
              <w:t>I believe</w:t>
            </w:r>
            <w:r>
              <w:rPr>
                <w:sz w:val="20"/>
                <w:szCs w:val="20"/>
              </w:rPr>
              <w:t>d</w:t>
            </w:r>
            <w:r w:rsidRPr="006F416A">
              <w:rPr>
                <w:sz w:val="20"/>
                <w:szCs w:val="20"/>
              </w:rPr>
              <w:t xml:space="preserve"> </w:t>
            </w:r>
            <w:r>
              <w:rPr>
                <w:sz w:val="20"/>
                <w:szCs w:val="20"/>
              </w:rPr>
              <w:t xml:space="preserve">that </w:t>
            </w:r>
            <w:r w:rsidRPr="006F416A">
              <w:rPr>
                <w:sz w:val="20"/>
                <w:szCs w:val="20"/>
              </w:rPr>
              <w:t>tax education</w:t>
            </w:r>
            <w:r>
              <w:rPr>
                <w:sz w:val="20"/>
                <w:szCs w:val="20"/>
              </w:rPr>
              <w:t xml:space="preserve"> change</w:t>
            </w:r>
            <w:r w:rsidRPr="006F416A">
              <w:rPr>
                <w:sz w:val="20"/>
                <w:szCs w:val="20"/>
              </w:rPr>
              <w:t xml:space="preserve">s my behavior in complying with the tax </w:t>
            </w:r>
            <w:r>
              <w:rPr>
                <w:sz w:val="20"/>
                <w:szCs w:val="20"/>
              </w:rPr>
              <w:t>obligations</w:t>
            </w:r>
          </w:p>
        </w:tc>
      </w:tr>
      <w:tr w:rsidR="00E0684E" w14:paraId="460A1EF4" w14:textId="77777777" w:rsidTr="004C405A">
        <w:trPr>
          <w:trHeight w:val="673"/>
        </w:trPr>
        <w:tc>
          <w:tcPr>
            <w:tcW w:w="992" w:type="dxa"/>
            <w:vMerge/>
          </w:tcPr>
          <w:p w14:paraId="0F74F705" w14:textId="77777777" w:rsidR="00E0684E" w:rsidRDefault="00E0684E" w:rsidP="004C405A">
            <w:pPr>
              <w:pStyle w:val="NormalWeb"/>
              <w:spacing w:before="0" w:beforeAutospacing="0" w:after="0" w:afterAutospacing="0"/>
              <w:jc w:val="both"/>
            </w:pPr>
          </w:p>
        </w:tc>
        <w:tc>
          <w:tcPr>
            <w:tcW w:w="1243" w:type="dxa"/>
            <w:vMerge/>
          </w:tcPr>
          <w:p w14:paraId="3F552FAC" w14:textId="4959A753" w:rsidR="00E0684E" w:rsidRDefault="00E0684E" w:rsidP="004C405A">
            <w:pPr>
              <w:pStyle w:val="NormalWeb"/>
              <w:spacing w:before="0" w:beforeAutospacing="0" w:after="0" w:afterAutospacing="0"/>
              <w:jc w:val="both"/>
            </w:pPr>
          </w:p>
        </w:tc>
        <w:tc>
          <w:tcPr>
            <w:tcW w:w="1881" w:type="dxa"/>
          </w:tcPr>
          <w:p w14:paraId="42129CC5" w14:textId="53F3A954" w:rsidR="00E0684E" w:rsidRPr="00886843" w:rsidRDefault="00E0684E" w:rsidP="004C405A">
            <w:pPr>
              <w:pStyle w:val="NormalWeb"/>
              <w:spacing w:before="0" w:beforeAutospacing="0" w:after="0" w:afterAutospacing="0"/>
              <w:rPr>
                <w:sz w:val="20"/>
                <w:szCs w:val="20"/>
              </w:rPr>
            </w:pPr>
            <w:r>
              <w:rPr>
                <w:sz w:val="20"/>
                <w:szCs w:val="20"/>
              </w:rPr>
              <w:t>Relevance</w:t>
            </w:r>
          </w:p>
        </w:tc>
        <w:tc>
          <w:tcPr>
            <w:tcW w:w="3107" w:type="dxa"/>
          </w:tcPr>
          <w:p w14:paraId="5F150FC0" w14:textId="7D73062F" w:rsidR="00E0684E" w:rsidRPr="00CC5551" w:rsidRDefault="00E0684E" w:rsidP="004C405A">
            <w:pPr>
              <w:pStyle w:val="NormalWeb"/>
              <w:spacing w:before="0" w:beforeAutospacing="0" w:after="0" w:afterAutospacing="0"/>
              <w:rPr>
                <w:sz w:val="20"/>
                <w:szCs w:val="20"/>
              </w:rPr>
            </w:pPr>
            <w:r w:rsidRPr="00CC5551">
              <w:rPr>
                <w:sz w:val="20"/>
                <w:szCs w:val="20"/>
              </w:rPr>
              <w:t>I find that tax information provided through digital platforms is relevant to my needs as a taxpayer</w:t>
            </w:r>
          </w:p>
        </w:tc>
      </w:tr>
      <w:tr w:rsidR="00E0684E" w14:paraId="3DE12E5C" w14:textId="77777777" w:rsidTr="004C405A">
        <w:trPr>
          <w:trHeight w:val="683"/>
        </w:trPr>
        <w:tc>
          <w:tcPr>
            <w:tcW w:w="992" w:type="dxa"/>
            <w:vMerge/>
          </w:tcPr>
          <w:p w14:paraId="1928B2A2" w14:textId="77777777" w:rsidR="00E0684E" w:rsidRDefault="00E0684E" w:rsidP="004C405A">
            <w:pPr>
              <w:pStyle w:val="NormalWeb"/>
              <w:spacing w:before="0" w:beforeAutospacing="0" w:after="0" w:afterAutospacing="0"/>
              <w:jc w:val="both"/>
            </w:pPr>
          </w:p>
        </w:tc>
        <w:tc>
          <w:tcPr>
            <w:tcW w:w="1243" w:type="dxa"/>
            <w:vMerge/>
          </w:tcPr>
          <w:p w14:paraId="2881E065" w14:textId="39C0166A" w:rsidR="00E0684E" w:rsidRDefault="00E0684E" w:rsidP="004C405A">
            <w:pPr>
              <w:pStyle w:val="NormalWeb"/>
              <w:spacing w:before="0" w:beforeAutospacing="0" w:after="0" w:afterAutospacing="0"/>
              <w:jc w:val="both"/>
            </w:pPr>
          </w:p>
        </w:tc>
        <w:tc>
          <w:tcPr>
            <w:tcW w:w="1881" w:type="dxa"/>
          </w:tcPr>
          <w:p w14:paraId="198A4202" w14:textId="40B03C1F" w:rsidR="00E0684E" w:rsidRPr="00886843" w:rsidRDefault="00E0684E" w:rsidP="004C405A">
            <w:pPr>
              <w:pStyle w:val="NormalWeb"/>
              <w:spacing w:before="0" w:beforeAutospacing="0" w:after="0" w:afterAutospacing="0"/>
              <w:rPr>
                <w:sz w:val="20"/>
                <w:szCs w:val="20"/>
              </w:rPr>
            </w:pPr>
            <w:r>
              <w:rPr>
                <w:sz w:val="20"/>
                <w:szCs w:val="20"/>
              </w:rPr>
              <w:t>Worth</w:t>
            </w:r>
          </w:p>
        </w:tc>
        <w:tc>
          <w:tcPr>
            <w:tcW w:w="3107" w:type="dxa"/>
          </w:tcPr>
          <w:p w14:paraId="68130CDB" w14:textId="1BD84353" w:rsidR="00E0684E" w:rsidRPr="00CC5551" w:rsidRDefault="00E0684E" w:rsidP="004C405A">
            <w:pPr>
              <w:pStyle w:val="NormalWeb"/>
              <w:spacing w:before="0" w:beforeAutospacing="0" w:after="0" w:afterAutospacing="0"/>
              <w:rPr>
                <w:sz w:val="20"/>
                <w:szCs w:val="20"/>
              </w:rPr>
            </w:pPr>
            <w:r w:rsidRPr="00CC5551">
              <w:rPr>
                <w:sz w:val="20"/>
                <w:szCs w:val="20"/>
              </w:rPr>
              <w:t>I find that digital tax information provides valuable benefits for me as a taxpayer</w:t>
            </w:r>
          </w:p>
        </w:tc>
      </w:tr>
      <w:tr w:rsidR="00E0684E" w14:paraId="689D163A" w14:textId="77777777" w:rsidTr="004C405A">
        <w:trPr>
          <w:trHeight w:val="693"/>
        </w:trPr>
        <w:tc>
          <w:tcPr>
            <w:tcW w:w="992" w:type="dxa"/>
            <w:vMerge w:val="restart"/>
          </w:tcPr>
          <w:p w14:paraId="1482B611" w14:textId="77777777" w:rsidR="00E0684E" w:rsidRPr="00886843" w:rsidRDefault="00E0684E" w:rsidP="004C405A">
            <w:pPr>
              <w:pStyle w:val="NormalWeb"/>
              <w:spacing w:before="0" w:beforeAutospacing="0" w:after="0" w:afterAutospacing="0"/>
              <w:jc w:val="both"/>
              <w:rPr>
                <w:sz w:val="20"/>
                <w:szCs w:val="20"/>
              </w:rPr>
            </w:pPr>
            <w:r w:rsidRPr="00886843">
              <w:rPr>
                <w:sz w:val="20"/>
                <w:szCs w:val="20"/>
              </w:rPr>
              <w:t xml:space="preserve">2. </w:t>
            </w:r>
          </w:p>
        </w:tc>
        <w:tc>
          <w:tcPr>
            <w:tcW w:w="1243" w:type="dxa"/>
            <w:vMerge w:val="restart"/>
          </w:tcPr>
          <w:p w14:paraId="101AC11C" w14:textId="1F517F05" w:rsidR="00E0684E" w:rsidRPr="00886843" w:rsidRDefault="00E0684E" w:rsidP="004C405A">
            <w:pPr>
              <w:pStyle w:val="NormalWeb"/>
              <w:spacing w:before="0" w:beforeAutospacing="0" w:after="0" w:afterAutospacing="0"/>
              <w:rPr>
                <w:sz w:val="20"/>
                <w:szCs w:val="20"/>
              </w:rPr>
            </w:pPr>
            <w:r>
              <w:rPr>
                <w:sz w:val="20"/>
                <w:szCs w:val="20"/>
              </w:rPr>
              <w:t xml:space="preserve">Digital Literacy </w:t>
            </w:r>
          </w:p>
        </w:tc>
        <w:tc>
          <w:tcPr>
            <w:tcW w:w="1881" w:type="dxa"/>
          </w:tcPr>
          <w:p w14:paraId="7A025A24" w14:textId="02DD0E78" w:rsidR="00E0684E" w:rsidRPr="00C76E69" w:rsidRDefault="00E0684E" w:rsidP="004C405A">
            <w:pPr>
              <w:rPr>
                <w:rFonts w:ascii="Times New Roman" w:hAnsi="Times New Roman" w:cs="Times New Roman"/>
                <w:color w:val="000000" w:themeColor="text1"/>
                <w:sz w:val="20"/>
                <w:szCs w:val="20"/>
              </w:rPr>
            </w:pPr>
            <w:r w:rsidRPr="00C76E69">
              <w:rPr>
                <w:rFonts w:ascii="Times New Roman" w:hAnsi="Times New Roman" w:cs="Times New Roman"/>
                <w:color w:val="000000" w:themeColor="text1"/>
                <w:sz w:val="20"/>
                <w:szCs w:val="20"/>
              </w:rPr>
              <w:t>Access to online-based tax systems</w:t>
            </w:r>
          </w:p>
          <w:p w14:paraId="6D6EFA08" w14:textId="471B0B0C" w:rsidR="00E0684E" w:rsidRPr="004059B0" w:rsidRDefault="00E0684E" w:rsidP="004C405A">
            <w:pPr>
              <w:pStyle w:val="NormalWeb"/>
              <w:spacing w:before="0" w:beforeAutospacing="0" w:after="0" w:afterAutospacing="0"/>
              <w:jc w:val="both"/>
              <w:rPr>
                <w:color w:val="EE0000"/>
              </w:rPr>
            </w:pPr>
          </w:p>
        </w:tc>
        <w:tc>
          <w:tcPr>
            <w:tcW w:w="3107" w:type="dxa"/>
          </w:tcPr>
          <w:p w14:paraId="557AF1DA" w14:textId="590DECED" w:rsidR="00E0684E" w:rsidRPr="00C034C0" w:rsidRDefault="00E0684E" w:rsidP="004C405A">
            <w:pPr>
              <w:pStyle w:val="NormalWeb"/>
              <w:spacing w:before="0" w:beforeAutospacing="0" w:after="0" w:afterAutospacing="0"/>
              <w:rPr>
                <w:sz w:val="20"/>
                <w:szCs w:val="20"/>
              </w:rPr>
            </w:pPr>
            <w:r w:rsidRPr="00C034C0">
              <w:rPr>
                <w:sz w:val="20"/>
                <w:szCs w:val="20"/>
              </w:rPr>
              <w:t>I</w:t>
            </w:r>
            <w:r>
              <w:rPr>
                <w:sz w:val="20"/>
                <w:szCs w:val="20"/>
              </w:rPr>
              <w:t xml:space="preserve"> believe that my digital skills enabled me to use the tax app feature (e-filing)</w:t>
            </w:r>
          </w:p>
        </w:tc>
      </w:tr>
      <w:tr w:rsidR="00E0684E" w14:paraId="4E0DC3C0" w14:textId="77777777" w:rsidTr="004C405A">
        <w:trPr>
          <w:trHeight w:val="661"/>
        </w:trPr>
        <w:tc>
          <w:tcPr>
            <w:tcW w:w="992" w:type="dxa"/>
            <w:vMerge/>
          </w:tcPr>
          <w:p w14:paraId="52298EA0" w14:textId="77777777" w:rsidR="00E0684E" w:rsidRDefault="00E0684E" w:rsidP="004C405A">
            <w:pPr>
              <w:pStyle w:val="NormalWeb"/>
              <w:spacing w:before="0" w:beforeAutospacing="0" w:after="0" w:afterAutospacing="0"/>
              <w:rPr>
                <w:sz w:val="20"/>
                <w:szCs w:val="20"/>
              </w:rPr>
            </w:pPr>
          </w:p>
        </w:tc>
        <w:tc>
          <w:tcPr>
            <w:tcW w:w="1243" w:type="dxa"/>
            <w:vMerge/>
          </w:tcPr>
          <w:p w14:paraId="701ED74B" w14:textId="2818956F" w:rsidR="00E0684E" w:rsidRDefault="00E0684E" w:rsidP="004C405A">
            <w:pPr>
              <w:pStyle w:val="NormalWeb"/>
              <w:spacing w:before="0" w:beforeAutospacing="0" w:after="0" w:afterAutospacing="0"/>
              <w:rPr>
                <w:sz w:val="20"/>
                <w:szCs w:val="20"/>
              </w:rPr>
            </w:pPr>
          </w:p>
        </w:tc>
        <w:tc>
          <w:tcPr>
            <w:tcW w:w="1881" w:type="dxa"/>
          </w:tcPr>
          <w:p w14:paraId="6A364C4F" w14:textId="07517C9A" w:rsidR="00E0684E" w:rsidRPr="004059B0" w:rsidRDefault="00E0684E" w:rsidP="004C405A">
            <w:pPr>
              <w:rPr>
                <w:rFonts w:ascii="Times New Roman" w:hAnsi="Times New Roman" w:cs="Times New Roman"/>
                <w:color w:val="EE0000"/>
                <w:sz w:val="20"/>
                <w:szCs w:val="20"/>
              </w:rPr>
            </w:pPr>
            <w:r w:rsidRPr="00E60C06">
              <w:rPr>
                <w:rFonts w:ascii="Times New Roman" w:hAnsi="Times New Roman" w:cs="Times New Roman"/>
                <w:color w:val="000000" w:themeColor="text1"/>
                <w:sz w:val="20"/>
                <w:szCs w:val="20"/>
              </w:rPr>
              <w:t xml:space="preserve">Report tax return quickly with </w:t>
            </w:r>
            <w:r>
              <w:rPr>
                <w:rFonts w:ascii="Times New Roman" w:hAnsi="Times New Roman" w:cs="Times New Roman"/>
                <w:color w:val="000000" w:themeColor="text1"/>
                <w:sz w:val="20"/>
                <w:szCs w:val="20"/>
              </w:rPr>
              <w:t xml:space="preserve">the </w:t>
            </w:r>
            <w:r w:rsidRPr="00E60C06">
              <w:rPr>
                <w:rFonts w:ascii="Times New Roman" w:hAnsi="Times New Roman" w:cs="Times New Roman"/>
                <w:color w:val="000000" w:themeColor="text1"/>
                <w:sz w:val="20"/>
                <w:szCs w:val="20"/>
              </w:rPr>
              <w:t>e-filing system</w:t>
            </w:r>
          </w:p>
        </w:tc>
        <w:tc>
          <w:tcPr>
            <w:tcW w:w="3107" w:type="dxa"/>
          </w:tcPr>
          <w:p w14:paraId="401A5A7A" w14:textId="6A351B09" w:rsidR="00E0684E" w:rsidRPr="0003433D" w:rsidRDefault="00E0684E" w:rsidP="004C405A">
            <w:pPr>
              <w:pStyle w:val="NormalWeb"/>
              <w:spacing w:before="0" w:beforeAutospacing="0" w:after="0" w:afterAutospacing="0"/>
              <w:rPr>
                <w:sz w:val="20"/>
                <w:szCs w:val="20"/>
              </w:rPr>
            </w:pPr>
            <w:r w:rsidRPr="0003433D">
              <w:rPr>
                <w:sz w:val="20"/>
                <w:szCs w:val="20"/>
              </w:rPr>
              <w:t>I’m able to use a</w:t>
            </w:r>
            <w:r>
              <w:rPr>
                <w:sz w:val="20"/>
                <w:szCs w:val="20"/>
              </w:rPr>
              <w:t>ll the</w:t>
            </w:r>
            <w:r w:rsidRPr="0003433D">
              <w:rPr>
                <w:sz w:val="20"/>
                <w:szCs w:val="20"/>
              </w:rPr>
              <w:t xml:space="preserve"> features in the e-filing system to make my tax reporting </w:t>
            </w:r>
            <w:r>
              <w:rPr>
                <w:sz w:val="20"/>
                <w:szCs w:val="20"/>
              </w:rPr>
              <w:t>quick</w:t>
            </w:r>
          </w:p>
        </w:tc>
      </w:tr>
      <w:tr w:rsidR="00E0684E" w14:paraId="51C6ABAA" w14:textId="77777777" w:rsidTr="004C405A">
        <w:trPr>
          <w:trHeight w:val="1140"/>
        </w:trPr>
        <w:tc>
          <w:tcPr>
            <w:tcW w:w="992" w:type="dxa"/>
            <w:vMerge/>
          </w:tcPr>
          <w:p w14:paraId="18D7C120" w14:textId="77777777" w:rsidR="00E0684E" w:rsidRDefault="00E0684E" w:rsidP="004C405A">
            <w:pPr>
              <w:pStyle w:val="NormalWeb"/>
              <w:spacing w:before="0" w:beforeAutospacing="0" w:after="0" w:afterAutospacing="0"/>
              <w:rPr>
                <w:sz w:val="20"/>
                <w:szCs w:val="20"/>
              </w:rPr>
            </w:pPr>
          </w:p>
        </w:tc>
        <w:tc>
          <w:tcPr>
            <w:tcW w:w="1243" w:type="dxa"/>
            <w:vMerge/>
          </w:tcPr>
          <w:p w14:paraId="41532CA4" w14:textId="6A675293" w:rsidR="00E0684E" w:rsidRDefault="00E0684E" w:rsidP="004C405A">
            <w:pPr>
              <w:pStyle w:val="NormalWeb"/>
              <w:spacing w:before="0" w:beforeAutospacing="0" w:after="0" w:afterAutospacing="0"/>
              <w:rPr>
                <w:sz w:val="20"/>
                <w:szCs w:val="20"/>
              </w:rPr>
            </w:pPr>
          </w:p>
        </w:tc>
        <w:tc>
          <w:tcPr>
            <w:tcW w:w="1881" w:type="dxa"/>
          </w:tcPr>
          <w:p w14:paraId="2EE464C6" w14:textId="333EC381" w:rsidR="00E0684E" w:rsidRPr="00886843" w:rsidRDefault="00E0684E" w:rsidP="004C405A">
            <w:pPr>
              <w:rPr>
                <w:rFonts w:ascii="Times New Roman" w:hAnsi="Times New Roman" w:cs="Times New Roman"/>
                <w:color w:val="0D0D0D" w:themeColor="text1" w:themeTint="F2"/>
                <w:sz w:val="20"/>
                <w:szCs w:val="20"/>
              </w:rPr>
            </w:pPr>
            <w:r w:rsidRPr="00886843">
              <w:rPr>
                <w:rFonts w:ascii="Times New Roman" w:hAnsi="Times New Roman" w:cs="Times New Roman"/>
                <w:color w:val="0D0D0D" w:themeColor="text1" w:themeTint="F2"/>
                <w:sz w:val="20"/>
                <w:szCs w:val="20"/>
              </w:rPr>
              <w:t>Taxpayers can easily obtain information related to taxation knowledge via the internet</w:t>
            </w:r>
          </w:p>
        </w:tc>
        <w:tc>
          <w:tcPr>
            <w:tcW w:w="3107" w:type="dxa"/>
          </w:tcPr>
          <w:p w14:paraId="44D0BBE7" w14:textId="1DACB206" w:rsidR="00E0684E" w:rsidRPr="009D2381" w:rsidRDefault="00E0684E" w:rsidP="004C405A">
            <w:pPr>
              <w:pStyle w:val="NormalWeb"/>
              <w:spacing w:before="0" w:beforeAutospacing="0" w:after="0" w:afterAutospacing="0"/>
              <w:rPr>
                <w:sz w:val="20"/>
                <w:szCs w:val="20"/>
              </w:rPr>
            </w:pPr>
            <w:r w:rsidRPr="009D2381">
              <w:rPr>
                <w:sz w:val="20"/>
                <w:szCs w:val="20"/>
              </w:rPr>
              <w:t>I</w:t>
            </w:r>
            <w:r>
              <w:rPr>
                <w:sz w:val="20"/>
                <w:szCs w:val="20"/>
              </w:rPr>
              <w:t>’m able to</w:t>
            </w:r>
            <w:r w:rsidRPr="009D2381">
              <w:rPr>
                <w:sz w:val="20"/>
                <w:szCs w:val="20"/>
              </w:rPr>
              <w:t xml:space="preserve"> search for the tax information I need on the Internet.</w:t>
            </w:r>
          </w:p>
          <w:p w14:paraId="0AFAC791" w14:textId="77777777" w:rsidR="00E0684E" w:rsidRDefault="00E0684E" w:rsidP="004C405A">
            <w:pPr>
              <w:pStyle w:val="NormalWeb"/>
              <w:spacing w:before="0" w:beforeAutospacing="0" w:after="0" w:afterAutospacing="0"/>
            </w:pPr>
          </w:p>
        </w:tc>
      </w:tr>
      <w:tr w:rsidR="0003163A" w14:paraId="021495A4" w14:textId="77777777" w:rsidTr="004C405A">
        <w:trPr>
          <w:trHeight w:val="547"/>
        </w:trPr>
        <w:tc>
          <w:tcPr>
            <w:tcW w:w="992" w:type="dxa"/>
            <w:vMerge w:val="restart"/>
          </w:tcPr>
          <w:p w14:paraId="797D12C7" w14:textId="77777777" w:rsidR="0003163A" w:rsidRPr="00886843" w:rsidRDefault="0003163A" w:rsidP="004C405A">
            <w:pPr>
              <w:pStyle w:val="NormalWeb"/>
              <w:spacing w:before="0" w:beforeAutospacing="0" w:after="0" w:afterAutospacing="0"/>
              <w:jc w:val="both"/>
              <w:rPr>
                <w:sz w:val="20"/>
                <w:szCs w:val="20"/>
              </w:rPr>
            </w:pPr>
            <w:r>
              <w:rPr>
                <w:sz w:val="20"/>
                <w:szCs w:val="20"/>
              </w:rPr>
              <w:t xml:space="preserve">3. </w:t>
            </w:r>
          </w:p>
        </w:tc>
        <w:tc>
          <w:tcPr>
            <w:tcW w:w="1243" w:type="dxa"/>
            <w:vMerge w:val="restart"/>
          </w:tcPr>
          <w:p w14:paraId="4AD545B1" w14:textId="5F1D135F" w:rsidR="0003163A" w:rsidRDefault="0003163A" w:rsidP="004C405A">
            <w:pPr>
              <w:pStyle w:val="NormalWeb"/>
              <w:spacing w:before="0" w:beforeAutospacing="0" w:after="0" w:afterAutospacing="0"/>
              <w:rPr>
                <w:sz w:val="20"/>
                <w:szCs w:val="20"/>
              </w:rPr>
            </w:pPr>
            <w:r>
              <w:rPr>
                <w:sz w:val="20"/>
                <w:szCs w:val="20"/>
              </w:rPr>
              <w:t>Digital Tax Service (E-Filing)</w:t>
            </w:r>
          </w:p>
        </w:tc>
        <w:tc>
          <w:tcPr>
            <w:tcW w:w="1881" w:type="dxa"/>
          </w:tcPr>
          <w:p w14:paraId="72DF702A" w14:textId="40DDE5A2" w:rsidR="0003163A" w:rsidRPr="004C405A" w:rsidRDefault="0003163A" w:rsidP="004C405A">
            <w:pPr>
              <w:pStyle w:val="NormalWeb"/>
              <w:spacing w:before="0" w:beforeAutospacing="0" w:after="0" w:afterAutospacing="0"/>
              <w:rPr>
                <w:rFonts w:eastAsiaTheme="minorEastAsia"/>
                <w:color w:val="000000" w:themeColor="text1"/>
                <w:sz w:val="20"/>
                <w:szCs w:val="20"/>
              </w:rPr>
            </w:pPr>
            <w:r w:rsidRPr="006C6D41">
              <w:rPr>
                <w:rFonts w:eastAsiaTheme="minorEastAsia"/>
                <w:color w:val="000000" w:themeColor="text1"/>
                <w:sz w:val="20"/>
                <w:szCs w:val="20"/>
              </w:rPr>
              <w:t>Tax return submission can be done anytime</w:t>
            </w:r>
          </w:p>
        </w:tc>
        <w:tc>
          <w:tcPr>
            <w:tcW w:w="3107" w:type="dxa"/>
          </w:tcPr>
          <w:p w14:paraId="00DEE56F" w14:textId="6D72A6F1" w:rsidR="0003163A" w:rsidRPr="004C405A" w:rsidRDefault="0003163A" w:rsidP="004C405A">
            <w:pPr>
              <w:pStyle w:val="NormalWeb"/>
              <w:spacing w:before="0" w:beforeAutospacing="0" w:after="0" w:afterAutospacing="0"/>
              <w:rPr>
                <w:sz w:val="20"/>
                <w:szCs w:val="20"/>
              </w:rPr>
            </w:pPr>
            <w:r w:rsidRPr="00CB4CF7">
              <w:rPr>
                <w:sz w:val="20"/>
                <w:szCs w:val="20"/>
              </w:rPr>
              <w:t>I f</w:t>
            </w:r>
            <w:r>
              <w:rPr>
                <w:sz w:val="20"/>
                <w:szCs w:val="20"/>
              </w:rPr>
              <w:t>ind</w:t>
            </w:r>
            <w:r w:rsidRPr="00CB4CF7">
              <w:rPr>
                <w:sz w:val="20"/>
                <w:szCs w:val="20"/>
              </w:rPr>
              <w:t xml:space="preserve"> that e-filing makes it easier and faster to </w:t>
            </w:r>
            <w:r>
              <w:rPr>
                <w:sz w:val="20"/>
                <w:szCs w:val="20"/>
              </w:rPr>
              <w:t>report</w:t>
            </w:r>
            <w:r w:rsidRPr="00CB4CF7">
              <w:rPr>
                <w:sz w:val="20"/>
                <w:szCs w:val="20"/>
              </w:rPr>
              <w:t xml:space="preserve"> my personal tax</w:t>
            </w:r>
            <w:r>
              <w:rPr>
                <w:sz w:val="20"/>
                <w:szCs w:val="20"/>
              </w:rPr>
              <w:t xml:space="preserve"> return</w:t>
            </w:r>
          </w:p>
        </w:tc>
      </w:tr>
      <w:tr w:rsidR="0003163A" w14:paraId="37900DC7" w14:textId="77777777" w:rsidTr="004C405A">
        <w:tc>
          <w:tcPr>
            <w:tcW w:w="992" w:type="dxa"/>
            <w:vMerge/>
          </w:tcPr>
          <w:p w14:paraId="6C4646F5" w14:textId="77777777" w:rsidR="0003163A" w:rsidRDefault="0003163A" w:rsidP="004C405A">
            <w:pPr>
              <w:pStyle w:val="NormalWeb"/>
              <w:spacing w:before="0" w:beforeAutospacing="0" w:after="0" w:afterAutospacing="0"/>
              <w:rPr>
                <w:sz w:val="20"/>
                <w:szCs w:val="20"/>
              </w:rPr>
            </w:pPr>
          </w:p>
        </w:tc>
        <w:tc>
          <w:tcPr>
            <w:tcW w:w="1243" w:type="dxa"/>
            <w:vMerge/>
          </w:tcPr>
          <w:p w14:paraId="6D39F9D7" w14:textId="0C45C940" w:rsidR="0003163A" w:rsidRDefault="0003163A" w:rsidP="004C405A">
            <w:pPr>
              <w:pStyle w:val="NormalWeb"/>
              <w:spacing w:before="0" w:beforeAutospacing="0" w:after="0" w:afterAutospacing="0"/>
              <w:rPr>
                <w:sz w:val="20"/>
                <w:szCs w:val="20"/>
              </w:rPr>
            </w:pPr>
          </w:p>
        </w:tc>
        <w:tc>
          <w:tcPr>
            <w:tcW w:w="1881" w:type="dxa"/>
          </w:tcPr>
          <w:p w14:paraId="50BAC776" w14:textId="77777777" w:rsidR="0003163A" w:rsidRPr="006C6D41" w:rsidRDefault="0003163A" w:rsidP="004C405A">
            <w:pPr>
              <w:pStyle w:val="NormalWeb"/>
              <w:spacing w:before="0" w:beforeAutospacing="0" w:after="0" w:afterAutospacing="0"/>
              <w:rPr>
                <w:rFonts w:eastAsiaTheme="minorEastAsia"/>
                <w:color w:val="000000" w:themeColor="text1"/>
                <w:sz w:val="20"/>
                <w:szCs w:val="20"/>
              </w:rPr>
            </w:pPr>
            <w:r w:rsidRPr="006C6D41">
              <w:rPr>
                <w:rFonts w:eastAsiaTheme="minorEastAsia"/>
                <w:color w:val="000000" w:themeColor="text1"/>
                <w:sz w:val="20"/>
                <w:szCs w:val="20"/>
              </w:rPr>
              <w:t>Efficient</w:t>
            </w:r>
          </w:p>
          <w:p w14:paraId="64328BD0" w14:textId="77777777" w:rsidR="0003163A" w:rsidRPr="006C6D41" w:rsidRDefault="0003163A" w:rsidP="004C405A">
            <w:pPr>
              <w:rPr>
                <w:rFonts w:ascii="Times New Roman" w:hAnsi="Times New Roman" w:cs="Times New Roman"/>
                <w:color w:val="0D0D0D" w:themeColor="text1" w:themeTint="F2"/>
                <w:sz w:val="20"/>
                <w:szCs w:val="20"/>
              </w:rPr>
            </w:pPr>
          </w:p>
        </w:tc>
        <w:tc>
          <w:tcPr>
            <w:tcW w:w="3107" w:type="dxa"/>
          </w:tcPr>
          <w:p w14:paraId="022A9B2F" w14:textId="627B4E9B" w:rsidR="0003163A" w:rsidRPr="004C405A" w:rsidRDefault="0003163A" w:rsidP="004C405A">
            <w:pPr>
              <w:pStyle w:val="NormalWeb"/>
              <w:spacing w:before="0" w:beforeAutospacing="0" w:after="0" w:afterAutospacing="0"/>
              <w:rPr>
                <w:sz w:val="20"/>
                <w:szCs w:val="20"/>
              </w:rPr>
            </w:pPr>
            <w:r w:rsidRPr="00CB4CF7">
              <w:rPr>
                <w:sz w:val="20"/>
                <w:szCs w:val="20"/>
              </w:rPr>
              <w:t xml:space="preserve">I feel that using e-filing improves my efficiency in preparing </w:t>
            </w:r>
            <w:r>
              <w:rPr>
                <w:sz w:val="20"/>
                <w:szCs w:val="20"/>
              </w:rPr>
              <w:t>my personal tax return</w:t>
            </w:r>
          </w:p>
        </w:tc>
      </w:tr>
      <w:tr w:rsidR="0003163A" w14:paraId="14528693" w14:textId="77777777" w:rsidTr="004C405A">
        <w:trPr>
          <w:trHeight w:val="709"/>
        </w:trPr>
        <w:tc>
          <w:tcPr>
            <w:tcW w:w="992" w:type="dxa"/>
            <w:vMerge/>
          </w:tcPr>
          <w:p w14:paraId="0B425F11" w14:textId="77777777" w:rsidR="0003163A" w:rsidRDefault="0003163A" w:rsidP="004C405A">
            <w:pPr>
              <w:pStyle w:val="NormalWeb"/>
              <w:spacing w:before="0" w:beforeAutospacing="0" w:after="0" w:afterAutospacing="0"/>
              <w:rPr>
                <w:sz w:val="20"/>
                <w:szCs w:val="20"/>
              </w:rPr>
            </w:pPr>
          </w:p>
        </w:tc>
        <w:tc>
          <w:tcPr>
            <w:tcW w:w="1243" w:type="dxa"/>
            <w:vMerge/>
          </w:tcPr>
          <w:p w14:paraId="26E1A1BC" w14:textId="72463A95" w:rsidR="0003163A" w:rsidRDefault="0003163A" w:rsidP="004C405A">
            <w:pPr>
              <w:pStyle w:val="NormalWeb"/>
              <w:spacing w:before="0" w:beforeAutospacing="0" w:after="0" w:afterAutospacing="0"/>
              <w:rPr>
                <w:sz w:val="20"/>
                <w:szCs w:val="20"/>
              </w:rPr>
            </w:pPr>
          </w:p>
        </w:tc>
        <w:tc>
          <w:tcPr>
            <w:tcW w:w="1881" w:type="dxa"/>
          </w:tcPr>
          <w:p w14:paraId="390682FD" w14:textId="604F7CAE" w:rsidR="0003163A" w:rsidRPr="004C405A" w:rsidRDefault="0003163A" w:rsidP="004C405A">
            <w:pPr>
              <w:pStyle w:val="NormalWeb"/>
              <w:spacing w:before="0" w:beforeAutospacing="0" w:after="0" w:afterAutospacing="0"/>
              <w:rPr>
                <w:rFonts w:eastAsiaTheme="minorEastAsia"/>
                <w:color w:val="000000" w:themeColor="text1"/>
                <w:sz w:val="20"/>
                <w:szCs w:val="20"/>
              </w:rPr>
            </w:pPr>
            <w:r>
              <w:rPr>
                <w:rFonts w:eastAsiaTheme="minorEastAsia"/>
                <w:color w:val="000000" w:themeColor="text1"/>
                <w:sz w:val="20"/>
                <w:szCs w:val="20"/>
              </w:rPr>
              <w:t>Comprehensive digital security</w:t>
            </w:r>
          </w:p>
        </w:tc>
        <w:tc>
          <w:tcPr>
            <w:tcW w:w="3107" w:type="dxa"/>
          </w:tcPr>
          <w:p w14:paraId="49DBE7A5" w14:textId="2F836F3E" w:rsidR="0003163A" w:rsidRPr="004C405A" w:rsidRDefault="0003163A" w:rsidP="004C405A">
            <w:pPr>
              <w:pStyle w:val="NormalWeb"/>
              <w:spacing w:before="0" w:beforeAutospacing="0" w:after="0" w:afterAutospacing="0"/>
              <w:rPr>
                <w:sz w:val="20"/>
                <w:szCs w:val="20"/>
              </w:rPr>
            </w:pPr>
            <w:r>
              <w:rPr>
                <w:sz w:val="20"/>
                <w:szCs w:val="20"/>
              </w:rPr>
              <w:t>I  believe that my information as a taxpayer will be secured when I use e-filing</w:t>
            </w:r>
          </w:p>
        </w:tc>
      </w:tr>
      <w:tr w:rsidR="0003163A" w14:paraId="4BBF669D" w14:textId="77777777" w:rsidTr="004C405A">
        <w:trPr>
          <w:trHeight w:val="228"/>
        </w:trPr>
        <w:tc>
          <w:tcPr>
            <w:tcW w:w="992" w:type="dxa"/>
            <w:vMerge w:val="restart"/>
          </w:tcPr>
          <w:p w14:paraId="180D1902" w14:textId="77777777" w:rsidR="0003163A" w:rsidRPr="00886843" w:rsidRDefault="0003163A" w:rsidP="004C405A">
            <w:pPr>
              <w:pStyle w:val="NormalWeb"/>
              <w:spacing w:before="0" w:beforeAutospacing="0" w:after="0" w:afterAutospacing="0"/>
              <w:jc w:val="both"/>
              <w:rPr>
                <w:sz w:val="20"/>
                <w:szCs w:val="20"/>
              </w:rPr>
            </w:pPr>
            <w:r>
              <w:rPr>
                <w:sz w:val="20"/>
                <w:szCs w:val="20"/>
              </w:rPr>
              <w:t xml:space="preserve">4. </w:t>
            </w:r>
          </w:p>
        </w:tc>
        <w:tc>
          <w:tcPr>
            <w:tcW w:w="1243" w:type="dxa"/>
            <w:vMerge w:val="restart"/>
          </w:tcPr>
          <w:p w14:paraId="24F3E971" w14:textId="0D4B2D14" w:rsidR="0003163A" w:rsidRDefault="0003163A" w:rsidP="004C405A">
            <w:pPr>
              <w:pStyle w:val="NormalWeb"/>
              <w:spacing w:before="0" w:beforeAutospacing="0" w:after="0" w:afterAutospacing="0"/>
              <w:rPr>
                <w:sz w:val="20"/>
                <w:szCs w:val="20"/>
              </w:rPr>
            </w:pPr>
            <w:r>
              <w:rPr>
                <w:sz w:val="20"/>
                <w:szCs w:val="20"/>
              </w:rPr>
              <w:t>Tax Compliance</w:t>
            </w:r>
          </w:p>
        </w:tc>
        <w:tc>
          <w:tcPr>
            <w:tcW w:w="1881" w:type="dxa"/>
          </w:tcPr>
          <w:p w14:paraId="044D69EA" w14:textId="2CD21D3C" w:rsidR="0003163A" w:rsidRPr="006C6D41" w:rsidRDefault="0003163A" w:rsidP="004C405A">
            <w:pPr>
              <w:rPr>
                <w:rFonts w:ascii="Times New Roman" w:hAnsi="Times New Roman" w:cs="Times New Roman"/>
                <w:sz w:val="20"/>
                <w:szCs w:val="20"/>
              </w:rPr>
            </w:pPr>
            <w:r>
              <w:rPr>
                <w:rFonts w:ascii="Times New Roman" w:hAnsi="Times New Roman" w:cs="Times New Roman"/>
                <w:sz w:val="20"/>
                <w:szCs w:val="20"/>
              </w:rPr>
              <w:t>Understanding tax laws</w:t>
            </w:r>
          </w:p>
          <w:p w14:paraId="3C4F5DA2" w14:textId="77777777" w:rsidR="0003163A" w:rsidRPr="006C6D41" w:rsidRDefault="0003163A" w:rsidP="004C405A">
            <w:pPr>
              <w:pStyle w:val="NormalWeb"/>
              <w:spacing w:before="0" w:beforeAutospacing="0" w:after="0" w:afterAutospacing="0"/>
              <w:rPr>
                <w:rFonts w:eastAsiaTheme="minorEastAsia"/>
                <w:color w:val="000000" w:themeColor="text1"/>
                <w:sz w:val="20"/>
                <w:szCs w:val="20"/>
              </w:rPr>
            </w:pPr>
          </w:p>
        </w:tc>
        <w:tc>
          <w:tcPr>
            <w:tcW w:w="3107" w:type="dxa"/>
          </w:tcPr>
          <w:p w14:paraId="4BC7D190" w14:textId="45A1ED46" w:rsidR="0003163A" w:rsidRPr="00D53189" w:rsidRDefault="0003163A" w:rsidP="004C405A">
            <w:pPr>
              <w:pStyle w:val="NormalWeb"/>
              <w:spacing w:before="0" w:beforeAutospacing="0" w:after="0" w:afterAutospacing="0"/>
              <w:jc w:val="both"/>
              <w:rPr>
                <w:sz w:val="20"/>
                <w:szCs w:val="20"/>
              </w:rPr>
            </w:pPr>
            <w:r>
              <w:rPr>
                <w:sz w:val="20"/>
                <w:szCs w:val="20"/>
              </w:rPr>
              <w:t>I believed that my obligation as a taxpayer was stated in tax law</w:t>
            </w:r>
          </w:p>
        </w:tc>
      </w:tr>
      <w:tr w:rsidR="0003163A" w14:paraId="2DF73375" w14:textId="77777777" w:rsidTr="004C405A">
        <w:trPr>
          <w:trHeight w:val="742"/>
        </w:trPr>
        <w:tc>
          <w:tcPr>
            <w:tcW w:w="992" w:type="dxa"/>
            <w:vMerge/>
          </w:tcPr>
          <w:p w14:paraId="08179F69" w14:textId="77777777" w:rsidR="0003163A" w:rsidRDefault="0003163A" w:rsidP="004C405A">
            <w:pPr>
              <w:pStyle w:val="NormalWeb"/>
              <w:spacing w:before="0" w:beforeAutospacing="0" w:after="0" w:afterAutospacing="0"/>
              <w:rPr>
                <w:sz w:val="20"/>
                <w:szCs w:val="20"/>
              </w:rPr>
            </w:pPr>
          </w:p>
        </w:tc>
        <w:tc>
          <w:tcPr>
            <w:tcW w:w="1243" w:type="dxa"/>
            <w:vMerge/>
          </w:tcPr>
          <w:p w14:paraId="0A3C76B1" w14:textId="7AE04081" w:rsidR="0003163A" w:rsidRDefault="0003163A" w:rsidP="004C405A">
            <w:pPr>
              <w:pStyle w:val="NormalWeb"/>
              <w:spacing w:before="0" w:beforeAutospacing="0" w:after="0" w:afterAutospacing="0"/>
              <w:rPr>
                <w:sz w:val="20"/>
                <w:szCs w:val="20"/>
              </w:rPr>
            </w:pPr>
          </w:p>
        </w:tc>
        <w:tc>
          <w:tcPr>
            <w:tcW w:w="1881" w:type="dxa"/>
          </w:tcPr>
          <w:p w14:paraId="4CA209D7" w14:textId="3301D180" w:rsidR="0003163A" w:rsidRPr="004C405A" w:rsidRDefault="0003163A" w:rsidP="004C405A">
            <w:pPr>
              <w:rPr>
                <w:rFonts w:ascii="Times New Roman" w:hAnsi="Times New Roman" w:cs="Times New Roman"/>
                <w:sz w:val="20"/>
                <w:szCs w:val="20"/>
              </w:rPr>
            </w:pPr>
            <w:r>
              <w:rPr>
                <w:rFonts w:ascii="Times New Roman" w:hAnsi="Times New Roman" w:cs="Times New Roman"/>
                <w:sz w:val="20"/>
                <w:szCs w:val="20"/>
              </w:rPr>
              <w:t>Filling out the tax return form correctly</w:t>
            </w:r>
          </w:p>
        </w:tc>
        <w:tc>
          <w:tcPr>
            <w:tcW w:w="3107" w:type="dxa"/>
          </w:tcPr>
          <w:p w14:paraId="7F605704" w14:textId="38218767" w:rsidR="0003163A" w:rsidRPr="00D53189" w:rsidRDefault="0003163A" w:rsidP="004C405A">
            <w:pPr>
              <w:pStyle w:val="NormalWeb"/>
              <w:spacing w:before="0" w:beforeAutospacing="0" w:after="0" w:afterAutospacing="0"/>
              <w:rPr>
                <w:sz w:val="20"/>
                <w:szCs w:val="20"/>
              </w:rPr>
            </w:pPr>
            <w:r>
              <w:rPr>
                <w:sz w:val="20"/>
                <w:szCs w:val="20"/>
              </w:rPr>
              <w:t>I believe that I filled out the tax return form correctly by using my knowledge</w:t>
            </w:r>
          </w:p>
        </w:tc>
      </w:tr>
      <w:tr w:rsidR="0003163A" w14:paraId="6118695B" w14:textId="77777777" w:rsidTr="004C405A">
        <w:tc>
          <w:tcPr>
            <w:tcW w:w="992" w:type="dxa"/>
            <w:vMerge/>
          </w:tcPr>
          <w:p w14:paraId="4FB5573B" w14:textId="77777777" w:rsidR="0003163A" w:rsidRDefault="0003163A" w:rsidP="004C405A">
            <w:pPr>
              <w:pStyle w:val="NormalWeb"/>
              <w:spacing w:before="0" w:beforeAutospacing="0" w:after="0" w:afterAutospacing="0"/>
              <w:rPr>
                <w:sz w:val="20"/>
                <w:szCs w:val="20"/>
              </w:rPr>
            </w:pPr>
          </w:p>
        </w:tc>
        <w:tc>
          <w:tcPr>
            <w:tcW w:w="1243" w:type="dxa"/>
            <w:vMerge/>
          </w:tcPr>
          <w:p w14:paraId="5CBA8D7E" w14:textId="628627E5" w:rsidR="0003163A" w:rsidRDefault="0003163A" w:rsidP="004C405A">
            <w:pPr>
              <w:pStyle w:val="NormalWeb"/>
              <w:spacing w:before="0" w:beforeAutospacing="0" w:after="0" w:afterAutospacing="0"/>
              <w:rPr>
                <w:sz w:val="20"/>
                <w:szCs w:val="20"/>
              </w:rPr>
            </w:pPr>
          </w:p>
        </w:tc>
        <w:tc>
          <w:tcPr>
            <w:tcW w:w="1881" w:type="dxa"/>
          </w:tcPr>
          <w:p w14:paraId="7BD2F74E" w14:textId="3C570413" w:rsidR="0003163A" w:rsidRPr="006C6D41" w:rsidRDefault="0003163A" w:rsidP="004C405A">
            <w:pPr>
              <w:pStyle w:val="NormalWeb"/>
              <w:spacing w:before="0" w:beforeAutospacing="0" w:after="0" w:afterAutospacing="0"/>
              <w:rPr>
                <w:rFonts w:eastAsiaTheme="minorEastAsia"/>
                <w:color w:val="000000" w:themeColor="text1"/>
                <w:sz w:val="20"/>
                <w:szCs w:val="20"/>
              </w:rPr>
            </w:pPr>
            <w:r>
              <w:rPr>
                <w:rFonts w:eastAsiaTheme="minorEastAsia"/>
                <w:color w:val="000000" w:themeColor="text1"/>
                <w:sz w:val="20"/>
                <w:szCs w:val="20"/>
              </w:rPr>
              <w:t>Submit the tax return on time</w:t>
            </w:r>
          </w:p>
        </w:tc>
        <w:tc>
          <w:tcPr>
            <w:tcW w:w="3107" w:type="dxa"/>
          </w:tcPr>
          <w:p w14:paraId="6766780D" w14:textId="285739C3" w:rsidR="0003163A" w:rsidRPr="00577A79" w:rsidRDefault="0003163A" w:rsidP="004C405A">
            <w:pPr>
              <w:pStyle w:val="NormalWeb"/>
              <w:spacing w:before="0" w:beforeAutospacing="0" w:after="0" w:afterAutospacing="0"/>
              <w:rPr>
                <w:sz w:val="20"/>
                <w:szCs w:val="20"/>
              </w:rPr>
            </w:pPr>
            <w:r w:rsidRPr="00577A79">
              <w:rPr>
                <w:sz w:val="20"/>
                <w:szCs w:val="20"/>
              </w:rPr>
              <w:t xml:space="preserve">I always report the Tax Annual Return Form that has been </w:t>
            </w:r>
            <w:r>
              <w:rPr>
                <w:sz w:val="20"/>
                <w:szCs w:val="20"/>
              </w:rPr>
              <w:t>filed</w:t>
            </w:r>
            <w:r w:rsidRPr="00577A79">
              <w:rPr>
                <w:sz w:val="20"/>
                <w:szCs w:val="20"/>
              </w:rPr>
              <w:t xml:space="preserve"> on time</w:t>
            </w:r>
          </w:p>
        </w:tc>
      </w:tr>
      <w:tr w:rsidR="00367033" w14:paraId="25100473" w14:textId="77777777" w:rsidTr="004C405A">
        <w:tc>
          <w:tcPr>
            <w:tcW w:w="992" w:type="dxa"/>
            <w:vMerge w:val="restart"/>
          </w:tcPr>
          <w:p w14:paraId="6D1D7D8C" w14:textId="77777777" w:rsidR="00367033" w:rsidRPr="00886843" w:rsidRDefault="00367033" w:rsidP="004C405A">
            <w:pPr>
              <w:pStyle w:val="NormalWeb"/>
              <w:spacing w:before="0" w:beforeAutospacing="0" w:after="0" w:afterAutospacing="0"/>
              <w:jc w:val="both"/>
              <w:rPr>
                <w:sz w:val="20"/>
                <w:szCs w:val="20"/>
              </w:rPr>
            </w:pPr>
            <w:r>
              <w:rPr>
                <w:sz w:val="20"/>
                <w:szCs w:val="20"/>
              </w:rPr>
              <w:t xml:space="preserve">5. </w:t>
            </w:r>
          </w:p>
        </w:tc>
        <w:tc>
          <w:tcPr>
            <w:tcW w:w="1243" w:type="dxa"/>
            <w:vMerge w:val="restart"/>
          </w:tcPr>
          <w:p w14:paraId="64F03075" w14:textId="315D8E01" w:rsidR="00367033" w:rsidRDefault="00367033" w:rsidP="004C405A">
            <w:pPr>
              <w:pStyle w:val="NormalWeb"/>
              <w:spacing w:before="0" w:beforeAutospacing="0" w:after="0" w:afterAutospacing="0"/>
              <w:rPr>
                <w:sz w:val="20"/>
                <w:szCs w:val="20"/>
              </w:rPr>
            </w:pPr>
            <w:r>
              <w:rPr>
                <w:sz w:val="20"/>
                <w:szCs w:val="20"/>
              </w:rPr>
              <w:t>Tax Awareness</w:t>
            </w:r>
          </w:p>
        </w:tc>
        <w:tc>
          <w:tcPr>
            <w:tcW w:w="1881" w:type="dxa"/>
          </w:tcPr>
          <w:p w14:paraId="415AD9E4" w14:textId="77777777" w:rsidR="00367033" w:rsidRPr="006C6D41" w:rsidRDefault="00367033" w:rsidP="004C405A">
            <w:pPr>
              <w:pStyle w:val="NormalWeb"/>
              <w:spacing w:before="0" w:beforeAutospacing="0" w:after="0" w:afterAutospacing="0"/>
              <w:rPr>
                <w:sz w:val="20"/>
                <w:szCs w:val="20"/>
              </w:rPr>
            </w:pPr>
            <w:r w:rsidRPr="006C6D41">
              <w:rPr>
                <w:sz w:val="20"/>
                <w:szCs w:val="20"/>
              </w:rPr>
              <w:t>Knowledge of tax laws and regulations</w:t>
            </w:r>
          </w:p>
          <w:p w14:paraId="6D7FF302" w14:textId="77777777" w:rsidR="00367033" w:rsidRDefault="00367033" w:rsidP="004C405A">
            <w:pPr>
              <w:pStyle w:val="NormalWeb"/>
              <w:spacing w:before="0" w:beforeAutospacing="0" w:after="0" w:afterAutospacing="0"/>
              <w:rPr>
                <w:rFonts w:eastAsiaTheme="minorEastAsia"/>
                <w:color w:val="000000" w:themeColor="text1"/>
                <w:sz w:val="20"/>
                <w:szCs w:val="20"/>
              </w:rPr>
            </w:pPr>
          </w:p>
        </w:tc>
        <w:tc>
          <w:tcPr>
            <w:tcW w:w="3107" w:type="dxa"/>
          </w:tcPr>
          <w:p w14:paraId="609A9341" w14:textId="780819F0" w:rsidR="00367033" w:rsidRPr="00577A79" w:rsidRDefault="00367033" w:rsidP="004C405A">
            <w:pPr>
              <w:pStyle w:val="NormalWeb"/>
              <w:spacing w:before="0" w:beforeAutospacing="0" w:after="0" w:afterAutospacing="0"/>
              <w:jc w:val="both"/>
              <w:rPr>
                <w:sz w:val="20"/>
                <w:szCs w:val="20"/>
              </w:rPr>
            </w:pPr>
            <w:r w:rsidRPr="00577A79">
              <w:rPr>
                <w:sz w:val="20"/>
                <w:szCs w:val="20"/>
              </w:rPr>
              <w:t xml:space="preserve">I understand that taxes are established by law and are </w:t>
            </w:r>
            <w:r>
              <w:rPr>
                <w:sz w:val="20"/>
                <w:szCs w:val="20"/>
              </w:rPr>
              <w:t>enforceable</w:t>
            </w:r>
            <w:r w:rsidRPr="00577A79">
              <w:rPr>
                <w:sz w:val="20"/>
                <w:szCs w:val="20"/>
              </w:rPr>
              <w:t>.</w:t>
            </w:r>
          </w:p>
        </w:tc>
      </w:tr>
      <w:tr w:rsidR="00367033" w14:paraId="257D5CC0" w14:textId="77777777" w:rsidTr="004C405A">
        <w:trPr>
          <w:trHeight w:val="715"/>
        </w:trPr>
        <w:tc>
          <w:tcPr>
            <w:tcW w:w="992" w:type="dxa"/>
            <w:vMerge/>
          </w:tcPr>
          <w:p w14:paraId="1A57B23D" w14:textId="77777777" w:rsidR="00367033" w:rsidRDefault="00367033" w:rsidP="004C405A">
            <w:pPr>
              <w:pStyle w:val="NormalWeb"/>
              <w:spacing w:before="0" w:beforeAutospacing="0" w:after="0" w:afterAutospacing="0"/>
              <w:rPr>
                <w:sz w:val="20"/>
                <w:szCs w:val="20"/>
              </w:rPr>
            </w:pPr>
          </w:p>
        </w:tc>
        <w:tc>
          <w:tcPr>
            <w:tcW w:w="1243" w:type="dxa"/>
            <w:vMerge/>
          </w:tcPr>
          <w:p w14:paraId="0F39D1AC" w14:textId="02192972" w:rsidR="00367033" w:rsidRDefault="00367033" w:rsidP="004C405A">
            <w:pPr>
              <w:pStyle w:val="NormalWeb"/>
              <w:spacing w:before="0" w:beforeAutospacing="0" w:after="0" w:afterAutospacing="0"/>
              <w:rPr>
                <w:sz w:val="20"/>
                <w:szCs w:val="20"/>
              </w:rPr>
            </w:pPr>
          </w:p>
        </w:tc>
        <w:tc>
          <w:tcPr>
            <w:tcW w:w="1881" w:type="dxa"/>
          </w:tcPr>
          <w:p w14:paraId="382D72CD" w14:textId="69D80472" w:rsidR="00367033" w:rsidRPr="004C405A" w:rsidRDefault="00367033" w:rsidP="004C405A">
            <w:pPr>
              <w:rPr>
                <w:rFonts w:ascii="Times New Roman" w:hAnsi="Times New Roman" w:cs="Times New Roman"/>
                <w:sz w:val="20"/>
                <w:szCs w:val="20"/>
              </w:rPr>
            </w:pPr>
            <w:r w:rsidRPr="006C6D41">
              <w:rPr>
                <w:rFonts w:ascii="Times New Roman" w:hAnsi="Times New Roman" w:cs="Times New Roman"/>
                <w:sz w:val="20"/>
                <w:szCs w:val="20"/>
              </w:rPr>
              <w:t>Understanding the function of taxes in financing the state</w:t>
            </w:r>
          </w:p>
        </w:tc>
        <w:tc>
          <w:tcPr>
            <w:tcW w:w="3107" w:type="dxa"/>
          </w:tcPr>
          <w:p w14:paraId="4299E89B" w14:textId="234461B9" w:rsidR="00367033" w:rsidRPr="00577A79" w:rsidRDefault="00367033" w:rsidP="004C405A">
            <w:pPr>
              <w:pStyle w:val="NormalWeb"/>
              <w:spacing w:before="0" w:beforeAutospacing="0" w:after="0" w:afterAutospacing="0"/>
              <w:rPr>
                <w:sz w:val="20"/>
                <w:szCs w:val="20"/>
              </w:rPr>
            </w:pPr>
            <w:r w:rsidRPr="00577A79">
              <w:rPr>
                <w:sz w:val="20"/>
                <w:szCs w:val="20"/>
              </w:rPr>
              <w:t xml:space="preserve">I understand </w:t>
            </w:r>
            <w:r>
              <w:rPr>
                <w:sz w:val="20"/>
                <w:szCs w:val="20"/>
              </w:rPr>
              <w:t xml:space="preserve">that </w:t>
            </w:r>
            <w:r w:rsidRPr="00577A79">
              <w:rPr>
                <w:sz w:val="20"/>
                <w:szCs w:val="20"/>
              </w:rPr>
              <w:t>paying taxes is a form of participation in supporting national development</w:t>
            </w:r>
          </w:p>
        </w:tc>
      </w:tr>
      <w:tr w:rsidR="00367033" w14:paraId="120B4709" w14:textId="77777777" w:rsidTr="004C405A">
        <w:trPr>
          <w:trHeight w:val="697"/>
        </w:trPr>
        <w:tc>
          <w:tcPr>
            <w:tcW w:w="992" w:type="dxa"/>
            <w:vMerge/>
          </w:tcPr>
          <w:p w14:paraId="14364C48" w14:textId="77777777" w:rsidR="00367033" w:rsidRDefault="00367033" w:rsidP="004C405A">
            <w:pPr>
              <w:pStyle w:val="NormalWeb"/>
              <w:spacing w:before="0" w:beforeAutospacing="0" w:after="0" w:afterAutospacing="0"/>
              <w:rPr>
                <w:sz w:val="20"/>
                <w:szCs w:val="20"/>
              </w:rPr>
            </w:pPr>
          </w:p>
        </w:tc>
        <w:tc>
          <w:tcPr>
            <w:tcW w:w="1243" w:type="dxa"/>
            <w:vMerge/>
          </w:tcPr>
          <w:p w14:paraId="3053E932" w14:textId="15525FEA" w:rsidR="00367033" w:rsidRDefault="00367033" w:rsidP="004C405A">
            <w:pPr>
              <w:pStyle w:val="NormalWeb"/>
              <w:spacing w:before="0" w:beforeAutospacing="0" w:after="0" w:afterAutospacing="0"/>
              <w:rPr>
                <w:sz w:val="20"/>
                <w:szCs w:val="20"/>
              </w:rPr>
            </w:pPr>
          </w:p>
        </w:tc>
        <w:tc>
          <w:tcPr>
            <w:tcW w:w="1881" w:type="dxa"/>
          </w:tcPr>
          <w:p w14:paraId="1E25DDE9" w14:textId="439D1E3C" w:rsidR="00367033" w:rsidRPr="006C6D41" w:rsidRDefault="00367033" w:rsidP="004C405A">
            <w:pPr>
              <w:pStyle w:val="NormalWeb"/>
              <w:spacing w:before="0" w:beforeAutospacing="0" w:after="0" w:afterAutospacing="0"/>
              <w:rPr>
                <w:sz w:val="20"/>
                <w:szCs w:val="20"/>
              </w:rPr>
            </w:pPr>
            <w:r w:rsidRPr="006C6D41">
              <w:rPr>
                <w:sz w:val="20"/>
                <w:szCs w:val="20"/>
              </w:rPr>
              <w:t xml:space="preserve">Understanding that tax obligations must be fulfilled </w:t>
            </w:r>
          </w:p>
        </w:tc>
        <w:tc>
          <w:tcPr>
            <w:tcW w:w="3107" w:type="dxa"/>
          </w:tcPr>
          <w:p w14:paraId="2DBEF6B5" w14:textId="2DCC710C" w:rsidR="00367033" w:rsidRDefault="00367033" w:rsidP="004C405A">
            <w:pPr>
              <w:pStyle w:val="NormalWeb"/>
              <w:spacing w:before="0" w:beforeAutospacing="0" w:after="0" w:afterAutospacing="0"/>
              <w:jc w:val="both"/>
            </w:pPr>
            <w:r w:rsidRPr="00577A79">
              <w:rPr>
                <w:sz w:val="20"/>
                <w:szCs w:val="20"/>
              </w:rPr>
              <w:t>I und</w:t>
            </w:r>
            <w:r>
              <w:rPr>
                <w:sz w:val="20"/>
                <w:szCs w:val="20"/>
              </w:rPr>
              <w:t>erstand that the tax obligation must be fulfilled in accordance with applicable regulations</w:t>
            </w:r>
          </w:p>
        </w:tc>
      </w:tr>
    </w:tbl>
    <w:p w14:paraId="616BF8F3" w14:textId="77777777" w:rsidR="00D53189" w:rsidRPr="007157C9" w:rsidRDefault="00D53189" w:rsidP="004C405A">
      <w:pPr>
        <w:pStyle w:val="NormalWeb"/>
        <w:spacing w:before="0" w:beforeAutospacing="0" w:after="0" w:afterAutospacing="0"/>
        <w:jc w:val="both"/>
      </w:pPr>
    </w:p>
    <w:p w14:paraId="4528A174" w14:textId="77777777" w:rsidR="00477EF2" w:rsidRDefault="0097718A" w:rsidP="004C405A">
      <w:pPr>
        <w:pStyle w:val="Heading2"/>
        <w:numPr>
          <w:ilvl w:val="0"/>
          <w:numId w:val="7"/>
        </w:numPr>
        <w:spacing w:before="0" w:after="0" w:line="480" w:lineRule="auto"/>
        <w:ind w:left="426" w:hanging="426"/>
        <w:jc w:val="both"/>
      </w:pPr>
      <w:bookmarkStart w:id="85" w:name="_Toc195947384"/>
      <w:bookmarkStart w:id="86" w:name="_Toc209630748"/>
      <w:r>
        <w:t>Population and Sample</w:t>
      </w:r>
      <w:bookmarkEnd w:id="85"/>
      <w:bookmarkEnd w:id="86"/>
    </w:p>
    <w:p w14:paraId="3CD79089" w14:textId="55486D9D" w:rsidR="007E57F8" w:rsidRPr="009D464B" w:rsidRDefault="00477EF2" w:rsidP="004C405A">
      <w:pPr>
        <w:pStyle w:val="ListParagraph"/>
        <w:numPr>
          <w:ilvl w:val="2"/>
          <w:numId w:val="10"/>
        </w:numPr>
        <w:spacing w:after="0" w:line="480" w:lineRule="auto"/>
        <w:ind w:left="993" w:hanging="567"/>
        <w:jc w:val="both"/>
        <w:outlineLvl w:val="2"/>
        <w:rPr>
          <w:rStyle w:val="Heading3Char"/>
        </w:rPr>
      </w:pPr>
      <w:bookmarkStart w:id="87" w:name="_Toc209630749"/>
      <w:r w:rsidRPr="009D464B">
        <w:rPr>
          <w:rStyle w:val="Heading3Char"/>
        </w:rPr>
        <w:t>Population</w:t>
      </w:r>
      <w:bookmarkEnd w:id="87"/>
    </w:p>
    <w:p w14:paraId="308E0624" w14:textId="6D408837" w:rsidR="00954343" w:rsidRPr="00321334" w:rsidRDefault="008C2B34" w:rsidP="004C405A">
      <w:pPr>
        <w:pStyle w:val="NormalWeb"/>
        <w:widowControl w:val="0"/>
        <w:spacing w:before="0" w:beforeAutospacing="0" w:after="0" w:afterAutospacing="0" w:line="480" w:lineRule="auto"/>
        <w:ind w:left="993" w:firstLine="720"/>
        <w:jc w:val="both"/>
      </w:pPr>
      <w:r w:rsidRPr="008C2B34">
        <w:t>All</w:t>
      </w:r>
      <w:r w:rsidR="00321334">
        <w:t xml:space="preserve"> t</w:t>
      </w:r>
      <w:r w:rsidRPr="008C2B34">
        <w:t xml:space="preserve">axpayers residing in </w:t>
      </w:r>
      <w:r w:rsidR="00321334">
        <w:t xml:space="preserve">Samarinda City, </w:t>
      </w:r>
      <w:r w:rsidR="00321334" w:rsidRPr="00321334">
        <w:t xml:space="preserve">which amounts to </w:t>
      </w:r>
      <w:r w:rsidR="009B02C7">
        <w:t xml:space="preserve">359.624 </w:t>
      </w:r>
      <w:r w:rsidR="00321334" w:rsidRPr="00321334">
        <w:t>people</w:t>
      </w:r>
      <w:r w:rsidR="00321334">
        <w:t xml:space="preserve"> (</w:t>
      </w:r>
      <w:r w:rsidR="00321334" w:rsidRPr="00321334">
        <w:t xml:space="preserve">consisting of </w:t>
      </w:r>
      <w:r w:rsidR="009B02C7">
        <w:t>207.526</w:t>
      </w:r>
      <w:r w:rsidR="00321334" w:rsidRPr="00321334">
        <w:t xml:space="preserve"> registered OP taxpayers from the Samarinda </w:t>
      </w:r>
      <w:r w:rsidR="00404CAB">
        <w:t>Ulu</w:t>
      </w:r>
      <w:r w:rsidR="00321334" w:rsidRPr="00321334">
        <w:t xml:space="preserve"> Tax Office and </w:t>
      </w:r>
      <w:r w:rsidR="009B02C7">
        <w:t>152.098</w:t>
      </w:r>
      <w:r w:rsidR="00321334" w:rsidRPr="00321334">
        <w:t xml:space="preserve"> registered OP taxpayers from the Samarinda </w:t>
      </w:r>
      <w:r w:rsidR="00404CAB">
        <w:t>Ilir</w:t>
      </w:r>
      <w:r w:rsidR="00321334" w:rsidRPr="00321334">
        <w:t xml:space="preserve"> Tax Office</w:t>
      </w:r>
      <w:r w:rsidR="00321334">
        <w:t>)</w:t>
      </w:r>
      <w:r w:rsidRPr="008C2B34">
        <w:t xml:space="preserve"> who meet the tax requirements, including those who currently have a tax identification number and those who </w:t>
      </w:r>
      <w:r w:rsidR="009B02C7">
        <w:t>file returns or reports</w:t>
      </w:r>
      <w:r w:rsidRPr="008C2B34">
        <w:t>, make up the population of the study.</w:t>
      </w:r>
    </w:p>
    <w:p w14:paraId="3204B88D" w14:textId="3ED21220" w:rsidR="00CE480A" w:rsidRPr="009D464B" w:rsidRDefault="0061190E" w:rsidP="004C405A">
      <w:pPr>
        <w:pStyle w:val="ListParagraph"/>
        <w:numPr>
          <w:ilvl w:val="2"/>
          <w:numId w:val="10"/>
        </w:numPr>
        <w:spacing w:after="0" w:line="480" w:lineRule="auto"/>
        <w:ind w:left="993" w:hanging="567"/>
        <w:jc w:val="both"/>
        <w:outlineLvl w:val="2"/>
        <w:rPr>
          <w:rStyle w:val="Heading3Char"/>
        </w:rPr>
      </w:pPr>
      <w:bookmarkStart w:id="88" w:name="_Toc209630750"/>
      <w:r w:rsidRPr="009D464B">
        <w:rPr>
          <w:rStyle w:val="Heading3Char"/>
        </w:rPr>
        <w:t>Sample</w:t>
      </w:r>
      <w:bookmarkEnd w:id="88"/>
      <w:r w:rsidRPr="009D464B">
        <w:rPr>
          <w:rStyle w:val="Heading3Char"/>
        </w:rPr>
        <w:t xml:space="preserve"> </w:t>
      </w:r>
    </w:p>
    <w:p w14:paraId="1E571478" w14:textId="3CBE4638" w:rsidR="004D511E" w:rsidRPr="004D511E" w:rsidRDefault="00C909A2" w:rsidP="004C405A">
      <w:pPr>
        <w:pStyle w:val="NormalWeb"/>
        <w:widowControl w:val="0"/>
        <w:spacing w:before="0" w:beforeAutospacing="0" w:after="0" w:afterAutospacing="0" w:line="480" w:lineRule="auto"/>
        <w:ind w:left="993" w:firstLine="720"/>
        <w:jc w:val="both"/>
      </w:pPr>
      <w:r w:rsidRPr="00C909A2">
        <w:rPr>
          <w:color w:val="000000" w:themeColor="text1"/>
        </w:rPr>
        <w:t>Th</w:t>
      </w:r>
      <w:r w:rsidR="00702477">
        <w:rPr>
          <w:color w:val="000000" w:themeColor="text1"/>
        </w:rPr>
        <w:t xml:space="preserve">is study determined </w:t>
      </w:r>
      <w:r w:rsidR="00702477" w:rsidRPr="004C405A">
        <w:t>the</w:t>
      </w:r>
      <w:r w:rsidR="00702477">
        <w:rPr>
          <w:color w:val="000000" w:themeColor="text1"/>
        </w:rPr>
        <w:t xml:space="preserve"> number of samples using the Slovin formula, a widely used method in quantitative research to calculate a representative sample size without requiring a sample size table. Based on the population size in this study and a margin of error of 0.1, the required number of samples was 100 respondents. The Slovin formula and calculation can be expressed as follows:</w:t>
      </w:r>
    </w:p>
    <w:p w14:paraId="409A4640" w14:textId="4DDE8171" w:rsidR="00702477" w:rsidRPr="00702477" w:rsidRDefault="004D511E" w:rsidP="00702477">
      <w:pPr>
        <w:spacing w:after="0" w:line="480" w:lineRule="auto"/>
        <w:ind w:left="720" w:firstLine="360"/>
        <w:jc w:val="both"/>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ctrlPr>
              <w:rPr>
                <w:rFonts w:ascii="Cambria Math" w:hAnsi="Cambria Math" w:cs="Times New Roman"/>
                <w:i/>
                <w:sz w:val="24"/>
                <w:szCs w:val="24"/>
              </w:rPr>
            </m:ctrlP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ctrlPr>
              <w:rPr>
                <w:rFonts w:ascii="Cambria Math" w:hAnsi="Cambria Math" w:cs="Times New Roman"/>
                <w:i/>
                <w:sz w:val="24"/>
                <w:szCs w:val="24"/>
              </w:rPr>
            </m:ctrlPr>
          </m:den>
        </m:f>
      </m:oMath>
    </w:p>
    <w:p w14:paraId="0B70E56F" w14:textId="58D9AC78" w:rsidR="00702477" w:rsidRDefault="00702477" w:rsidP="004D511E">
      <w:pPr>
        <w:spacing w:after="0" w:line="480" w:lineRule="auto"/>
        <w:ind w:left="720"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n=</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359,624</m:t>
            </m:r>
            <m:ctrlPr>
              <w:rPr>
                <w:rFonts w:ascii="Cambria Math" w:eastAsiaTheme="minorEastAsia" w:hAnsi="Cambria Math" w:cs="Times New Roman"/>
                <w:i/>
                <w:sz w:val="24"/>
                <w:szCs w:val="24"/>
              </w:rPr>
            </m:ctrlPr>
          </m:num>
          <m:den>
            <m:r>
              <w:rPr>
                <w:rFonts w:ascii="Cambria Math" w:eastAsiaTheme="minorEastAsia" w:hAnsi="Cambria Math" w:cs="Times New Roman"/>
                <w:sz w:val="24"/>
                <w:szCs w:val="24"/>
              </w:rPr>
              <m:t>1+359,624</m:t>
            </m:r>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m:t>
                    </m:r>
                  </m:e>
                </m:d>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2</m:t>
                </m:r>
              </m:sup>
            </m:sSup>
            <m:ctrlPr>
              <w:rPr>
                <w:rFonts w:ascii="Cambria Math" w:eastAsiaTheme="minorEastAsia" w:hAnsi="Cambria Math" w:cs="Times New Roman"/>
                <w:i/>
                <w:sz w:val="24"/>
                <w:szCs w:val="24"/>
              </w:rPr>
            </m:ctrlPr>
          </m:den>
        </m:f>
      </m:oMath>
    </w:p>
    <w:p w14:paraId="057211A8" w14:textId="4781CF5C" w:rsidR="00702477" w:rsidRDefault="00702477" w:rsidP="00702477">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n=</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359,624</m:t>
            </m:r>
            <m:ctrlPr>
              <w:rPr>
                <w:rFonts w:ascii="Cambria Math" w:eastAsiaTheme="minorEastAsia" w:hAnsi="Cambria Math" w:cs="Times New Roman"/>
                <w:i/>
                <w:sz w:val="24"/>
                <w:szCs w:val="24"/>
              </w:rPr>
            </m:ctrlPr>
          </m:num>
          <m:den>
            <m:r>
              <w:rPr>
                <w:rFonts w:ascii="Cambria Math" w:eastAsiaTheme="minorEastAsia" w:hAnsi="Cambria Math" w:cs="Times New Roman"/>
                <w:sz w:val="24"/>
                <w:szCs w:val="24"/>
              </w:rPr>
              <m:t>1+3,596.24</m:t>
            </m:r>
            <m:ctrlPr>
              <w:rPr>
                <w:rFonts w:ascii="Cambria Math" w:eastAsiaTheme="minorEastAsia" w:hAnsi="Cambria Math" w:cs="Times New Roman"/>
                <w:i/>
                <w:sz w:val="24"/>
                <w:szCs w:val="24"/>
              </w:rPr>
            </m:ctrlPr>
          </m:den>
        </m:f>
      </m:oMath>
    </w:p>
    <w:p w14:paraId="148A3869" w14:textId="2CD7F687" w:rsidR="00702477" w:rsidRPr="00702477" w:rsidRDefault="00702477" w:rsidP="00702477">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n=</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359,624</m:t>
            </m:r>
            <m:ctrlPr>
              <w:rPr>
                <w:rFonts w:ascii="Cambria Math" w:eastAsiaTheme="minorEastAsia" w:hAnsi="Cambria Math" w:cs="Times New Roman"/>
                <w:i/>
                <w:sz w:val="24"/>
                <w:szCs w:val="24"/>
              </w:rPr>
            </m:ctrlPr>
          </m:num>
          <m:den>
            <m:r>
              <w:rPr>
                <w:rFonts w:ascii="Cambria Math" w:eastAsiaTheme="minorEastAsia" w:hAnsi="Cambria Math" w:cs="Times New Roman"/>
                <w:sz w:val="24"/>
                <w:szCs w:val="24"/>
              </w:rPr>
              <m:t>3,597.24</m:t>
            </m:r>
            <m:ctrlPr>
              <w:rPr>
                <w:rFonts w:ascii="Cambria Math" w:eastAsiaTheme="minorEastAsia" w:hAnsi="Cambria Math" w:cs="Times New Roman"/>
                <w:i/>
                <w:sz w:val="24"/>
                <w:szCs w:val="24"/>
              </w:rPr>
            </m:ctrlPr>
          </m:den>
        </m:f>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100</m:t>
        </m:r>
      </m:oMath>
    </w:p>
    <w:p w14:paraId="710FA102" w14:textId="74196431" w:rsidR="004D511E" w:rsidRDefault="004D511E" w:rsidP="004C405A">
      <w:pPr>
        <w:spacing w:after="0" w:line="480" w:lineRule="auto"/>
        <w:ind w:left="993"/>
        <w:jc w:val="both"/>
        <w:rPr>
          <w:rFonts w:ascii="Times New Roman" w:eastAsiaTheme="minorEastAsia" w:hAnsi="Times New Roman" w:cs="Times New Roman"/>
          <w:iCs/>
          <w:sz w:val="24"/>
          <w:szCs w:val="24"/>
        </w:rPr>
      </w:pPr>
      <w:r w:rsidRPr="00320AD5">
        <w:rPr>
          <w:rFonts w:ascii="Times New Roman" w:eastAsiaTheme="minorEastAsia" w:hAnsi="Times New Roman" w:cs="Times New Roman"/>
          <w:iCs/>
          <w:sz w:val="24"/>
          <w:szCs w:val="24"/>
        </w:rPr>
        <w:t>The explanation of each component of this formula is as follows</w:t>
      </w:r>
      <w:r>
        <w:rPr>
          <w:rFonts w:ascii="Times New Roman" w:eastAsiaTheme="minorEastAsia" w:hAnsi="Times New Roman" w:cs="Times New Roman"/>
          <w:iCs/>
          <w:sz w:val="24"/>
          <w:szCs w:val="24"/>
        </w:rPr>
        <w:t>:</w:t>
      </w:r>
    </w:p>
    <w:p w14:paraId="73014FF5" w14:textId="557DC963" w:rsidR="004D511E" w:rsidRDefault="004D511E" w:rsidP="004C405A">
      <w:pPr>
        <w:spacing w:after="0" w:line="480" w:lineRule="auto"/>
        <w:ind w:left="993"/>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n</w:t>
      </w:r>
      <w:r>
        <w:rPr>
          <w:rFonts w:ascii="Times New Roman" w:eastAsiaTheme="minorEastAsia" w:hAnsi="Times New Roman" w:cs="Times New Roman"/>
          <w:iCs/>
          <w:sz w:val="24"/>
          <w:szCs w:val="24"/>
        </w:rPr>
        <w:tab/>
        <w:t>: Sample size</w:t>
      </w:r>
    </w:p>
    <w:p w14:paraId="4F9FE91C" w14:textId="55A3AD76" w:rsidR="004D511E" w:rsidRDefault="004D511E" w:rsidP="004C405A">
      <w:pPr>
        <w:spacing w:after="0" w:line="480" w:lineRule="auto"/>
        <w:ind w:left="993"/>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N</w:t>
      </w:r>
      <w:r>
        <w:rPr>
          <w:rFonts w:ascii="Times New Roman" w:eastAsiaTheme="minorEastAsia" w:hAnsi="Times New Roman" w:cs="Times New Roman"/>
          <w:iCs/>
          <w:sz w:val="24"/>
          <w:szCs w:val="24"/>
        </w:rPr>
        <w:tab/>
        <w:t>: Population size</w:t>
      </w:r>
    </w:p>
    <w:p w14:paraId="7BAF3C72" w14:textId="24970F55" w:rsidR="00702477" w:rsidRDefault="004D511E" w:rsidP="004C405A">
      <w:pPr>
        <w:spacing w:after="0" w:line="480" w:lineRule="auto"/>
        <w:ind w:left="993"/>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e</w:t>
      </w:r>
      <w:r>
        <w:rPr>
          <w:rFonts w:ascii="Times New Roman" w:eastAsiaTheme="minorEastAsia" w:hAnsi="Times New Roman" w:cs="Times New Roman"/>
          <w:iCs/>
          <w:sz w:val="24"/>
          <w:szCs w:val="24"/>
        </w:rPr>
        <w:tab/>
        <w:t>: Margin of error (0,</w:t>
      </w:r>
      <w:r w:rsidR="00702477">
        <w:rPr>
          <w:rFonts w:ascii="Times New Roman" w:eastAsiaTheme="minorEastAsia" w:hAnsi="Times New Roman" w:cs="Times New Roman"/>
          <w:iCs/>
          <w:sz w:val="24"/>
          <w:szCs w:val="24"/>
        </w:rPr>
        <w:t>1</w:t>
      </w:r>
      <w:r>
        <w:rPr>
          <w:rFonts w:ascii="Times New Roman" w:eastAsiaTheme="minorEastAsia" w:hAnsi="Times New Roman" w:cs="Times New Roman"/>
          <w:iCs/>
          <w:sz w:val="24"/>
          <w:szCs w:val="24"/>
        </w:rPr>
        <w:t>)</w:t>
      </w:r>
    </w:p>
    <w:p w14:paraId="6CFBF6D0" w14:textId="180A3606" w:rsidR="00702477" w:rsidRDefault="00702477" w:rsidP="004C405A">
      <w:pPr>
        <w:pStyle w:val="NormalWeb"/>
        <w:widowControl w:val="0"/>
        <w:spacing w:before="0" w:beforeAutospacing="0" w:after="0" w:afterAutospacing="0" w:line="480" w:lineRule="auto"/>
        <w:ind w:left="993" w:firstLine="720"/>
        <w:jc w:val="both"/>
        <w:rPr>
          <w:rFonts w:eastAsiaTheme="minorEastAsia"/>
          <w:iCs/>
        </w:rPr>
      </w:pPr>
      <w:r>
        <w:rPr>
          <w:rFonts w:eastAsiaTheme="minorEastAsia"/>
          <w:iCs/>
        </w:rPr>
        <w:t xml:space="preserve"> Furthermore, </w:t>
      </w:r>
      <w:r w:rsidRPr="004C405A">
        <w:rPr>
          <w:color w:val="000000" w:themeColor="text1"/>
        </w:rPr>
        <w:t>after</w:t>
      </w:r>
      <w:r w:rsidRPr="00702477">
        <w:rPr>
          <w:rFonts w:eastAsiaTheme="minorEastAsia"/>
          <w:iCs/>
        </w:rPr>
        <w:t xml:space="preserve"> determining the sample size, purposive sampling was applied to select respondents who met specific criteria relevant to the study objectives. This technique is a form of non-probability sampling, where not all members of the population have an equal chance of being selected; instead, those meeting certain requirements are deliberately chosen. The sample consisted of Generation Z taxpayers in Samarinda City aged 18–2</w:t>
      </w:r>
      <w:r>
        <w:rPr>
          <w:rFonts w:eastAsiaTheme="minorEastAsia"/>
          <w:iCs/>
        </w:rPr>
        <w:t>8</w:t>
      </w:r>
      <w:r w:rsidRPr="00702477">
        <w:rPr>
          <w:rFonts w:eastAsiaTheme="minorEastAsia"/>
          <w:iCs/>
        </w:rPr>
        <w:t xml:space="preserve"> in 2025, who met the following criteria:</w:t>
      </w:r>
    </w:p>
    <w:p w14:paraId="27C5F8AC" w14:textId="4F9F5827" w:rsidR="00702477" w:rsidRDefault="00702477">
      <w:pPr>
        <w:pStyle w:val="ListParagraph"/>
        <w:numPr>
          <w:ilvl w:val="0"/>
          <w:numId w:val="38"/>
        </w:numPr>
        <w:spacing w:after="0" w:line="480" w:lineRule="auto"/>
        <w:jc w:val="both"/>
        <w:rPr>
          <w:rFonts w:ascii="Times New Roman" w:eastAsiaTheme="minorEastAsia" w:hAnsi="Times New Roman" w:cs="Times New Roman"/>
          <w:iCs/>
          <w:sz w:val="24"/>
          <w:szCs w:val="24"/>
        </w:rPr>
      </w:pPr>
      <w:r w:rsidRPr="00702477">
        <w:rPr>
          <w:rFonts w:ascii="Times New Roman" w:eastAsiaTheme="minorEastAsia" w:hAnsi="Times New Roman" w:cs="Times New Roman"/>
          <w:iCs/>
          <w:sz w:val="24"/>
          <w:szCs w:val="24"/>
        </w:rPr>
        <w:t>Domiciled in Samarinda City</w:t>
      </w:r>
    </w:p>
    <w:p w14:paraId="31D0A37E" w14:textId="2433AD47" w:rsidR="00702477" w:rsidRDefault="00702477">
      <w:pPr>
        <w:pStyle w:val="ListParagraph"/>
        <w:numPr>
          <w:ilvl w:val="0"/>
          <w:numId w:val="38"/>
        </w:numPr>
        <w:spacing w:after="0" w:line="480" w:lineRule="auto"/>
        <w:jc w:val="both"/>
        <w:rPr>
          <w:rFonts w:ascii="Times New Roman" w:eastAsiaTheme="minorEastAsia" w:hAnsi="Times New Roman" w:cs="Times New Roman"/>
          <w:iCs/>
          <w:sz w:val="24"/>
          <w:szCs w:val="24"/>
        </w:rPr>
      </w:pPr>
      <w:r w:rsidRPr="00702477">
        <w:rPr>
          <w:rFonts w:ascii="Times New Roman" w:eastAsiaTheme="minorEastAsia" w:hAnsi="Times New Roman" w:cs="Times New Roman"/>
          <w:iCs/>
          <w:sz w:val="24"/>
          <w:szCs w:val="24"/>
        </w:rPr>
        <w:t>Aged 18–27 years old</w:t>
      </w:r>
    </w:p>
    <w:p w14:paraId="4EE28D40" w14:textId="288618F3" w:rsidR="00702477" w:rsidRDefault="00702477">
      <w:pPr>
        <w:pStyle w:val="ListParagraph"/>
        <w:numPr>
          <w:ilvl w:val="0"/>
          <w:numId w:val="38"/>
        </w:numPr>
        <w:spacing w:after="0" w:line="480" w:lineRule="auto"/>
        <w:jc w:val="both"/>
        <w:rPr>
          <w:rFonts w:ascii="Times New Roman" w:eastAsiaTheme="minorEastAsia" w:hAnsi="Times New Roman" w:cs="Times New Roman"/>
          <w:iCs/>
          <w:sz w:val="24"/>
          <w:szCs w:val="24"/>
        </w:rPr>
      </w:pPr>
      <w:r w:rsidRPr="00702477">
        <w:rPr>
          <w:rFonts w:ascii="Times New Roman" w:eastAsiaTheme="minorEastAsia" w:hAnsi="Times New Roman" w:cs="Times New Roman"/>
          <w:iCs/>
          <w:sz w:val="24"/>
          <w:szCs w:val="24"/>
        </w:rPr>
        <w:t>Actively using social media</w:t>
      </w:r>
      <w:r>
        <w:rPr>
          <w:rFonts w:ascii="Times New Roman" w:eastAsiaTheme="minorEastAsia" w:hAnsi="Times New Roman" w:cs="Times New Roman"/>
          <w:iCs/>
          <w:sz w:val="24"/>
          <w:szCs w:val="24"/>
        </w:rPr>
        <w:t xml:space="preserve">, </w:t>
      </w:r>
      <w:r w:rsidRPr="00702477">
        <w:rPr>
          <w:rFonts w:ascii="Times New Roman" w:eastAsiaTheme="minorEastAsia" w:hAnsi="Times New Roman" w:cs="Times New Roman"/>
          <w:iCs/>
          <w:sz w:val="24"/>
          <w:szCs w:val="24"/>
        </w:rPr>
        <w:t>such as Instagram</w:t>
      </w:r>
    </w:p>
    <w:p w14:paraId="19931BBE" w14:textId="77777777" w:rsidR="00856E02" w:rsidRPr="00856E02" w:rsidRDefault="00856E02">
      <w:pPr>
        <w:pStyle w:val="ListParagraph"/>
        <w:numPr>
          <w:ilvl w:val="0"/>
          <w:numId w:val="38"/>
        </w:numPr>
        <w:spacing w:after="0" w:line="480" w:lineRule="auto"/>
        <w:jc w:val="both"/>
        <w:rPr>
          <w:rFonts w:ascii="Times New Roman" w:eastAsiaTheme="minorEastAsia" w:hAnsi="Times New Roman" w:cs="Times New Roman"/>
          <w:iCs/>
          <w:sz w:val="24"/>
          <w:szCs w:val="24"/>
        </w:rPr>
      </w:pPr>
      <w:r w:rsidRPr="00856E02">
        <w:rPr>
          <w:rFonts w:ascii="Times New Roman" w:eastAsiaTheme="minorEastAsia" w:hAnsi="Times New Roman" w:cs="Times New Roman"/>
          <w:iCs/>
          <w:sz w:val="24"/>
          <w:szCs w:val="24"/>
        </w:rPr>
        <w:t>Have at least a basic level of digital literacy, such as being able to search for and process digital information</w:t>
      </w:r>
    </w:p>
    <w:p w14:paraId="03CB0B30" w14:textId="1D12F580" w:rsidR="00702477" w:rsidRDefault="00856E02">
      <w:pPr>
        <w:pStyle w:val="ListParagraph"/>
        <w:numPr>
          <w:ilvl w:val="0"/>
          <w:numId w:val="38"/>
        </w:numPr>
        <w:spacing w:after="0" w:line="480" w:lineRule="auto"/>
        <w:jc w:val="both"/>
        <w:rPr>
          <w:rFonts w:ascii="Times New Roman" w:eastAsiaTheme="minorEastAsia" w:hAnsi="Times New Roman" w:cs="Times New Roman"/>
          <w:iCs/>
          <w:sz w:val="24"/>
          <w:szCs w:val="24"/>
        </w:rPr>
      </w:pPr>
      <w:r w:rsidRPr="00856E02">
        <w:rPr>
          <w:rFonts w:ascii="Times New Roman" w:eastAsiaTheme="minorEastAsia" w:hAnsi="Times New Roman" w:cs="Times New Roman"/>
          <w:iCs/>
          <w:sz w:val="24"/>
          <w:szCs w:val="24"/>
        </w:rPr>
        <w:t xml:space="preserve">Have a </w:t>
      </w:r>
      <w:r>
        <w:rPr>
          <w:rFonts w:ascii="Times New Roman" w:eastAsiaTheme="minorEastAsia" w:hAnsi="Times New Roman" w:cs="Times New Roman"/>
          <w:iCs/>
          <w:sz w:val="24"/>
          <w:szCs w:val="24"/>
        </w:rPr>
        <w:t>Ta</w:t>
      </w:r>
      <w:r w:rsidRPr="00856E02">
        <w:rPr>
          <w:rFonts w:ascii="Times New Roman" w:eastAsiaTheme="minorEastAsia" w:hAnsi="Times New Roman" w:cs="Times New Roman"/>
          <w:iCs/>
          <w:sz w:val="24"/>
          <w:szCs w:val="24"/>
        </w:rPr>
        <w:t xml:space="preserve">x </w:t>
      </w:r>
      <w:r>
        <w:rPr>
          <w:rFonts w:ascii="Times New Roman" w:eastAsiaTheme="minorEastAsia" w:hAnsi="Times New Roman" w:cs="Times New Roman"/>
          <w:iCs/>
          <w:sz w:val="24"/>
          <w:szCs w:val="24"/>
        </w:rPr>
        <w:t>I</w:t>
      </w:r>
      <w:r w:rsidRPr="00856E02">
        <w:rPr>
          <w:rFonts w:ascii="Times New Roman" w:eastAsiaTheme="minorEastAsia" w:hAnsi="Times New Roman" w:cs="Times New Roman"/>
          <w:iCs/>
          <w:sz w:val="24"/>
          <w:szCs w:val="24"/>
        </w:rPr>
        <w:t xml:space="preserve">dentification </w:t>
      </w:r>
      <w:r>
        <w:rPr>
          <w:rFonts w:ascii="Times New Roman" w:eastAsiaTheme="minorEastAsia" w:hAnsi="Times New Roman" w:cs="Times New Roman"/>
          <w:iCs/>
          <w:sz w:val="24"/>
          <w:szCs w:val="24"/>
        </w:rPr>
        <w:t>N</w:t>
      </w:r>
      <w:r w:rsidRPr="00856E02">
        <w:rPr>
          <w:rFonts w:ascii="Times New Roman" w:eastAsiaTheme="minorEastAsia" w:hAnsi="Times New Roman" w:cs="Times New Roman"/>
          <w:iCs/>
          <w:sz w:val="24"/>
          <w:szCs w:val="24"/>
        </w:rPr>
        <w:t>umber or currently carry out tax obligations</w:t>
      </w:r>
    </w:p>
    <w:p w14:paraId="731BC3DE" w14:textId="1AB378EE" w:rsidR="00856E02" w:rsidRPr="004C405A" w:rsidRDefault="00856E02" w:rsidP="004C405A">
      <w:pPr>
        <w:pStyle w:val="ListParagraph"/>
        <w:numPr>
          <w:ilvl w:val="0"/>
          <w:numId w:val="38"/>
        </w:numPr>
        <w:spacing w:after="0"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lastRenderedPageBreak/>
        <w:t>Self-employed individual taxpayers</w:t>
      </w:r>
    </w:p>
    <w:p w14:paraId="21890B7C" w14:textId="5BF578CF" w:rsidR="00E751ED" w:rsidRDefault="0097718A" w:rsidP="004C405A">
      <w:pPr>
        <w:pStyle w:val="Heading2"/>
        <w:numPr>
          <w:ilvl w:val="0"/>
          <w:numId w:val="7"/>
        </w:numPr>
        <w:spacing w:before="0" w:after="0" w:line="480" w:lineRule="auto"/>
        <w:ind w:left="426" w:hanging="426"/>
        <w:jc w:val="both"/>
      </w:pPr>
      <w:bookmarkStart w:id="89" w:name="_Toc195947385"/>
      <w:bookmarkStart w:id="90" w:name="_Toc209630751"/>
      <w:r>
        <w:t>Types and Sources of Data</w:t>
      </w:r>
      <w:bookmarkEnd w:id="89"/>
      <w:bookmarkEnd w:id="90"/>
    </w:p>
    <w:p w14:paraId="751D7B20" w14:textId="4F28E3B4" w:rsidR="00E751ED" w:rsidRPr="009D464B" w:rsidRDefault="003B43E3">
      <w:pPr>
        <w:pStyle w:val="ListParagraph"/>
        <w:numPr>
          <w:ilvl w:val="0"/>
          <w:numId w:val="11"/>
        </w:numPr>
        <w:spacing w:after="0" w:line="480" w:lineRule="auto"/>
        <w:ind w:left="992" w:hanging="567"/>
        <w:jc w:val="both"/>
        <w:outlineLvl w:val="2"/>
        <w:rPr>
          <w:rStyle w:val="Heading3Char"/>
        </w:rPr>
      </w:pPr>
      <w:bookmarkStart w:id="91" w:name="_Toc209630752"/>
      <w:r w:rsidRPr="009D464B">
        <w:rPr>
          <w:rStyle w:val="Heading3Char"/>
        </w:rPr>
        <w:t>Types of Data</w:t>
      </w:r>
      <w:bookmarkEnd w:id="91"/>
    </w:p>
    <w:p w14:paraId="2810F56C" w14:textId="1648C5CE" w:rsidR="00321334" w:rsidRDefault="00D2277B" w:rsidP="004C405A">
      <w:pPr>
        <w:pStyle w:val="NormalWeb"/>
        <w:widowControl w:val="0"/>
        <w:spacing w:before="0" w:beforeAutospacing="0" w:after="0" w:afterAutospacing="0" w:line="480" w:lineRule="auto"/>
        <w:ind w:left="993" w:firstLine="720"/>
        <w:jc w:val="both"/>
      </w:pPr>
      <w:r w:rsidRPr="00D2277B">
        <w:t>The quantitative methods used in this study were conducted through the dissemination of Gen-Z questionnaires in Samarinda. A five-point Likert scale was used to collect the data. Because it enables additional analysis, including both regression and moderation tests, the data in this study will be treated as numerical data.</w:t>
      </w:r>
      <w:r w:rsidR="00321334">
        <w:t xml:space="preserve"> </w:t>
      </w:r>
      <w:r w:rsidR="00321334" w:rsidRPr="00321334">
        <w:t>The following are the components used in the 5-point Likert scale</w:t>
      </w:r>
      <w:r w:rsidR="00321334">
        <w:t>:</w:t>
      </w:r>
    </w:p>
    <w:p w14:paraId="28572144" w14:textId="42D88375" w:rsidR="00321334" w:rsidRDefault="00321334" w:rsidP="004C405A">
      <w:pPr>
        <w:pStyle w:val="ListParagraph"/>
        <w:numPr>
          <w:ilvl w:val="0"/>
          <w:numId w:val="26"/>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Strongly disagree</w:t>
      </w:r>
    </w:p>
    <w:p w14:paraId="0B9E9D0A" w14:textId="6B8DE4AA" w:rsidR="00321334" w:rsidRDefault="00321334" w:rsidP="004C405A">
      <w:pPr>
        <w:pStyle w:val="ListParagraph"/>
        <w:numPr>
          <w:ilvl w:val="0"/>
          <w:numId w:val="26"/>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Disagree</w:t>
      </w:r>
    </w:p>
    <w:p w14:paraId="7BAD2141" w14:textId="60BB67EB" w:rsidR="00321334" w:rsidRDefault="00321334" w:rsidP="004C405A">
      <w:pPr>
        <w:pStyle w:val="ListParagraph"/>
        <w:numPr>
          <w:ilvl w:val="0"/>
          <w:numId w:val="26"/>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Somewhat agree</w:t>
      </w:r>
    </w:p>
    <w:p w14:paraId="450957BF" w14:textId="7C2CC695" w:rsidR="00321334" w:rsidRDefault="00321334" w:rsidP="004C405A">
      <w:pPr>
        <w:pStyle w:val="ListParagraph"/>
        <w:numPr>
          <w:ilvl w:val="0"/>
          <w:numId w:val="26"/>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Agree</w:t>
      </w:r>
    </w:p>
    <w:p w14:paraId="760F204E" w14:textId="606EC9AA" w:rsidR="00235F67" w:rsidRPr="004C405A" w:rsidRDefault="00321334" w:rsidP="004C405A">
      <w:pPr>
        <w:pStyle w:val="ListParagraph"/>
        <w:numPr>
          <w:ilvl w:val="0"/>
          <w:numId w:val="26"/>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Strongly agree</w:t>
      </w:r>
    </w:p>
    <w:p w14:paraId="3598C4CD" w14:textId="03D9B38C" w:rsidR="004F53CF" w:rsidRPr="009D464B" w:rsidRDefault="004F53CF">
      <w:pPr>
        <w:pStyle w:val="ListParagraph"/>
        <w:numPr>
          <w:ilvl w:val="0"/>
          <w:numId w:val="11"/>
        </w:numPr>
        <w:spacing w:after="0" w:line="480" w:lineRule="auto"/>
        <w:ind w:left="992" w:hanging="567"/>
        <w:jc w:val="both"/>
        <w:outlineLvl w:val="2"/>
        <w:rPr>
          <w:rStyle w:val="Heading3Char"/>
        </w:rPr>
      </w:pPr>
      <w:bookmarkStart w:id="92" w:name="_Toc209630753"/>
      <w:r w:rsidRPr="009D464B">
        <w:rPr>
          <w:rStyle w:val="Heading3Char"/>
        </w:rPr>
        <w:t>Sources of Data</w:t>
      </w:r>
      <w:bookmarkEnd w:id="92"/>
    </w:p>
    <w:p w14:paraId="67628231" w14:textId="088C30B9" w:rsidR="004D511E" w:rsidRPr="006E23A8" w:rsidRDefault="006E23A8" w:rsidP="004C405A">
      <w:pPr>
        <w:pStyle w:val="NormalWeb"/>
        <w:widowControl w:val="0"/>
        <w:spacing w:before="0" w:beforeAutospacing="0" w:after="0" w:afterAutospacing="0" w:line="480" w:lineRule="auto"/>
        <w:ind w:left="993" w:firstLine="720"/>
        <w:jc w:val="both"/>
      </w:pPr>
      <w:r w:rsidRPr="006E23A8">
        <w:t>Direct data collection from the respondents through questionnaires served as the main source of information for the research. The respondents belong to Generation Z and are residents of Samarinda City. The respondents were selected based on their current or forthcoming taxable age. In addition to determining the respondents' awareness and compliance with tax obligations, this primary data was gathered to learn about their perceptions and experiences with digital tax education, digital literacy, and digital tax services.</w:t>
      </w:r>
    </w:p>
    <w:p w14:paraId="382620D5" w14:textId="584151BE" w:rsidR="000311C0" w:rsidRPr="00CD0030" w:rsidRDefault="00AD4102" w:rsidP="004C405A">
      <w:pPr>
        <w:pStyle w:val="Heading2"/>
        <w:numPr>
          <w:ilvl w:val="0"/>
          <w:numId w:val="7"/>
        </w:numPr>
        <w:spacing w:before="0" w:after="0" w:line="480" w:lineRule="auto"/>
        <w:ind w:left="426" w:hanging="426"/>
        <w:jc w:val="both"/>
      </w:pPr>
      <w:bookmarkStart w:id="93" w:name="_Toc195947386"/>
      <w:bookmarkStart w:id="94" w:name="_Toc209630754"/>
      <w:r>
        <w:lastRenderedPageBreak/>
        <w:t>Data Collection Techniques</w:t>
      </w:r>
      <w:bookmarkEnd w:id="93"/>
      <w:bookmarkEnd w:id="94"/>
    </w:p>
    <w:p w14:paraId="31350EC4" w14:textId="0B7DC519" w:rsidR="00281105" w:rsidRPr="007B7F5C" w:rsidRDefault="000311C0" w:rsidP="004C405A">
      <w:pPr>
        <w:pStyle w:val="NormalWeb"/>
        <w:widowControl w:val="0"/>
        <w:spacing w:before="0" w:beforeAutospacing="0" w:after="0" w:afterAutospacing="0" w:line="480" w:lineRule="auto"/>
        <w:ind w:left="426" w:firstLine="720"/>
        <w:jc w:val="both"/>
      </w:pPr>
      <w:r w:rsidRPr="000311C0">
        <w:t>This study employed the survey method of data collection, with a questionnaire serving as the primary tool. The survey, which was given to Samarinda City's Generation Z respondents, was created using the indicators of each research variable. The survey was disseminated online to save time and make it easier to reach the respondents. To assess respondents' perceptions and attitudes regarding digital tax education, digital literacy, digital tax services, tax awareness, and tax compliance, each statement in the questionnaire was scored on a 5-point Likert scale.</w:t>
      </w:r>
    </w:p>
    <w:p w14:paraId="640DDCD7" w14:textId="77777777" w:rsidR="00B22BD7" w:rsidRDefault="00CE4BF0" w:rsidP="004C405A">
      <w:pPr>
        <w:pStyle w:val="Heading2"/>
        <w:numPr>
          <w:ilvl w:val="0"/>
          <w:numId w:val="7"/>
        </w:numPr>
        <w:spacing w:before="0" w:after="0" w:line="480" w:lineRule="auto"/>
        <w:ind w:left="426" w:hanging="426"/>
        <w:jc w:val="both"/>
      </w:pPr>
      <w:bookmarkStart w:id="95" w:name="_Toc195947387"/>
      <w:bookmarkStart w:id="96" w:name="_Toc209630755"/>
      <w:r>
        <w:t>Research Scale</w:t>
      </w:r>
      <w:bookmarkEnd w:id="95"/>
      <w:bookmarkEnd w:id="96"/>
    </w:p>
    <w:p w14:paraId="08F45509" w14:textId="408C3A60" w:rsidR="00696140" w:rsidRDefault="00B22BD7" w:rsidP="004C405A">
      <w:pPr>
        <w:pStyle w:val="NormalWeb"/>
        <w:widowControl w:val="0"/>
        <w:spacing w:before="0" w:beforeAutospacing="0" w:after="0" w:afterAutospacing="0" w:line="480" w:lineRule="auto"/>
        <w:ind w:left="426" w:firstLine="720"/>
        <w:jc w:val="both"/>
      </w:pPr>
      <w:r w:rsidRPr="00B22BD7">
        <w:t>In this study, a five-point Likert scale was used to measure respondents' perceptions of the study variables, namely digital tax education</w:t>
      </w:r>
      <w:r w:rsidR="004E0D8D">
        <w:t xml:space="preserve"> content</w:t>
      </w:r>
      <w:r w:rsidRPr="00B22BD7">
        <w:t>, digital literacy, digital tax services, tax awareness</w:t>
      </w:r>
      <w:r w:rsidR="00C22A04">
        <w:t>,</w:t>
      </w:r>
      <w:r w:rsidRPr="00B22BD7">
        <w:t xml:space="preserve"> and tax compliance. This scale consists of five levels of assessment, ranging from "strongly disagree" to "strongly agree." </w:t>
      </w:r>
      <w:r w:rsidRPr="00483F2E">
        <w:rPr>
          <w:color w:val="0D0D0D" w:themeColor="text1" w:themeTint="F2"/>
        </w:rPr>
        <w:t>The choice of a five-point</w:t>
      </w:r>
      <w:r w:rsidR="005D6753" w:rsidRPr="00483F2E">
        <w:rPr>
          <w:color w:val="0D0D0D" w:themeColor="text1" w:themeTint="F2"/>
        </w:rPr>
        <w:t xml:space="preserve"> (</w:t>
      </w:r>
      <w:r w:rsidR="00050191" w:rsidRPr="00483F2E">
        <w:rPr>
          <w:color w:val="0D0D0D" w:themeColor="text1" w:themeTint="F2"/>
        </w:rPr>
        <w:t>odd number)</w:t>
      </w:r>
      <w:r w:rsidRPr="00483F2E">
        <w:rPr>
          <w:color w:val="0D0D0D" w:themeColor="text1" w:themeTint="F2"/>
        </w:rPr>
        <w:t xml:space="preserve"> scale is based on the consideration that this scale provides respondents with the flexibility to express their level of agreement in a more variable manner, including providing a neutral option for respondents who do not have a particular attitudinal tendency</w:t>
      </w:r>
      <w:r w:rsidR="00483F2E" w:rsidRPr="00483F2E">
        <w:rPr>
          <w:color w:val="0D0D0D" w:themeColor="text1" w:themeTint="F2"/>
        </w:rPr>
        <w:t xml:space="preserve"> </w:t>
      </w:r>
      <w:r w:rsidR="00483F2E" w:rsidRPr="00483F2E">
        <w:rPr>
          <w:color w:val="0D0D0D" w:themeColor="text1" w:themeTint="F2"/>
        </w:rPr>
        <w:fldChar w:fldCharType="begin" w:fldLock="1"/>
      </w:r>
      <w:r w:rsidR="00353A9F">
        <w:rPr>
          <w:color w:val="0D0D0D" w:themeColor="text1" w:themeTint="F2"/>
        </w:rPr>
        <w:instrText>ADDIN CSL_CITATION {"citationItems":[{"id":"ITEM-1","itemData":{"DOI":"10.12973/ijem.8.4.625","ISSN":"24699632","abstract":"This study reviews 60 papers using a Likert scale and published between 2012 – 2021. Screening for literature review uses the PRISMA method. The data analysis technique was carried out through data extraction, then synthesized in a structured manner using the narrative method. To achieve credible research results at the stage of the data collection and data analysis process, a group discussion forum (FGD) was conducted. The findings show that only 10% of studies use a measurement scale with an even answer choice category (4, 6, 8, or 10 choices). In general, (90%) of research uses a measurement instrument that involves a Likert scale with odd response choices (5, 7, 9, or 11) and the most popular researchers use a Likert scale with a total response of 5 points. The use of a rating scale with an odd number of responses of more than five points (especially on a seven-point scale) is the most effective in terms of reliability and validity coefficients, but if the researcher wants to direct respondents to one side, then a scale with an even number of responses (six points) is possible. more suitable. The presence of response bias and central tendency bias can affect the validity and reliability of the use of the Likert scale instrument.","author":[{"dropping-particle":"","family":"Kusmaryono","given":"Imam","non-dropping-particle":"","parse-names":false,"suffix":""},{"dropping-particle":"","family":"Wijayanti","given":"Dyana","non-dropping-particle":"","parse-names":false,"suffix":""},{"dropping-particle":"","family":"Maharani","given":"Hevy Risqi","non-dropping-particle":"","parse-names":false,"suffix":""}],"container-title":"International Journal of Educational Methodology","id":"ITEM-1","issue":"4","issued":{"date-parts":[["2022"]]},"page":"625-637","title":"Number of Response Options, Reliability, Validity, and Potential Bias in the Use of the Likert Scale Education and Social Science Research: A Literature Review","type":"article-journal","volume":"8"},"uris":["http://www.mendeley.com/documents/?uuid=064498c0-cd21-4886-b7ee-5ccb228cb297"]}],"mendeley":{"formattedCitation":"(Kusmaryono et al., 2022)","plainTextFormattedCitation":"(Kusmaryono et al., 2022)","previouslyFormattedCitation":"(Kusmaryono et al., 2022)"},"properties":{"noteIndex":0},"schema":"https://github.com/citation-style-language/schema/raw/master/csl-citation.json"}</w:instrText>
      </w:r>
      <w:r w:rsidR="00483F2E" w:rsidRPr="00483F2E">
        <w:rPr>
          <w:color w:val="0D0D0D" w:themeColor="text1" w:themeTint="F2"/>
        </w:rPr>
        <w:fldChar w:fldCharType="separate"/>
      </w:r>
      <w:r w:rsidR="00483F2E" w:rsidRPr="00483F2E">
        <w:rPr>
          <w:noProof/>
          <w:color w:val="0D0D0D" w:themeColor="text1" w:themeTint="F2"/>
        </w:rPr>
        <w:t>(Kusmaryono et al., 2022)</w:t>
      </w:r>
      <w:r w:rsidR="00483F2E" w:rsidRPr="00483F2E">
        <w:rPr>
          <w:color w:val="0D0D0D" w:themeColor="text1" w:themeTint="F2"/>
        </w:rPr>
        <w:fldChar w:fldCharType="end"/>
      </w:r>
      <w:r w:rsidR="00CB1583" w:rsidRPr="00CB1583">
        <w:rPr>
          <w:color w:val="FF0000"/>
        </w:rPr>
        <w:t xml:space="preserve"> </w:t>
      </w:r>
      <w:r w:rsidRPr="00CB1583">
        <w:rPr>
          <w:color w:val="FF0000"/>
        </w:rPr>
        <w:t xml:space="preserve"> </w:t>
      </w:r>
      <w:r w:rsidRPr="00B22BD7">
        <w:t xml:space="preserve">In addition, this odd scale is commonly used in social research because it is considered to produce data that </w:t>
      </w:r>
      <w:r w:rsidR="007B7F5C">
        <w:t>is</w:t>
      </w:r>
      <w:r w:rsidRPr="00B22BD7">
        <w:t xml:space="preserve"> more stable and </w:t>
      </w:r>
      <w:r w:rsidR="007B7F5C">
        <w:t>easier</w:t>
      </w:r>
      <w:r w:rsidRPr="00B22BD7">
        <w:t xml:space="preserve"> to analyze statisticall</w:t>
      </w:r>
      <w:r w:rsidR="0069313D">
        <w:t>y</w:t>
      </w:r>
      <w:r w:rsidR="00E5372C">
        <w:t>.</w:t>
      </w:r>
    </w:p>
    <w:p w14:paraId="56A42BB2" w14:textId="77777777" w:rsidR="00281105" w:rsidRPr="00281105" w:rsidRDefault="00281105" w:rsidP="00281105">
      <w:pPr>
        <w:spacing w:after="0" w:line="480" w:lineRule="auto"/>
        <w:ind w:left="720" w:firstLine="360"/>
        <w:jc w:val="both"/>
        <w:rPr>
          <w:rFonts w:ascii="Times New Roman" w:hAnsi="Times New Roman" w:cs="Times New Roman"/>
          <w:sz w:val="24"/>
          <w:szCs w:val="24"/>
        </w:rPr>
      </w:pPr>
    </w:p>
    <w:p w14:paraId="09E7BB1E" w14:textId="5B27DCAD" w:rsidR="00AD4102" w:rsidRDefault="00D92E88" w:rsidP="004C405A">
      <w:pPr>
        <w:pStyle w:val="Heading2"/>
        <w:numPr>
          <w:ilvl w:val="0"/>
          <w:numId w:val="7"/>
        </w:numPr>
        <w:spacing w:before="0" w:after="0" w:line="480" w:lineRule="auto"/>
        <w:ind w:left="426" w:hanging="426"/>
        <w:jc w:val="both"/>
      </w:pPr>
      <w:bookmarkStart w:id="97" w:name="_Toc209630756"/>
      <w:r>
        <w:lastRenderedPageBreak/>
        <w:t>Pilot Test</w:t>
      </w:r>
      <w:bookmarkEnd w:id="97"/>
    </w:p>
    <w:p w14:paraId="3CF6364B" w14:textId="0D7AE680" w:rsidR="002F6586" w:rsidRPr="002F6586" w:rsidRDefault="001A3E1C" w:rsidP="004C405A">
      <w:pPr>
        <w:pStyle w:val="NormalWeb"/>
        <w:widowControl w:val="0"/>
        <w:spacing w:before="0" w:beforeAutospacing="0" w:after="0" w:afterAutospacing="0" w:line="480" w:lineRule="auto"/>
        <w:ind w:left="426" w:firstLine="720"/>
        <w:jc w:val="both"/>
      </w:pPr>
      <w:r w:rsidRPr="001A3E1C">
        <w:t>Pilot test is an instrument test conducted in advance through trials with a small number of representative respondents, so that the results can be used to test the initial reliability of the instrument</w:t>
      </w:r>
      <w:r w:rsidR="00855963">
        <w:t xml:space="preserve"> </w:t>
      </w:r>
      <w:r w:rsidR="00855963">
        <w:fldChar w:fldCharType="begin" w:fldLock="1"/>
      </w:r>
      <w:r w:rsidR="00C02385">
        <w:instrText>ADDIN CSL_CITATION {"citationItems":[{"id":"ITEM-1","itemData":{"author":[{"dropping-particle":"","family":"Sugiono","given":"","non-dropping-particle":"","parse-names":false,"suffix":""}],"id":"ITEM-1","issued":{"date-parts":[["2020"]]},"title":"Pdf-Metode-Penelitian-Kuantitatif-Kualitatif-Dan-Rampampd-Sugiyono-2020_Compress.Pdf","type":"article"},"uris":["http://www.mendeley.com/documents/?uuid=ae1f20c2-c8b7-4d4e-bc87-5bed309b3196"]}],"mendeley":{"formattedCitation":"(Sugiono, 2020)","manualFormatting":"(Sugiyono, 2020)","plainTextFormattedCitation":"(Sugiono, 2020)","previouslyFormattedCitation":"(Sugiono, 2020)"},"properties":{"noteIndex":0},"schema":"https://github.com/citation-style-language/schema/raw/master/csl-citation.json"}</w:instrText>
      </w:r>
      <w:r w:rsidR="00855963">
        <w:fldChar w:fldCharType="separate"/>
      </w:r>
      <w:r w:rsidR="00855963" w:rsidRPr="00855963">
        <w:rPr>
          <w:noProof/>
        </w:rPr>
        <w:t>(Sugi</w:t>
      </w:r>
      <w:r w:rsidR="00C02385">
        <w:rPr>
          <w:noProof/>
        </w:rPr>
        <w:t>y</w:t>
      </w:r>
      <w:r w:rsidR="00855963" w:rsidRPr="00855963">
        <w:rPr>
          <w:noProof/>
        </w:rPr>
        <w:t>ono, 2020)</w:t>
      </w:r>
      <w:r w:rsidR="00855963">
        <w:fldChar w:fldCharType="end"/>
      </w:r>
      <w:r w:rsidRPr="001A3E1C">
        <w:t xml:space="preserve"> In this case, the pilot test questionnaire was distributed to</w:t>
      </w:r>
      <w:r w:rsidR="00855963">
        <w:t xml:space="preserve"> </w:t>
      </w:r>
      <w:r w:rsidR="00391A27">
        <w:rPr>
          <w:color w:val="EE0000"/>
        </w:rPr>
        <w:t xml:space="preserve"> </w:t>
      </w:r>
      <w:r w:rsidR="00391A27" w:rsidRPr="00391A27">
        <w:rPr>
          <w:color w:val="000000" w:themeColor="text1"/>
        </w:rPr>
        <w:t xml:space="preserve">42 </w:t>
      </w:r>
      <w:r w:rsidRPr="00391A27">
        <w:rPr>
          <w:color w:val="000000" w:themeColor="text1"/>
        </w:rPr>
        <w:t xml:space="preserve">respondents </w:t>
      </w:r>
      <w:r w:rsidRPr="001A3E1C">
        <w:t xml:space="preserve">who were not the actual respondents. The criteria for respondents for the questionnaire are </w:t>
      </w:r>
      <w:r w:rsidR="002F6586" w:rsidRPr="002F6586">
        <w:t xml:space="preserve">Gen-Z </w:t>
      </w:r>
      <w:r w:rsidR="00AF2CF1">
        <w:t>individuals aged 18-28 years old, residing in Samarinda, who can search for and process information from the Internet, actively use social media, have an NPWP (tax identification number), and are freelancers</w:t>
      </w:r>
      <w:r w:rsidR="002F6586" w:rsidRPr="002F6586">
        <w:t>.</w:t>
      </w:r>
    </w:p>
    <w:p w14:paraId="497696F7" w14:textId="1DC14EFC" w:rsidR="001A7E54" w:rsidRPr="009D464B" w:rsidRDefault="00DE0AD6" w:rsidP="004C405A">
      <w:pPr>
        <w:pStyle w:val="ListParagraph"/>
        <w:numPr>
          <w:ilvl w:val="0"/>
          <w:numId w:val="12"/>
        </w:numPr>
        <w:spacing w:after="0" w:line="480" w:lineRule="auto"/>
        <w:ind w:left="993" w:hanging="567"/>
        <w:jc w:val="both"/>
        <w:outlineLvl w:val="2"/>
        <w:rPr>
          <w:rStyle w:val="Heading3Char"/>
        </w:rPr>
      </w:pPr>
      <w:bookmarkStart w:id="98" w:name="_Toc209630757"/>
      <w:r w:rsidRPr="009D464B">
        <w:rPr>
          <w:rStyle w:val="Heading3Char"/>
        </w:rPr>
        <w:t>Validity Test</w:t>
      </w:r>
      <w:bookmarkEnd w:id="98"/>
    </w:p>
    <w:p w14:paraId="7374121E" w14:textId="6C1E2F66" w:rsidR="006773E9" w:rsidRDefault="001F4230" w:rsidP="004C405A">
      <w:pPr>
        <w:pStyle w:val="NormalWeb"/>
        <w:widowControl w:val="0"/>
        <w:spacing w:before="0" w:beforeAutospacing="0" w:after="0" w:afterAutospacing="0" w:line="480" w:lineRule="auto"/>
        <w:ind w:left="993" w:firstLine="720"/>
        <w:jc w:val="both"/>
        <w:rPr>
          <w:color w:val="000000" w:themeColor="text1"/>
        </w:rPr>
      </w:pPr>
      <w:r w:rsidRPr="007B487E">
        <w:rPr>
          <w:color w:val="0D0D0D" w:themeColor="text1" w:themeTint="F2"/>
        </w:rPr>
        <w:t xml:space="preserve">Validity testing is a method for assessing the extent to which research instruments, including </w:t>
      </w:r>
      <w:r w:rsidRPr="004C405A">
        <w:t>questions</w:t>
      </w:r>
      <w:r w:rsidRPr="007B487E">
        <w:rPr>
          <w:color w:val="0D0D0D" w:themeColor="text1" w:themeTint="F2"/>
        </w:rPr>
        <w:t xml:space="preserve"> or questionnaires, measure what they are supposed to measure accurately</w:t>
      </w:r>
      <w:r w:rsidR="00BA19E5">
        <w:rPr>
          <w:color w:val="0D0D0D" w:themeColor="text1" w:themeTint="F2"/>
        </w:rPr>
        <w:t>.</w:t>
      </w:r>
      <w:r w:rsidR="007B487E" w:rsidRPr="007B487E">
        <w:rPr>
          <w:color w:val="0D0D0D" w:themeColor="text1" w:themeTint="F2"/>
        </w:rPr>
        <w:t xml:space="preserve"> </w:t>
      </w:r>
      <w:r w:rsidR="007B487E" w:rsidRPr="007B487E">
        <w:rPr>
          <w:color w:val="0D0D0D" w:themeColor="text1" w:themeTint="F2"/>
        </w:rPr>
        <w:fldChar w:fldCharType="begin" w:fldLock="1"/>
      </w:r>
      <w:r w:rsidR="007B487E">
        <w:rPr>
          <w:color w:val="0D0D0D" w:themeColor="text1" w:themeTint="F2"/>
        </w:rPr>
        <w:instrText>ADDIN CSL_CITATION {"citationItems":[{"id":"ITEM-1","itemData":{"DOI":"10.47391/JPMA.06-861","ISSN":"00309982","PMID":"34974579","abstract":"Reliability and validity are among the most important and fundamental domains in the assessment of any measuring methodology for data-collection in a good research. Validity is about what an instrument measures and how well it does so, whereas reliability concerns the truthfulness in the data obtained and the degree to which any measuring tool controls random error. The current narrative review was planned to discuss the importance of reliability and validity of data-collection or measurement techniques used in research. It describes and explores comprehensively the reliability and validity of research instruments and also discusses different forms of reliability and validity with concise examples. An attempt has been taken to give a brief literature review regarding the significance of reliability and validity in medical sciences.","author":[{"dropping-particle":"","family":"Ahmed","given":"Ishtiaq","non-dropping-particle":"","parse-names":false,"suffix":""},{"dropping-particle":"","family":"Ishtiaq","given":"Sundas","non-dropping-particle":"","parse-names":false,"suffix":""}],"container-title":"Journal of the Pakistan Medical Association","id":"ITEM-1","issue":"10","issued":{"date-parts":[["2021"]]},"page":"2401-2406","title":"Reliability and validity: Importance in Medical Research","type":"article-journal","volume":"71"},"uris":["http://www.mendeley.com/documents/?uuid=011351cf-5268-45f2-b1af-be232afecc73"]}],"mendeley":{"formattedCitation":"(Ahmed &amp; Ishtiaq, 2021)","plainTextFormattedCitation":"(Ahmed &amp; Ishtiaq, 2021)","previouslyFormattedCitation":"(Ahmed &amp; Ishtiaq, 2021)"},"properties":{"noteIndex":0},"schema":"https://github.com/citation-style-language/schema/raw/master/csl-citation.json"}</w:instrText>
      </w:r>
      <w:r w:rsidR="007B487E" w:rsidRPr="007B487E">
        <w:rPr>
          <w:color w:val="0D0D0D" w:themeColor="text1" w:themeTint="F2"/>
        </w:rPr>
        <w:fldChar w:fldCharType="separate"/>
      </w:r>
      <w:r w:rsidR="007B487E" w:rsidRPr="007B487E">
        <w:rPr>
          <w:noProof/>
          <w:color w:val="0D0D0D" w:themeColor="text1" w:themeTint="F2"/>
        </w:rPr>
        <w:t>(Ahmed &amp; Ishtiaq, 2021)</w:t>
      </w:r>
      <w:r w:rsidR="007B487E" w:rsidRPr="007B487E">
        <w:rPr>
          <w:color w:val="0D0D0D" w:themeColor="text1" w:themeTint="F2"/>
        </w:rPr>
        <w:fldChar w:fldCharType="end"/>
      </w:r>
      <w:r w:rsidR="007B487E">
        <w:rPr>
          <w:color w:val="FF0000"/>
        </w:rPr>
        <w:t xml:space="preserve">. </w:t>
      </w:r>
      <w:r w:rsidR="00B72213" w:rsidRPr="00B72213">
        <w:rPr>
          <w:color w:val="000000" w:themeColor="text1"/>
        </w:rPr>
        <w:t>The validity test in the pilot test in this study used SmartPLS 4.0 and was conducted to assess the validity of the questions in the questionnaire that had been presented.</w:t>
      </w:r>
      <w:r w:rsidR="00B72213">
        <w:rPr>
          <w:color w:val="000000" w:themeColor="text1"/>
        </w:rPr>
        <w:t xml:space="preserve"> </w:t>
      </w:r>
      <w:r w:rsidR="00B72213" w:rsidRPr="00B72213">
        <w:rPr>
          <w:color w:val="000000" w:themeColor="text1"/>
        </w:rPr>
        <w:t xml:space="preserve">The validity test in this pilot </w:t>
      </w:r>
      <w:r w:rsidR="002F6586">
        <w:rPr>
          <w:color w:val="000000" w:themeColor="text1"/>
        </w:rPr>
        <w:t>study included measuring convergent validity using test criteria with a loading factor greater than</w:t>
      </w:r>
      <w:r w:rsidR="00B72213" w:rsidRPr="00B72213">
        <w:rPr>
          <w:color w:val="000000" w:themeColor="text1"/>
        </w:rPr>
        <w:t xml:space="preserve"> 0.7. The following are the results of the validity test in the pilot test</w:t>
      </w:r>
      <w:r w:rsidR="004C405A">
        <w:rPr>
          <w:color w:val="000000" w:themeColor="text1"/>
        </w:rPr>
        <w:t>.</w:t>
      </w:r>
    </w:p>
    <w:p w14:paraId="24303136" w14:textId="284FE8E9" w:rsidR="00FF5966" w:rsidRPr="004C405A" w:rsidRDefault="004C405A" w:rsidP="004C405A">
      <w:pPr>
        <w:pStyle w:val="Caption"/>
        <w:ind w:left="993"/>
        <w:rPr>
          <w:rFonts w:ascii="Times New Roman" w:hAnsi="Times New Roman" w:cs="Times New Roman"/>
          <w:b/>
          <w:bCs/>
          <w:i w:val="0"/>
          <w:iCs w:val="0"/>
          <w:color w:val="auto"/>
          <w:sz w:val="22"/>
          <w:szCs w:val="22"/>
        </w:rPr>
      </w:pPr>
      <w:bookmarkStart w:id="99" w:name="_Toc209630527"/>
      <w:r w:rsidRPr="004C405A">
        <w:rPr>
          <w:rFonts w:ascii="Times New Roman" w:hAnsi="Times New Roman" w:cs="Times New Roman"/>
          <w:b/>
          <w:bCs/>
          <w:i w:val="0"/>
          <w:iCs w:val="0"/>
          <w:color w:val="auto"/>
          <w:sz w:val="22"/>
          <w:szCs w:val="22"/>
        </w:rPr>
        <w:t xml:space="preserve">Table 3. </w:t>
      </w:r>
      <w:r w:rsidRPr="004C405A">
        <w:rPr>
          <w:rFonts w:ascii="Times New Roman" w:hAnsi="Times New Roman" w:cs="Times New Roman"/>
          <w:b/>
          <w:bCs/>
          <w:i w:val="0"/>
          <w:iCs w:val="0"/>
          <w:color w:val="auto"/>
          <w:sz w:val="22"/>
          <w:szCs w:val="22"/>
        </w:rPr>
        <w:fldChar w:fldCharType="begin"/>
      </w:r>
      <w:r w:rsidRPr="004C405A">
        <w:rPr>
          <w:rFonts w:ascii="Times New Roman" w:hAnsi="Times New Roman" w:cs="Times New Roman"/>
          <w:b/>
          <w:bCs/>
          <w:i w:val="0"/>
          <w:iCs w:val="0"/>
          <w:color w:val="auto"/>
          <w:sz w:val="22"/>
          <w:szCs w:val="22"/>
        </w:rPr>
        <w:instrText xml:space="preserve"> SEQ Table_3. \* ARABIC </w:instrText>
      </w:r>
      <w:r w:rsidRPr="004C405A">
        <w:rPr>
          <w:rFonts w:ascii="Times New Roman" w:hAnsi="Times New Roman" w:cs="Times New Roman"/>
          <w:b/>
          <w:bCs/>
          <w:i w:val="0"/>
          <w:iCs w:val="0"/>
          <w:color w:val="auto"/>
          <w:sz w:val="22"/>
          <w:szCs w:val="22"/>
        </w:rPr>
        <w:fldChar w:fldCharType="separate"/>
      </w:r>
      <w:r w:rsidR="00523B63">
        <w:rPr>
          <w:rFonts w:ascii="Times New Roman" w:hAnsi="Times New Roman" w:cs="Times New Roman"/>
          <w:b/>
          <w:bCs/>
          <w:i w:val="0"/>
          <w:iCs w:val="0"/>
          <w:noProof/>
          <w:color w:val="auto"/>
          <w:sz w:val="22"/>
          <w:szCs w:val="22"/>
        </w:rPr>
        <w:t>2</w:t>
      </w:r>
      <w:r w:rsidRPr="004C405A">
        <w:rPr>
          <w:rFonts w:ascii="Times New Roman" w:hAnsi="Times New Roman" w:cs="Times New Roman"/>
          <w:b/>
          <w:bCs/>
          <w:i w:val="0"/>
          <w:iCs w:val="0"/>
          <w:color w:val="auto"/>
          <w:sz w:val="22"/>
          <w:szCs w:val="22"/>
        </w:rPr>
        <w:fldChar w:fldCharType="end"/>
      </w:r>
      <w:r w:rsidRPr="004C405A">
        <w:rPr>
          <w:rFonts w:ascii="Times New Roman" w:hAnsi="Times New Roman" w:cs="Times New Roman"/>
          <w:b/>
          <w:bCs/>
          <w:i w:val="0"/>
          <w:iCs w:val="0"/>
          <w:color w:val="auto"/>
          <w:sz w:val="22"/>
          <w:szCs w:val="22"/>
        </w:rPr>
        <w:t xml:space="preserve"> </w:t>
      </w:r>
      <w:r w:rsidR="00391A27" w:rsidRPr="004C405A">
        <w:rPr>
          <w:rFonts w:ascii="Times New Roman" w:hAnsi="Times New Roman" w:cs="Times New Roman"/>
          <w:b/>
          <w:bCs/>
          <w:i w:val="0"/>
          <w:iCs w:val="0"/>
          <w:color w:val="auto"/>
          <w:sz w:val="22"/>
          <w:szCs w:val="22"/>
        </w:rPr>
        <w:t>Pilot Test Validity Test Results</w:t>
      </w:r>
      <w:bookmarkEnd w:id="99"/>
    </w:p>
    <w:tbl>
      <w:tblPr>
        <w:tblStyle w:val="TableGrid"/>
        <w:tblW w:w="6939" w:type="dxa"/>
        <w:tblInd w:w="988" w:type="dxa"/>
        <w:tblLook w:val="04A0" w:firstRow="1" w:lastRow="0" w:firstColumn="1" w:lastColumn="0" w:noHBand="0" w:noVBand="1"/>
      </w:tblPr>
      <w:tblGrid>
        <w:gridCol w:w="2126"/>
        <w:gridCol w:w="1559"/>
        <w:gridCol w:w="1559"/>
        <w:gridCol w:w="1695"/>
      </w:tblGrid>
      <w:tr w:rsidR="00FF5966" w14:paraId="779A25C5" w14:textId="77777777" w:rsidTr="001F5DF1">
        <w:trPr>
          <w:tblHeader/>
        </w:trPr>
        <w:tc>
          <w:tcPr>
            <w:tcW w:w="2126" w:type="dxa"/>
          </w:tcPr>
          <w:p w14:paraId="7172035D" w14:textId="687E3883"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Variable</w:t>
            </w:r>
          </w:p>
        </w:tc>
        <w:tc>
          <w:tcPr>
            <w:tcW w:w="1559" w:type="dxa"/>
          </w:tcPr>
          <w:p w14:paraId="3DF7F96D" w14:textId="7D299BD6"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Items</w:t>
            </w:r>
          </w:p>
        </w:tc>
        <w:tc>
          <w:tcPr>
            <w:tcW w:w="1559" w:type="dxa"/>
          </w:tcPr>
          <w:p w14:paraId="6D28A123" w14:textId="00A4C8B3"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Outer Loading</w:t>
            </w:r>
          </w:p>
        </w:tc>
        <w:tc>
          <w:tcPr>
            <w:tcW w:w="1695" w:type="dxa"/>
          </w:tcPr>
          <w:p w14:paraId="4ABAB40D" w14:textId="0BDBA03F"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Information</w:t>
            </w:r>
          </w:p>
        </w:tc>
      </w:tr>
      <w:tr w:rsidR="00FF5966" w14:paraId="1FFE1217" w14:textId="77777777" w:rsidTr="004C405A">
        <w:tc>
          <w:tcPr>
            <w:tcW w:w="2126" w:type="dxa"/>
            <w:vMerge w:val="restart"/>
          </w:tcPr>
          <w:p w14:paraId="6FA7E89B" w14:textId="2FDF27E4"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Tax Compliance (Y)</w:t>
            </w:r>
          </w:p>
        </w:tc>
        <w:tc>
          <w:tcPr>
            <w:tcW w:w="1559" w:type="dxa"/>
          </w:tcPr>
          <w:p w14:paraId="17936DD5" w14:textId="0B07142A"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Y1.1</w:t>
            </w:r>
          </w:p>
        </w:tc>
        <w:tc>
          <w:tcPr>
            <w:tcW w:w="1559" w:type="dxa"/>
          </w:tcPr>
          <w:p w14:paraId="0DE95109" w14:textId="610D38B1"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sidR="003E128F">
              <w:rPr>
                <w:rFonts w:ascii="Times New Roman" w:hAnsi="Times New Roman" w:cs="Times New Roman"/>
                <w:color w:val="000000" w:themeColor="text1"/>
                <w:sz w:val="24"/>
                <w:szCs w:val="24"/>
              </w:rPr>
              <w:t>876</w:t>
            </w:r>
          </w:p>
        </w:tc>
        <w:tc>
          <w:tcPr>
            <w:tcW w:w="1695" w:type="dxa"/>
          </w:tcPr>
          <w:p w14:paraId="4AD672C7" w14:textId="2F50B325" w:rsidR="00FF5966" w:rsidRPr="0015429A" w:rsidRDefault="0015429A"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Valid</w:t>
            </w:r>
          </w:p>
        </w:tc>
      </w:tr>
      <w:tr w:rsidR="00FF5966" w14:paraId="69AA974B" w14:textId="77777777" w:rsidTr="004C405A">
        <w:tc>
          <w:tcPr>
            <w:tcW w:w="2126" w:type="dxa"/>
            <w:vMerge/>
          </w:tcPr>
          <w:p w14:paraId="7108AF01" w14:textId="77777777" w:rsidR="00FF5966" w:rsidRPr="00FF5966" w:rsidRDefault="00FF5966" w:rsidP="004C405A">
            <w:pPr>
              <w:jc w:val="both"/>
              <w:rPr>
                <w:rFonts w:ascii="Times New Roman" w:hAnsi="Times New Roman" w:cs="Times New Roman"/>
                <w:b/>
                <w:bCs/>
                <w:color w:val="000000" w:themeColor="text1"/>
                <w:sz w:val="20"/>
                <w:szCs w:val="20"/>
              </w:rPr>
            </w:pPr>
          </w:p>
        </w:tc>
        <w:tc>
          <w:tcPr>
            <w:tcW w:w="1559" w:type="dxa"/>
          </w:tcPr>
          <w:p w14:paraId="752EB178" w14:textId="5496D916"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Y1.2</w:t>
            </w:r>
          </w:p>
        </w:tc>
        <w:tc>
          <w:tcPr>
            <w:tcW w:w="1559" w:type="dxa"/>
          </w:tcPr>
          <w:p w14:paraId="1B5B4F64" w14:textId="7EB6C086"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sidR="003E128F">
              <w:rPr>
                <w:rFonts w:ascii="Times New Roman" w:hAnsi="Times New Roman" w:cs="Times New Roman"/>
                <w:color w:val="000000" w:themeColor="text1"/>
                <w:sz w:val="24"/>
                <w:szCs w:val="24"/>
              </w:rPr>
              <w:t>908</w:t>
            </w:r>
          </w:p>
        </w:tc>
        <w:tc>
          <w:tcPr>
            <w:tcW w:w="1695" w:type="dxa"/>
          </w:tcPr>
          <w:p w14:paraId="1901807A" w14:textId="4BA25CAC"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1E5C4B88" w14:textId="77777777" w:rsidTr="004C405A">
        <w:tc>
          <w:tcPr>
            <w:tcW w:w="2126" w:type="dxa"/>
            <w:vMerge/>
          </w:tcPr>
          <w:p w14:paraId="507B0351" w14:textId="77777777" w:rsidR="00FF5966" w:rsidRPr="00FF5966" w:rsidRDefault="00FF5966" w:rsidP="004C405A">
            <w:pPr>
              <w:jc w:val="both"/>
              <w:rPr>
                <w:rFonts w:ascii="Times New Roman" w:hAnsi="Times New Roman" w:cs="Times New Roman"/>
                <w:b/>
                <w:bCs/>
                <w:color w:val="000000" w:themeColor="text1"/>
                <w:sz w:val="20"/>
                <w:szCs w:val="20"/>
              </w:rPr>
            </w:pPr>
          </w:p>
        </w:tc>
        <w:tc>
          <w:tcPr>
            <w:tcW w:w="1559" w:type="dxa"/>
          </w:tcPr>
          <w:p w14:paraId="1A3B29EC" w14:textId="24355AD5"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Y1.3</w:t>
            </w:r>
          </w:p>
        </w:tc>
        <w:tc>
          <w:tcPr>
            <w:tcW w:w="1559" w:type="dxa"/>
          </w:tcPr>
          <w:p w14:paraId="6AC400FF" w14:textId="1BA3BF67"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sidR="003E128F">
              <w:rPr>
                <w:rFonts w:ascii="Times New Roman" w:hAnsi="Times New Roman" w:cs="Times New Roman"/>
                <w:color w:val="000000" w:themeColor="text1"/>
                <w:sz w:val="24"/>
                <w:szCs w:val="24"/>
              </w:rPr>
              <w:t>848</w:t>
            </w:r>
          </w:p>
        </w:tc>
        <w:tc>
          <w:tcPr>
            <w:tcW w:w="1695" w:type="dxa"/>
          </w:tcPr>
          <w:p w14:paraId="7C6734AA" w14:textId="2ECA014F"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15702622" w14:textId="77777777" w:rsidTr="004C405A">
        <w:tc>
          <w:tcPr>
            <w:tcW w:w="2126" w:type="dxa"/>
            <w:vMerge w:val="restart"/>
          </w:tcPr>
          <w:p w14:paraId="55CA57ED" w14:textId="1D6B89DD"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Tax Education Content</w:t>
            </w:r>
            <w:r>
              <w:rPr>
                <w:rFonts w:ascii="Times New Roman" w:hAnsi="Times New Roman" w:cs="Times New Roman"/>
                <w:b/>
                <w:bCs/>
                <w:color w:val="000000" w:themeColor="text1"/>
                <w:sz w:val="20"/>
                <w:szCs w:val="20"/>
              </w:rPr>
              <w:t xml:space="preserve"> (X1)</w:t>
            </w:r>
          </w:p>
        </w:tc>
        <w:tc>
          <w:tcPr>
            <w:tcW w:w="1559" w:type="dxa"/>
          </w:tcPr>
          <w:p w14:paraId="4E9C0FCA" w14:textId="3A6106C9"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X1.1</w:t>
            </w:r>
          </w:p>
        </w:tc>
        <w:tc>
          <w:tcPr>
            <w:tcW w:w="1559" w:type="dxa"/>
          </w:tcPr>
          <w:p w14:paraId="5416996A" w14:textId="62CA13C3"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0,9</w:t>
            </w:r>
            <w:r w:rsidR="003E128F">
              <w:rPr>
                <w:rFonts w:ascii="Times New Roman" w:hAnsi="Times New Roman" w:cs="Times New Roman"/>
                <w:color w:val="000000" w:themeColor="text1"/>
                <w:sz w:val="24"/>
                <w:szCs w:val="24"/>
              </w:rPr>
              <w:t>65</w:t>
            </w:r>
          </w:p>
        </w:tc>
        <w:tc>
          <w:tcPr>
            <w:tcW w:w="1695" w:type="dxa"/>
          </w:tcPr>
          <w:p w14:paraId="020859F8" w14:textId="16A110D7"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0ECEC9F4" w14:textId="77777777" w:rsidTr="004C405A">
        <w:tc>
          <w:tcPr>
            <w:tcW w:w="2126" w:type="dxa"/>
            <w:vMerge/>
          </w:tcPr>
          <w:p w14:paraId="0A73B22F"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138778AA" w14:textId="7616F89B"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X1.2</w:t>
            </w:r>
          </w:p>
        </w:tc>
        <w:tc>
          <w:tcPr>
            <w:tcW w:w="1559" w:type="dxa"/>
          </w:tcPr>
          <w:p w14:paraId="4F2CBF17" w14:textId="2794131E"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0,9</w:t>
            </w:r>
            <w:r w:rsidR="003E128F">
              <w:rPr>
                <w:rFonts w:ascii="Times New Roman" w:hAnsi="Times New Roman" w:cs="Times New Roman"/>
                <w:color w:val="000000" w:themeColor="text1"/>
                <w:sz w:val="24"/>
                <w:szCs w:val="24"/>
              </w:rPr>
              <w:t>68</w:t>
            </w:r>
          </w:p>
        </w:tc>
        <w:tc>
          <w:tcPr>
            <w:tcW w:w="1695" w:type="dxa"/>
          </w:tcPr>
          <w:p w14:paraId="02ABAB14" w14:textId="3C0FB31D"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5414870A" w14:textId="77777777" w:rsidTr="004C405A">
        <w:tc>
          <w:tcPr>
            <w:tcW w:w="2126" w:type="dxa"/>
            <w:vMerge/>
          </w:tcPr>
          <w:p w14:paraId="292C0F78"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1A5A3A20" w14:textId="3E76284F"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X1.3</w:t>
            </w:r>
          </w:p>
        </w:tc>
        <w:tc>
          <w:tcPr>
            <w:tcW w:w="1559" w:type="dxa"/>
          </w:tcPr>
          <w:p w14:paraId="127494B3" w14:textId="479FA56D"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0,9</w:t>
            </w:r>
            <w:r w:rsidR="003E128F">
              <w:rPr>
                <w:rFonts w:ascii="Times New Roman" w:hAnsi="Times New Roman" w:cs="Times New Roman"/>
                <w:color w:val="000000" w:themeColor="text1"/>
                <w:sz w:val="24"/>
                <w:szCs w:val="24"/>
              </w:rPr>
              <w:t>08</w:t>
            </w:r>
          </w:p>
        </w:tc>
        <w:tc>
          <w:tcPr>
            <w:tcW w:w="1695" w:type="dxa"/>
          </w:tcPr>
          <w:p w14:paraId="1D795DE9" w14:textId="4157436A"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203D4697" w14:textId="77777777" w:rsidTr="004C405A">
        <w:tc>
          <w:tcPr>
            <w:tcW w:w="2126" w:type="dxa"/>
            <w:vMerge/>
          </w:tcPr>
          <w:p w14:paraId="328D6AD8"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76489CA2" w14:textId="747BEB24"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X1.4</w:t>
            </w:r>
          </w:p>
        </w:tc>
        <w:tc>
          <w:tcPr>
            <w:tcW w:w="1559" w:type="dxa"/>
          </w:tcPr>
          <w:p w14:paraId="5AADED95" w14:textId="355B5C34"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0,7</w:t>
            </w:r>
            <w:r w:rsidR="003E128F">
              <w:rPr>
                <w:rFonts w:ascii="Times New Roman" w:hAnsi="Times New Roman" w:cs="Times New Roman"/>
                <w:color w:val="000000" w:themeColor="text1"/>
                <w:sz w:val="24"/>
                <w:szCs w:val="24"/>
              </w:rPr>
              <w:t>31</w:t>
            </w:r>
          </w:p>
        </w:tc>
        <w:tc>
          <w:tcPr>
            <w:tcW w:w="1695" w:type="dxa"/>
          </w:tcPr>
          <w:p w14:paraId="5D805B59" w14:textId="4BC21837"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4BE7ABF1" w14:textId="77777777" w:rsidTr="004C405A">
        <w:tc>
          <w:tcPr>
            <w:tcW w:w="2126" w:type="dxa"/>
            <w:vMerge w:val="restart"/>
          </w:tcPr>
          <w:p w14:paraId="69C9DFDA" w14:textId="6559296C"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Literacy</w:t>
            </w:r>
            <w:r w:rsidR="00D66559">
              <w:rPr>
                <w:rFonts w:ascii="Times New Roman" w:hAnsi="Times New Roman" w:cs="Times New Roman"/>
                <w:b/>
                <w:bCs/>
                <w:color w:val="000000" w:themeColor="text1"/>
                <w:sz w:val="20"/>
                <w:szCs w:val="20"/>
              </w:rPr>
              <w:t xml:space="preserve"> (X2)</w:t>
            </w:r>
          </w:p>
        </w:tc>
        <w:tc>
          <w:tcPr>
            <w:tcW w:w="1559" w:type="dxa"/>
          </w:tcPr>
          <w:p w14:paraId="009D959A" w14:textId="1619CA7E"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X2.1</w:t>
            </w:r>
          </w:p>
        </w:tc>
        <w:tc>
          <w:tcPr>
            <w:tcW w:w="1559" w:type="dxa"/>
          </w:tcPr>
          <w:p w14:paraId="3880DB89" w14:textId="330E1CBA"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r w:rsidR="003E128F">
              <w:rPr>
                <w:rFonts w:ascii="Times New Roman" w:hAnsi="Times New Roman" w:cs="Times New Roman"/>
                <w:color w:val="000000" w:themeColor="text1"/>
                <w:sz w:val="24"/>
                <w:szCs w:val="24"/>
              </w:rPr>
              <w:t>47</w:t>
            </w:r>
          </w:p>
        </w:tc>
        <w:tc>
          <w:tcPr>
            <w:tcW w:w="1695" w:type="dxa"/>
          </w:tcPr>
          <w:p w14:paraId="4272DF27" w14:textId="7027E698"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1CD5400D" w14:textId="77777777" w:rsidTr="004C405A">
        <w:tc>
          <w:tcPr>
            <w:tcW w:w="2126" w:type="dxa"/>
            <w:vMerge/>
          </w:tcPr>
          <w:p w14:paraId="11BC0F0D"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769A18AC" w14:textId="241E0D3C"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X2.2</w:t>
            </w:r>
          </w:p>
        </w:tc>
        <w:tc>
          <w:tcPr>
            <w:tcW w:w="1559" w:type="dxa"/>
          </w:tcPr>
          <w:p w14:paraId="10B16C1C" w14:textId="4CB37EAB"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r w:rsidR="003E128F">
              <w:rPr>
                <w:rFonts w:ascii="Times New Roman" w:hAnsi="Times New Roman" w:cs="Times New Roman"/>
                <w:color w:val="000000" w:themeColor="text1"/>
                <w:sz w:val="24"/>
                <w:szCs w:val="24"/>
              </w:rPr>
              <w:t>37</w:t>
            </w:r>
          </w:p>
        </w:tc>
        <w:tc>
          <w:tcPr>
            <w:tcW w:w="1695" w:type="dxa"/>
          </w:tcPr>
          <w:p w14:paraId="018D17C3" w14:textId="45C655A5"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4DA1BEFD" w14:textId="77777777" w:rsidTr="004C405A">
        <w:tc>
          <w:tcPr>
            <w:tcW w:w="2126" w:type="dxa"/>
            <w:vMerge/>
          </w:tcPr>
          <w:p w14:paraId="3C06ECA5"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70B14493" w14:textId="48A8142B"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X2.3</w:t>
            </w:r>
          </w:p>
        </w:tc>
        <w:tc>
          <w:tcPr>
            <w:tcW w:w="1559" w:type="dxa"/>
          </w:tcPr>
          <w:p w14:paraId="5BA0C0A0" w14:textId="0C8EAA60"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3E128F">
              <w:rPr>
                <w:rFonts w:ascii="Times New Roman" w:hAnsi="Times New Roman" w:cs="Times New Roman"/>
                <w:color w:val="000000" w:themeColor="text1"/>
                <w:sz w:val="24"/>
                <w:szCs w:val="24"/>
              </w:rPr>
              <w:t>771</w:t>
            </w:r>
          </w:p>
        </w:tc>
        <w:tc>
          <w:tcPr>
            <w:tcW w:w="1695" w:type="dxa"/>
          </w:tcPr>
          <w:p w14:paraId="410A9277" w14:textId="64D081AB"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21B7AC10" w14:textId="77777777" w:rsidTr="004C405A">
        <w:tc>
          <w:tcPr>
            <w:tcW w:w="2126" w:type="dxa"/>
            <w:vMerge w:val="restart"/>
          </w:tcPr>
          <w:p w14:paraId="3934D848" w14:textId="537EBB0C"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Tax Services (E-Filing)</w:t>
            </w:r>
            <w:r w:rsidR="00D66559">
              <w:rPr>
                <w:rFonts w:ascii="Times New Roman" w:hAnsi="Times New Roman" w:cs="Times New Roman"/>
                <w:b/>
                <w:bCs/>
                <w:color w:val="000000" w:themeColor="text1"/>
                <w:sz w:val="20"/>
                <w:szCs w:val="20"/>
              </w:rPr>
              <w:t xml:space="preserve"> (X3)</w:t>
            </w:r>
          </w:p>
        </w:tc>
        <w:tc>
          <w:tcPr>
            <w:tcW w:w="1559" w:type="dxa"/>
          </w:tcPr>
          <w:p w14:paraId="3B5A030B" w14:textId="0316ED72"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X3.1</w:t>
            </w:r>
          </w:p>
        </w:tc>
        <w:tc>
          <w:tcPr>
            <w:tcW w:w="1559" w:type="dxa"/>
          </w:tcPr>
          <w:p w14:paraId="0733A261" w14:textId="022A5ECC"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0,97</w:t>
            </w:r>
            <w:r w:rsidR="003E128F">
              <w:rPr>
                <w:rFonts w:ascii="Times New Roman" w:hAnsi="Times New Roman" w:cs="Times New Roman"/>
                <w:color w:val="000000" w:themeColor="text1"/>
                <w:sz w:val="24"/>
                <w:szCs w:val="24"/>
              </w:rPr>
              <w:t>1</w:t>
            </w:r>
          </w:p>
        </w:tc>
        <w:tc>
          <w:tcPr>
            <w:tcW w:w="1695" w:type="dxa"/>
          </w:tcPr>
          <w:p w14:paraId="62E90D7F" w14:textId="2E0B5816"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235A2BBD" w14:textId="77777777" w:rsidTr="004C405A">
        <w:tc>
          <w:tcPr>
            <w:tcW w:w="2126" w:type="dxa"/>
            <w:vMerge/>
          </w:tcPr>
          <w:p w14:paraId="7F349021"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1E8A4710" w14:textId="14D5395A"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X3.2</w:t>
            </w:r>
          </w:p>
        </w:tc>
        <w:tc>
          <w:tcPr>
            <w:tcW w:w="1559" w:type="dxa"/>
          </w:tcPr>
          <w:p w14:paraId="39D4FB11" w14:textId="6ECE9E50"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C90D79">
              <w:rPr>
                <w:rFonts w:ascii="Times New Roman" w:hAnsi="Times New Roman" w:cs="Times New Roman"/>
                <w:color w:val="000000" w:themeColor="text1"/>
                <w:sz w:val="24"/>
                <w:szCs w:val="24"/>
              </w:rPr>
              <w:t>984</w:t>
            </w:r>
          </w:p>
        </w:tc>
        <w:tc>
          <w:tcPr>
            <w:tcW w:w="1695" w:type="dxa"/>
          </w:tcPr>
          <w:p w14:paraId="3AB0953E" w14:textId="043F0B1A"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57903033" w14:textId="77777777" w:rsidTr="004C405A">
        <w:tc>
          <w:tcPr>
            <w:tcW w:w="2126" w:type="dxa"/>
            <w:vMerge/>
          </w:tcPr>
          <w:p w14:paraId="6C7CD5D7"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0C247D4A" w14:textId="5BAEE1B3"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X3.3</w:t>
            </w:r>
          </w:p>
        </w:tc>
        <w:tc>
          <w:tcPr>
            <w:tcW w:w="1559" w:type="dxa"/>
          </w:tcPr>
          <w:p w14:paraId="6EE72DD0" w14:textId="645A1D4B"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r w:rsidR="00C90D79">
              <w:rPr>
                <w:rFonts w:ascii="Times New Roman" w:hAnsi="Times New Roman" w:cs="Times New Roman"/>
                <w:color w:val="000000" w:themeColor="text1"/>
                <w:sz w:val="24"/>
                <w:szCs w:val="24"/>
              </w:rPr>
              <w:t>37</w:t>
            </w:r>
          </w:p>
        </w:tc>
        <w:tc>
          <w:tcPr>
            <w:tcW w:w="1695" w:type="dxa"/>
          </w:tcPr>
          <w:p w14:paraId="35D56BAA" w14:textId="0199A663"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45DDCA9E" w14:textId="77777777" w:rsidTr="004C405A">
        <w:trPr>
          <w:trHeight w:val="311"/>
        </w:trPr>
        <w:tc>
          <w:tcPr>
            <w:tcW w:w="2126" w:type="dxa"/>
            <w:vMerge w:val="restart"/>
          </w:tcPr>
          <w:p w14:paraId="0338CBA6" w14:textId="60542F17"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Tax Awareness</w:t>
            </w:r>
            <w:r w:rsidR="00D66559">
              <w:rPr>
                <w:rFonts w:ascii="Times New Roman" w:hAnsi="Times New Roman" w:cs="Times New Roman"/>
                <w:b/>
                <w:bCs/>
                <w:color w:val="000000" w:themeColor="text1"/>
                <w:sz w:val="20"/>
                <w:szCs w:val="20"/>
              </w:rPr>
              <w:t xml:space="preserve"> (Z)</w:t>
            </w:r>
          </w:p>
        </w:tc>
        <w:tc>
          <w:tcPr>
            <w:tcW w:w="1559" w:type="dxa"/>
          </w:tcPr>
          <w:p w14:paraId="34E9443F" w14:textId="5C2A891A"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Z1.1</w:t>
            </w:r>
          </w:p>
        </w:tc>
        <w:tc>
          <w:tcPr>
            <w:tcW w:w="1559" w:type="dxa"/>
          </w:tcPr>
          <w:p w14:paraId="73EBED6B" w14:textId="5DACF016"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r w:rsidR="00C90D79">
              <w:rPr>
                <w:rFonts w:ascii="Times New Roman" w:hAnsi="Times New Roman" w:cs="Times New Roman"/>
                <w:color w:val="000000" w:themeColor="text1"/>
                <w:sz w:val="24"/>
                <w:szCs w:val="24"/>
              </w:rPr>
              <w:t>35</w:t>
            </w:r>
          </w:p>
        </w:tc>
        <w:tc>
          <w:tcPr>
            <w:tcW w:w="1695" w:type="dxa"/>
          </w:tcPr>
          <w:p w14:paraId="3D000C1F" w14:textId="7E90D171"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42E4DF26" w14:textId="77777777" w:rsidTr="004C405A">
        <w:tc>
          <w:tcPr>
            <w:tcW w:w="2126" w:type="dxa"/>
            <w:vMerge/>
          </w:tcPr>
          <w:p w14:paraId="467164BC"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07324BAE" w14:textId="5709E600"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Z1.2</w:t>
            </w:r>
          </w:p>
        </w:tc>
        <w:tc>
          <w:tcPr>
            <w:tcW w:w="1559" w:type="dxa"/>
          </w:tcPr>
          <w:p w14:paraId="2F8DFB59" w14:textId="1B5242D4"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C90D79">
              <w:rPr>
                <w:rFonts w:ascii="Times New Roman" w:hAnsi="Times New Roman" w:cs="Times New Roman"/>
                <w:color w:val="000000" w:themeColor="text1"/>
                <w:sz w:val="24"/>
                <w:szCs w:val="24"/>
              </w:rPr>
              <w:t>715</w:t>
            </w:r>
          </w:p>
        </w:tc>
        <w:tc>
          <w:tcPr>
            <w:tcW w:w="1695" w:type="dxa"/>
          </w:tcPr>
          <w:p w14:paraId="74F05474" w14:textId="14BFE613"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265F45CE" w14:textId="77777777" w:rsidTr="004C405A">
        <w:tc>
          <w:tcPr>
            <w:tcW w:w="2126" w:type="dxa"/>
            <w:vMerge/>
          </w:tcPr>
          <w:p w14:paraId="2C8594D3"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1BAB3AEC" w14:textId="521AC979"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Z1.3</w:t>
            </w:r>
          </w:p>
        </w:tc>
        <w:tc>
          <w:tcPr>
            <w:tcW w:w="1559" w:type="dxa"/>
          </w:tcPr>
          <w:p w14:paraId="1300222A" w14:textId="4D068478" w:rsidR="00FF5966" w:rsidRPr="0015429A" w:rsidRDefault="00D66559"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0,8</w:t>
            </w:r>
            <w:r w:rsidR="00C90D79">
              <w:rPr>
                <w:rFonts w:ascii="Times New Roman" w:hAnsi="Times New Roman" w:cs="Times New Roman"/>
                <w:color w:val="000000" w:themeColor="text1"/>
                <w:sz w:val="24"/>
                <w:szCs w:val="24"/>
              </w:rPr>
              <w:t>37</w:t>
            </w:r>
          </w:p>
        </w:tc>
        <w:tc>
          <w:tcPr>
            <w:tcW w:w="1695" w:type="dxa"/>
          </w:tcPr>
          <w:p w14:paraId="072B621A" w14:textId="20EA15E2"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bl>
    <w:p w14:paraId="59C026D3" w14:textId="6CC87BED" w:rsidR="00A015A3" w:rsidRPr="001F5DF1" w:rsidRDefault="00A015A3" w:rsidP="001F5DF1">
      <w:pPr>
        <w:spacing w:after="0" w:line="480" w:lineRule="auto"/>
        <w:ind w:left="993"/>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SmartPLS, 2025 </w:t>
      </w:r>
    </w:p>
    <w:p w14:paraId="4070D34E" w14:textId="65E9E9ED" w:rsidR="00C90D79" w:rsidRPr="005A7CA3" w:rsidRDefault="005A7CA3" w:rsidP="001F5DF1">
      <w:pPr>
        <w:pStyle w:val="NormalWeb"/>
        <w:widowControl w:val="0"/>
        <w:spacing w:before="0" w:beforeAutospacing="0" w:after="0" w:afterAutospacing="0" w:line="480" w:lineRule="auto"/>
        <w:ind w:left="993" w:firstLine="720"/>
        <w:jc w:val="both"/>
        <w:rPr>
          <w:color w:val="000000" w:themeColor="text1"/>
        </w:rPr>
      </w:pPr>
      <w:r w:rsidRPr="005A7CA3">
        <w:rPr>
          <w:color w:val="000000" w:themeColor="text1"/>
        </w:rPr>
        <w:t>Based on these results, the validity test of the pilot study shows that the average meets the criteria with a loading factor greater than 0.7. This indicates that the instrument items accurately represent the measured constructs. Additionally, the validity level is sufficient for further analysis. The following table shows the discriminant validity test that was calculated using SmartPLS 4</w:t>
      </w:r>
    </w:p>
    <w:p w14:paraId="1ABFAFB9" w14:textId="1676AAA7" w:rsidR="00D97FBE" w:rsidRPr="001F5DF1" w:rsidRDefault="001F5DF1" w:rsidP="001F5DF1">
      <w:pPr>
        <w:pStyle w:val="Caption"/>
        <w:ind w:left="993"/>
        <w:rPr>
          <w:rFonts w:ascii="Times New Roman" w:hAnsi="Times New Roman" w:cs="Times New Roman"/>
          <w:b/>
          <w:bCs/>
          <w:i w:val="0"/>
          <w:iCs w:val="0"/>
          <w:color w:val="auto"/>
          <w:sz w:val="22"/>
          <w:szCs w:val="22"/>
        </w:rPr>
      </w:pPr>
      <w:bookmarkStart w:id="100" w:name="_Toc209630528"/>
      <w:r w:rsidRPr="001F5DF1">
        <w:rPr>
          <w:rFonts w:ascii="Times New Roman" w:hAnsi="Times New Roman" w:cs="Times New Roman"/>
          <w:b/>
          <w:bCs/>
          <w:i w:val="0"/>
          <w:iCs w:val="0"/>
          <w:color w:val="auto"/>
          <w:sz w:val="22"/>
          <w:szCs w:val="22"/>
        </w:rPr>
        <w:t xml:space="preserve">Table 3. </w:t>
      </w:r>
      <w:r w:rsidRPr="001F5DF1">
        <w:rPr>
          <w:rFonts w:ascii="Times New Roman" w:hAnsi="Times New Roman" w:cs="Times New Roman"/>
          <w:b/>
          <w:bCs/>
          <w:i w:val="0"/>
          <w:iCs w:val="0"/>
          <w:color w:val="auto"/>
          <w:sz w:val="22"/>
          <w:szCs w:val="22"/>
        </w:rPr>
        <w:fldChar w:fldCharType="begin"/>
      </w:r>
      <w:r w:rsidRPr="001F5DF1">
        <w:rPr>
          <w:rFonts w:ascii="Times New Roman" w:hAnsi="Times New Roman" w:cs="Times New Roman"/>
          <w:b/>
          <w:bCs/>
          <w:i w:val="0"/>
          <w:iCs w:val="0"/>
          <w:color w:val="auto"/>
          <w:sz w:val="22"/>
          <w:szCs w:val="22"/>
        </w:rPr>
        <w:instrText xml:space="preserve"> SEQ Table_3. \* ARABIC </w:instrText>
      </w:r>
      <w:r w:rsidRPr="001F5DF1">
        <w:rPr>
          <w:rFonts w:ascii="Times New Roman" w:hAnsi="Times New Roman" w:cs="Times New Roman"/>
          <w:b/>
          <w:bCs/>
          <w:i w:val="0"/>
          <w:iCs w:val="0"/>
          <w:color w:val="auto"/>
          <w:sz w:val="22"/>
          <w:szCs w:val="22"/>
        </w:rPr>
        <w:fldChar w:fldCharType="separate"/>
      </w:r>
      <w:r w:rsidR="00523B63">
        <w:rPr>
          <w:rFonts w:ascii="Times New Roman" w:hAnsi="Times New Roman" w:cs="Times New Roman"/>
          <w:b/>
          <w:bCs/>
          <w:i w:val="0"/>
          <w:iCs w:val="0"/>
          <w:noProof/>
          <w:color w:val="auto"/>
          <w:sz w:val="22"/>
          <w:szCs w:val="22"/>
        </w:rPr>
        <w:t>3</w:t>
      </w:r>
      <w:r w:rsidRPr="001F5DF1">
        <w:rPr>
          <w:rFonts w:ascii="Times New Roman" w:hAnsi="Times New Roman" w:cs="Times New Roman"/>
          <w:b/>
          <w:bCs/>
          <w:i w:val="0"/>
          <w:iCs w:val="0"/>
          <w:color w:val="auto"/>
          <w:sz w:val="22"/>
          <w:szCs w:val="22"/>
        </w:rPr>
        <w:fldChar w:fldCharType="end"/>
      </w:r>
      <w:r w:rsidRPr="001F5DF1">
        <w:rPr>
          <w:rFonts w:ascii="Times New Roman" w:hAnsi="Times New Roman" w:cs="Times New Roman"/>
          <w:b/>
          <w:bCs/>
          <w:i w:val="0"/>
          <w:iCs w:val="0"/>
          <w:color w:val="auto"/>
          <w:sz w:val="22"/>
          <w:szCs w:val="22"/>
        </w:rPr>
        <w:t xml:space="preserve"> </w:t>
      </w:r>
      <w:r w:rsidR="0015429A" w:rsidRPr="001F5DF1">
        <w:rPr>
          <w:rFonts w:ascii="Times New Roman" w:hAnsi="Times New Roman" w:cs="Times New Roman"/>
          <w:b/>
          <w:bCs/>
          <w:i w:val="0"/>
          <w:iCs w:val="0"/>
          <w:color w:val="auto"/>
          <w:sz w:val="22"/>
          <w:szCs w:val="22"/>
        </w:rPr>
        <w:t>Pilot Test Discriminant Validity Test Result</w:t>
      </w:r>
      <w:bookmarkEnd w:id="100"/>
    </w:p>
    <w:tbl>
      <w:tblPr>
        <w:tblStyle w:val="TableGrid"/>
        <w:tblW w:w="6951" w:type="dxa"/>
        <w:tblInd w:w="988" w:type="dxa"/>
        <w:tblLook w:val="04A0" w:firstRow="1" w:lastRow="0" w:firstColumn="1" w:lastColumn="0" w:noHBand="0" w:noVBand="1"/>
      </w:tblPr>
      <w:tblGrid>
        <w:gridCol w:w="691"/>
        <w:gridCol w:w="1409"/>
        <w:gridCol w:w="987"/>
        <w:gridCol w:w="1307"/>
        <w:gridCol w:w="1295"/>
        <w:gridCol w:w="1262"/>
      </w:tblGrid>
      <w:tr w:rsidR="009613C9" w14:paraId="7B15D38B" w14:textId="5A623019" w:rsidTr="001F5DF1">
        <w:tc>
          <w:tcPr>
            <w:tcW w:w="691" w:type="dxa"/>
          </w:tcPr>
          <w:p w14:paraId="1A3C78BA" w14:textId="77777777" w:rsidR="009613C9" w:rsidRDefault="009613C9" w:rsidP="001F5DF1">
            <w:pPr>
              <w:jc w:val="both"/>
              <w:rPr>
                <w:rFonts w:ascii="Times New Roman" w:hAnsi="Times New Roman" w:cs="Times New Roman"/>
                <w:b/>
                <w:bCs/>
                <w:color w:val="000000" w:themeColor="text1"/>
                <w:sz w:val="24"/>
                <w:szCs w:val="24"/>
              </w:rPr>
            </w:pPr>
          </w:p>
        </w:tc>
        <w:tc>
          <w:tcPr>
            <w:tcW w:w="1409" w:type="dxa"/>
          </w:tcPr>
          <w:p w14:paraId="04FB7424" w14:textId="1C673977"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Digital Tax Education Content (X1)</w:t>
            </w:r>
          </w:p>
        </w:tc>
        <w:tc>
          <w:tcPr>
            <w:tcW w:w="987" w:type="dxa"/>
          </w:tcPr>
          <w:p w14:paraId="3DA34D90" w14:textId="6647AD54"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Digital Literacy (X2)</w:t>
            </w:r>
          </w:p>
        </w:tc>
        <w:tc>
          <w:tcPr>
            <w:tcW w:w="1307" w:type="dxa"/>
          </w:tcPr>
          <w:p w14:paraId="4D3B74E0" w14:textId="4368A37E" w:rsidR="009613C9" w:rsidRPr="009613C9" w:rsidRDefault="009613C9" w:rsidP="001F5DF1">
            <w:pPr>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Digital Tax Service (E-Filing) (X3)</w:t>
            </w:r>
          </w:p>
        </w:tc>
        <w:tc>
          <w:tcPr>
            <w:tcW w:w="1295" w:type="dxa"/>
          </w:tcPr>
          <w:p w14:paraId="3CE367E7" w14:textId="2D5E4712"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 xml:space="preserve">Tax </w:t>
            </w:r>
            <w:r>
              <w:rPr>
                <w:rFonts w:ascii="Times New Roman" w:hAnsi="Times New Roman" w:cs="Times New Roman"/>
                <w:b/>
                <w:bCs/>
                <w:color w:val="000000" w:themeColor="text1"/>
                <w:sz w:val="20"/>
                <w:szCs w:val="20"/>
              </w:rPr>
              <w:t>Compliance</w:t>
            </w:r>
            <w:r w:rsidRPr="009613C9">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Y</w:t>
            </w:r>
            <w:r w:rsidRPr="009613C9">
              <w:rPr>
                <w:rFonts w:ascii="Times New Roman" w:hAnsi="Times New Roman" w:cs="Times New Roman"/>
                <w:b/>
                <w:bCs/>
                <w:color w:val="000000" w:themeColor="text1"/>
                <w:sz w:val="20"/>
                <w:szCs w:val="20"/>
              </w:rPr>
              <w:t>)</w:t>
            </w:r>
          </w:p>
        </w:tc>
        <w:tc>
          <w:tcPr>
            <w:tcW w:w="1262" w:type="dxa"/>
          </w:tcPr>
          <w:p w14:paraId="03DC1ECE" w14:textId="4B36E7FB"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Tax Awareness (Z)</w:t>
            </w:r>
          </w:p>
        </w:tc>
      </w:tr>
      <w:tr w:rsidR="009613C9" w14:paraId="7CCFC0FB" w14:textId="2E9671A5" w:rsidTr="001F5DF1">
        <w:tc>
          <w:tcPr>
            <w:tcW w:w="691" w:type="dxa"/>
          </w:tcPr>
          <w:p w14:paraId="5224F00B" w14:textId="36B40021"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X1.1</w:t>
            </w:r>
          </w:p>
        </w:tc>
        <w:tc>
          <w:tcPr>
            <w:tcW w:w="1409" w:type="dxa"/>
          </w:tcPr>
          <w:p w14:paraId="6E414AF5" w14:textId="669EA80B"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w:t>
            </w:r>
            <w:r w:rsidR="009000D4">
              <w:rPr>
                <w:rFonts w:ascii="Times New Roman" w:hAnsi="Times New Roman" w:cs="Times New Roman"/>
                <w:b/>
                <w:bCs/>
                <w:color w:val="000000" w:themeColor="text1"/>
                <w:sz w:val="20"/>
                <w:szCs w:val="20"/>
              </w:rPr>
              <w:t>65</w:t>
            </w:r>
          </w:p>
        </w:tc>
        <w:tc>
          <w:tcPr>
            <w:tcW w:w="987" w:type="dxa"/>
          </w:tcPr>
          <w:p w14:paraId="59E5954F" w14:textId="478C2C82"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0,7</w:t>
            </w:r>
            <w:r w:rsidR="00492949">
              <w:rPr>
                <w:rFonts w:ascii="Times New Roman" w:hAnsi="Times New Roman" w:cs="Times New Roman"/>
                <w:color w:val="000000" w:themeColor="text1"/>
                <w:sz w:val="20"/>
                <w:szCs w:val="20"/>
              </w:rPr>
              <w:t>65</w:t>
            </w:r>
          </w:p>
        </w:tc>
        <w:tc>
          <w:tcPr>
            <w:tcW w:w="1307" w:type="dxa"/>
          </w:tcPr>
          <w:p w14:paraId="579DDEB9" w14:textId="009CDDEF"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0,32</w:t>
            </w:r>
            <w:r w:rsidR="00EC08B6">
              <w:rPr>
                <w:rFonts w:ascii="Times New Roman" w:hAnsi="Times New Roman" w:cs="Times New Roman"/>
                <w:color w:val="000000" w:themeColor="text1"/>
                <w:sz w:val="20"/>
                <w:szCs w:val="20"/>
              </w:rPr>
              <w:t>1</w:t>
            </w:r>
          </w:p>
        </w:tc>
        <w:tc>
          <w:tcPr>
            <w:tcW w:w="1295" w:type="dxa"/>
          </w:tcPr>
          <w:p w14:paraId="5E76560B" w14:textId="079771ED"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04</w:t>
            </w:r>
          </w:p>
        </w:tc>
        <w:tc>
          <w:tcPr>
            <w:tcW w:w="1262" w:type="dxa"/>
          </w:tcPr>
          <w:p w14:paraId="5C92923E" w14:textId="19D3E49A"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15</w:t>
            </w:r>
          </w:p>
        </w:tc>
      </w:tr>
      <w:tr w:rsidR="009613C9" w14:paraId="39B80685" w14:textId="7E01436A" w:rsidTr="001F5DF1">
        <w:tc>
          <w:tcPr>
            <w:tcW w:w="691" w:type="dxa"/>
          </w:tcPr>
          <w:p w14:paraId="342228BB" w14:textId="2D192769"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X1.2</w:t>
            </w:r>
          </w:p>
        </w:tc>
        <w:tc>
          <w:tcPr>
            <w:tcW w:w="1409" w:type="dxa"/>
          </w:tcPr>
          <w:p w14:paraId="090C61E1" w14:textId="64835540"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w:t>
            </w:r>
            <w:r w:rsidR="009000D4">
              <w:rPr>
                <w:rFonts w:ascii="Times New Roman" w:hAnsi="Times New Roman" w:cs="Times New Roman"/>
                <w:b/>
                <w:bCs/>
                <w:color w:val="000000" w:themeColor="text1"/>
                <w:sz w:val="20"/>
                <w:szCs w:val="20"/>
              </w:rPr>
              <w:t>68</w:t>
            </w:r>
          </w:p>
        </w:tc>
        <w:tc>
          <w:tcPr>
            <w:tcW w:w="987" w:type="dxa"/>
          </w:tcPr>
          <w:p w14:paraId="3B13B7A6" w14:textId="6988E1DA"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0,7</w:t>
            </w:r>
            <w:r w:rsidR="00492949">
              <w:rPr>
                <w:rFonts w:ascii="Times New Roman" w:hAnsi="Times New Roman" w:cs="Times New Roman"/>
                <w:color w:val="000000" w:themeColor="text1"/>
                <w:sz w:val="20"/>
                <w:szCs w:val="20"/>
              </w:rPr>
              <w:t>61</w:t>
            </w:r>
          </w:p>
        </w:tc>
        <w:tc>
          <w:tcPr>
            <w:tcW w:w="1307" w:type="dxa"/>
          </w:tcPr>
          <w:p w14:paraId="7E793D02" w14:textId="5D6EEB76"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0,32</w:t>
            </w:r>
            <w:r w:rsidR="00EC08B6">
              <w:rPr>
                <w:rFonts w:ascii="Times New Roman" w:hAnsi="Times New Roman" w:cs="Times New Roman"/>
                <w:color w:val="000000" w:themeColor="text1"/>
                <w:sz w:val="20"/>
                <w:szCs w:val="20"/>
              </w:rPr>
              <w:t>1</w:t>
            </w:r>
          </w:p>
        </w:tc>
        <w:tc>
          <w:tcPr>
            <w:tcW w:w="1295" w:type="dxa"/>
          </w:tcPr>
          <w:p w14:paraId="0C26708A" w14:textId="4E9DBFB8"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482</w:t>
            </w:r>
          </w:p>
        </w:tc>
        <w:tc>
          <w:tcPr>
            <w:tcW w:w="1262" w:type="dxa"/>
          </w:tcPr>
          <w:p w14:paraId="1184331F" w14:textId="53D6089E"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32</w:t>
            </w:r>
          </w:p>
        </w:tc>
      </w:tr>
      <w:tr w:rsidR="009613C9" w14:paraId="201B092A" w14:textId="17A9D83F" w:rsidTr="001F5DF1">
        <w:tc>
          <w:tcPr>
            <w:tcW w:w="691" w:type="dxa"/>
          </w:tcPr>
          <w:p w14:paraId="4868CA95" w14:textId="78C5F240"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X1.3</w:t>
            </w:r>
          </w:p>
        </w:tc>
        <w:tc>
          <w:tcPr>
            <w:tcW w:w="1409" w:type="dxa"/>
          </w:tcPr>
          <w:p w14:paraId="1F15577D" w14:textId="6B1CD14B"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w:t>
            </w:r>
            <w:r w:rsidR="009000D4">
              <w:rPr>
                <w:rFonts w:ascii="Times New Roman" w:hAnsi="Times New Roman" w:cs="Times New Roman"/>
                <w:b/>
                <w:bCs/>
                <w:color w:val="000000" w:themeColor="text1"/>
                <w:sz w:val="20"/>
                <w:szCs w:val="20"/>
              </w:rPr>
              <w:t>08</w:t>
            </w:r>
          </w:p>
        </w:tc>
        <w:tc>
          <w:tcPr>
            <w:tcW w:w="987" w:type="dxa"/>
          </w:tcPr>
          <w:p w14:paraId="10CA2311" w14:textId="339B5192"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0,7</w:t>
            </w:r>
            <w:r w:rsidR="00492949">
              <w:rPr>
                <w:rFonts w:ascii="Times New Roman" w:hAnsi="Times New Roman" w:cs="Times New Roman"/>
                <w:color w:val="000000" w:themeColor="text1"/>
                <w:sz w:val="20"/>
                <w:szCs w:val="20"/>
              </w:rPr>
              <w:t>7</w:t>
            </w:r>
            <w:r w:rsidR="005015B8">
              <w:rPr>
                <w:rFonts w:ascii="Times New Roman" w:hAnsi="Times New Roman" w:cs="Times New Roman"/>
                <w:color w:val="000000" w:themeColor="text1"/>
                <w:sz w:val="20"/>
                <w:szCs w:val="20"/>
              </w:rPr>
              <w:t>0</w:t>
            </w:r>
          </w:p>
        </w:tc>
        <w:tc>
          <w:tcPr>
            <w:tcW w:w="1307" w:type="dxa"/>
          </w:tcPr>
          <w:p w14:paraId="35AFEFAF" w14:textId="15D1E09D"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0,33</w:t>
            </w:r>
            <w:r w:rsidR="00EC08B6">
              <w:rPr>
                <w:rFonts w:ascii="Times New Roman" w:hAnsi="Times New Roman" w:cs="Times New Roman"/>
                <w:color w:val="000000" w:themeColor="text1"/>
                <w:sz w:val="20"/>
                <w:szCs w:val="20"/>
              </w:rPr>
              <w:t>7</w:t>
            </w:r>
          </w:p>
        </w:tc>
        <w:tc>
          <w:tcPr>
            <w:tcW w:w="1295" w:type="dxa"/>
          </w:tcPr>
          <w:p w14:paraId="398AE25E" w14:textId="1986EC99"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388</w:t>
            </w:r>
          </w:p>
        </w:tc>
        <w:tc>
          <w:tcPr>
            <w:tcW w:w="1262" w:type="dxa"/>
          </w:tcPr>
          <w:p w14:paraId="69D9B443" w14:textId="320323B7"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0,46</w:t>
            </w:r>
            <w:r w:rsidR="00EC08B6">
              <w:rPr>
                <w:rFonts w:ascii="Times New Roman" w:hAnsi="Times New Roman" w:cs="Times New Roman"/>
                <w:color w:val="000000" w:themeColor="text1"/>
                <w:sz w:val="20"/>
                <w:szCs w:val="20"/>
              </w:rPr>
              <w:t>0</w:t>
            </w:r>
          </w:p>
        </w:tc>
      </w:tr>
      <w:tr w:rsidR="009613C9" w14:paraId="4883F5C8" w14:textId="77777777" w:rsidTr="001F5DF1">
        <w:tc>
          <w:tcPr>
            <w:tcW w:w="691" w:type="dxa"/>
          </w:tcPr>
          <w:p w14:paraId="6096351D" w14:textId="62CB13D1"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X1.4</w:t>
            </w:r>
          </w:p>
        </w:tc>
        <w:tc>
          <w:tcPr>
            <w:tcW w:w="1409" w:type="dxa"/>
          </w:tcPr>
          <w:p w14:paraId="7D808940" w14:textId="6CBF3AF3"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0,7</w:t>
            </w:r>
            <w:r w:rsidR="009000D4">
              <w:rPr>
                <w:rFonts w:ascii="Times New Roman" w:hAnsi="Times New Roman" w:cs="Times New Roman"/>
                <w:b/>
                <w:bCs/>
                <w:color w:val="000000" w:themeColor="text1"/>
                <w:sz w:val="20"/>
                <w:szCs w:val="20"/>
              </w:rPr>
              <w:t>31</w:t>
            </w:r>
          </w:p>
        </w:tc>
        <w:tc>
          <w:tcPr>
            <w:tcW w:w="987" w:type="dxa"/>
          </w:tcPr>
          <w:p w14:paraId="471E55C9" w14:textId="0CEE26E6"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0,48</w:t>
            </w:r>
            <w:r w:rsidR="00492949">
              <w:rPr>
                <w:rFonts w:ascii="Times New Roman" w:hAnsi="Times New Roman" w:cs="Times New Roman"/>
                <w:color w:val="000000" w:themeColor="text1"/>
                <w:sz w:val="20"/>
                <w:szCs w:val="20"/>
              </w:rPr>
              <w:t>3</w:t>
            </w:r>
          </w:p>
        </w:tc>
        <w:tc>
          <w:tcPr>
            <w:tcW w:w="1307" w:type="dxa"/>
          </w:tcPr>
          <w:p w14:paraId="71CDCB78" w14:textId="11286C27"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w:t>
            </w:r>
            <w:r w:rsidR="00EC08B6">
              <w:rPr>
                <w:rFonts w:ascii="Times New Roman" w:hAnsi="Times New Roman" w:cs="Times New Roman"/>
                <w:color w:val="000000" w:themeColor="text1"/>
                <w:sz w:val="20"/>
                <w:szCs w:val="20"/>
              </w:rPr>
              <w:t>29</w:t>
            </w:r>
          </w:p>
        </w:tc>
        <w:tc>
          <w:tcPr>
            <w:tcW w:w="1295" w:type="dxa"/>
          </w:tcPr>
          <w:p w14:paraId="7F03B76C" w14:textId="5EB3B9DF"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488</w:t>
            </w:r>
          </w:p>
        </w:tc>
        <w:tc>
          <w:tcPr>
            <w:tcW w:w="1262" w:type="dxa"/>
          </w:tcPr>
          <w:p w14:paraId="4CA09BC0" w14:textId="6F412B90"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68</w:t>
            </w:r>
          </w:p>
        </w:tc>
      </w:tr>
      <w:tr w:rsidR="009613C9" w14:paraId="66D0CA76" w14:textId="77777777" w:rsidTr="001F5DF1">
        <w:tc>
          <w:tcPr>
            <w:tcW w:w="691" w:type="dxa"/>
          </w:tcPr>
          <w:p w14:paraId="0D331C90" w14:textId="42B8939E"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X2.1</w:t>
            </w:r>
          </w:p>
        </w:tc>
        <w:tc>
          <w:tcPr>
            <w:tcW w:w="1409" w:type="dxa"/>
          </w:tcPr>
          <w:p w14:paraId="7CDB7908" w14:textId="2C05B15B"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9000D4">
              <w:rPr>
                <w:rFonts w:ascii="Times New Roman" w:hAnsi="Times New Roman" w:cs="Times New Roman"/>
                <w:color w:val="000000" w:themeColor="text1"/>
                <w:sz w:val="20"/>
                <w:szCs w:val="20"/>
              </w:rPr>
              <w:t>794</w:t>
            </w:r>
          </w:p>
        </w:tc>
        <w:tc>
          <w:tcPr>
            <w:tcW w:w="987" w:type="dxa"/>
          </w:tcPr>
          <w:p w14:paraId="0ABF1501" w14:textId="5D32BB98"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492949">
              <w:rPr>
                <w:rFonts w:ascii="Times New Roman" w:hAnsi="Times New Roman" w:cs="Times New Roman"/>
                <w:b/>
                <w:bCs/>
                <w:color w:val="000000" w:themeColor="text1"/>
                <w:sz w:val="20"/>
                <w:szCs w:val="20"/>
              </w:rPr>
              <w:t>47</w:t>
            </w:r>
          </w:p>
        </w:tc>
        <w:tc>
          <w:tcPr>
            <w:tcW w:w="1307" w:type="dxa"/>
          </w:tcPr>
          <w:p w14:paraId="5F958CD2" w14:textId="18BD16EE"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0,28</w:t>
            </w:r>
            <w:r w:rsidR="00EC08B6">
              <w:rPr>
                <w:rFonts w:ascii="Times New Roman" w:hAnsi="Times New Roman" w:cs="Times New Roman"/>
                <w:color w:val="000000" w:themeColor="text1"/>
                <w:sz w:val="20"/>
                <w:szCs w:val="20"/>
              </w:rPr>
              <w:t>8</w:t>
            </w:r>
          </w:p>
        </w:tc>
        <w:tc>
          <w:tcPr>
            <w:tcW w:w="1295" w:type="dxa"/>
          </w:tcPr>
          <w:p w14:paraId="07483CBE" w14:textId="5C4EDA18"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289</w:t>
            </w:r>
          </w:p>
        </w:tc>
        <w:tc>
          <w:tcPr>
            <w:tcW w:w="1262" w:type="dxa"/>
          </w:tcPr>
          <w:p w14:paraId="794F0070" w14:textId="1E334EEA"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0,3</w:t>
            </w:r>
            <w:r w:rsidR="00EC08B6">
              <w:rPr>
                <w:rFonts w:ascii="Times New Roman" w:hAnsi="Times New Roman" w:cs="Times New Roman"/>
                <w:color w:val="000000" w:themeColor="text1"/>
                <w:sz w:val="20"/>
                <w:szCs w:val="20"/>
              </w:rPr>
              <w:t>66</w:t>
            </w:r>
          </w:p>
        </w:tc>
      </w:tr>
      <w:tr w:rsidR="009613C9" w14:paraId="01D591DC" w14:textId="77777777" w:rsidTr="001F5DF1">
        <w:tc>
          <w:tcPr>
            <w:tcW w:w="691" w:type="dxa"/>
          </w:tcPr>
          <w:p w14:paraId="199ABFE0" w14:textId="6BB1DBD2"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X2.2</w:t>
            </w:r>
          </w:p>
        </w:tc>
        <w:tc>
          <w:tcPr>
            <w:tcW w:w="1409" w:type="dxa"/>
          </w:tcPr>
          <w:p w14:paraId="60BFA706" w14:textId="11869CC3"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0,7</w:t>
            </w:r>
            <w:r w:rsidR="009000D4">
              <w:rPr>
                <w:rFonts w:ascii="Times New Roman" w:hAnsi="Times New Roman" w:cs="Times New Roman"/>
                <w:color w:val="000000" w:themeColor="text1"/>
                <w:sz w:val="20"/>
                <w:szCs w:val="20"/>
              </w:rPr>
              <w:t>37</w:t>
            </w:r>
          </w:p>
        </w:tc>
        <w:tc>
          <w:tcPr>
            <w:tcW w:w="987" w:type="dxa"/>
          </w:tcPr>
          <w:p w14:paraId="3377894A" w14:textId="5865E822"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492949">
              <w:rPr>
                <w:rFonts w:ascii="Times New Roman" w:hAnsi="Times New Roman" w:cs="Times New Roman"/>
                <w:b/>
                <w:bCs/>
                <w:color w:val="000000" w:themeColor="text1"/>
                <w:sz w:val="20"/>
                <w:szCs w:val="20"/>
              </w:rPr>
              <w:t>37</w:t>
            </w:r>
          </w:p>
        </w:tc>
        <w:tc>
          <w:tcPr>
            <w:tcW w:w="1307" w:type="dxa"/>
          </w:tcPr>
          <w:p w14:paraId="0BDABC3E" w14:textId="1D1ECB81"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0,26</w:t>
            </w:r>
            <w:r w:rsidR="00EC08B6">
              <w:rPr>
                <w:rFonts w:ascii="Times New Roman" w:hAnsi="Times New Roman" w:cs="Times New Roman"/>
                <w:color w:val="000000" w:themeColor="text1"/>
                <w:sz w:val="20"/>
                <w:szCs w:val="20"/>
              </w:rPr>
              <w:t>1</w:t>
            </w:r>
          </w:p>
        </w:tc>
        <w:tc>
          <w:tcPr>
            <w:tcW w:w="1295" w:type="dxa"/>
          </w:tcPr>
          <w:p w14:paraId="617460A0" w14:textId="117093D6"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261</w:t>
            </w:r>
          </w:p>
        </w:tc>
        <w:tc>
          <w:tcPr>
            <w:tcW w:w="1262" w:type="dxa"/>
          </w:tcPr>
          <w:p w14:paraId="48ABCC9D" w14:textId="602A0245"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0,36</w:t>
            </w:r>
            <w:r w:rsidR="00EC08B6">
              <w:rPr>
                <w:rFonts w:ascii="Times New Roman" w:hAnsi="Times New Roman" w:cs="Times New Roman"/>
                <w:color w:val="000000" w:themeColor="text1"/>
                <w:sz w:val="20"/>
                <w:szCs w:val="20"/>
              </w:rPr>
              <w:t>0</w:t>
            </w:r>
          </w:p>
        </w:tc>
      </w:tr>
      <w:tr w:rsidR="009613C9" w14:paraId="311E4D19" w14:textId="77777777" w:rsidTr="001F5DF1">
        <w:tc>
          <w:tcPr>
            <w:tcW w:w="691" w:type="dxa"/>
          </w:tcPr>
          <w:p w14:paraId="3BDB605B" w14:textId="19D5124D"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X2.3</w:t>
            </w:r>
          </w:p>
        </w:tc>
        <w:tc>
          <w:tcPr>
            <w:tcW w:w="1409" w:type="dxa"/>
          </w:tcPr>
          <w:p w14:paraId="6A0C47D7" w14:textId="5C2493E4"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9000D4">
              <w:rPr>
                <w:rFonts w:ascii="Times New Roman" w:hAnsi="Times New Roman" w:cs="Times New Roman"/>
                <w:color w:val="000000" w:themeColor="text1"/>
                <w:sz w:val="20"/>
                <w:szCs w:val="20"/>
              </w:rPr>
              <w:t>453</w:t>
            </w:r>
          </w:p>
        </w:tc>
        <w:tc>
          <w:tcPr>
            <w:tcW w:w="987" w:type="dxa"/>
          </w:tcPr>
          <w:p w14:paraId="742CF990" w14:textId="5A04B36B"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492949">
              <w:rPr>
                <w:rFonts w:ascii="Times New Roman" w:hAnsi="Times New Roman" w:cs="Times New Roman"/>
                <w:b/>
                <w:bCs/>
                <w:color w:val="000000" w:themeColor="text1"/>
                <w:sz w:val="20"/>
                <w:szCs w:val="20"/>
              </w:rPr>
              <w:t>771</w:t>
            </w:r>
          </w:p>
        </w:tc>
        <w:tc>
          <w:tcPr>
            <w:tcW w:w="1307" w:type="dxa"/>
          </w:tcPr>
          <w:p w14:paraId="7C6F102E" w14:textId="45CAFCD6"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0,28</w:t>
            </w:r>
            <w:r w:rsidR="00EC08B6">
              <w:rPr>
                <w:rFonts w:ascii="Times New Roman" w:hAnsi="Times New Roman" w:cs="Times New Roman"/>
                <w:color w:val="000000" w:themeColor="text1"/>
                <w:sz w:val="20"/>
                <w:szCs w:val="20"/>
              </w:rPr>
              <w:t>6</w:t>
            </w:r>
          </w:p>
        </w:tc>
        <w:tc>
          <w:tcPr>
            <w:tcW w:w="1295" w:type="dxa"/>
          </w:tcPr>
          <w:p w14:paraId="4BCCB31D" w14:textId="51FB108B"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436</w:t>
            </w:r>
          </w:p>
        </w:tc>
        <w:tc>
          <w:tcPr>
            <w:tcW w:w="1262" w:type="dxa"/>
          </w:tcPr>
          <w:p w14:paraId="070049DD" w14:textId="5DB69169"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65</w:t>
            </w:r>
          </w:p>
        </w:tc>
      </w:tr>
      <w:tr w:rsidR="009613C9" w14:paraId="72AFF163" w14:textId="77777777" w:rsidTr="001F5DF1">
        <w:tc>
          <w:tcPr>
            <w:tcW w:w="691" w:type="dxa"/>
          </w:tcPr>
          <w:p w14:paraId="23FDCCCA" w14:textId="663EF97F"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X3.1</w:t>
            </w:r>
          </w:p>
        </w:tc>
        <w:tc>
          <w:tcPr>
            <w:tcW w:w="1409" w:type="dxa"/>
          </w:tcPr>
          <w:p w14:paraId="5AA61F7F" w14:textId="7BA135D5"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0,25</w:t>
            </w:r>
            <w:r w:rsidR="009000D4">
              <w:rPr>
                <w:rFonts w:ascii="Times New Roman" w:hAnsi="Times New Roman" w:cs="Times New Roman"/>
                <w:color w:val="000000" w:themeColor="text1"/>
                <w:sz w:val="20"/>
                <w:szCs w:val="20"/>
              </w:rPr>
              <w:t>5</w:t>
            </w:r>
          </w:p>
        </w:tc>
        <w:tc>
          <w:tcPr>
            <w:tcW w:w="987" w:type="dxa"/>
          </w:tcPr>
          <w:p w14:paraId="32133B3B" w14:textId="3030C08B" w:rsidR="009613C9" w:rsidRPr="009F7C9B" w:rsidRDefault="009613C9"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w:t>
            </w:r>
            <w:r w:rsidR="00492949">
              <w:rPr>
                <w:rFonts w:ascii="Times New Roman" w:hAnsi="Times New Roman" w:cs="Times New Roman"/>
                <w:color w:val="000000" w:themeColor="text1"/>
                <w:sz w:val="20"/>
                <w:szCs w:val="20"/>
              </w:rPr>
              <w:t>77</w:t>
            </w:r>
          </w:p>
        </w:tc>
        <w:tc>
          <w:tcPr>
            <w:tcW w:w="1307" w:type="dxa"/>
          </w:tcPr>
          <w:p w14:paraId="26D41616" w14:textId="5299F71A"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0,97</w:t>
            </w:r>
            <w:r w:rsidR="00EC08B6">
              <w:rPr>
                <w:rFonts w:ascii="Times New Roman" w:hAnsi="Times New Roman" w:cs="Times New Roman"/>
                <w:b/>
                <w:bCs/>
                <w:color w:val="000000" w:themeColor="text1"/>
                <w:sz w:val="20"/>
                <w:szCs w:val="20"/>
              </w:rPr>
              <w:t>1</w:t>
            </w:r>
          </w:p>
        </w:tc>
        <w:tc>
          <w:tcPr>
            <w:tcW w:w="1295" w:type="dxa"/>
          </w:tcPr>
          <w:p w14:paraId="316000B1" w14:textId="7D26C327"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462</w:t>
            </w:r>
          </w:p>
        </w:tc>
        <w:tc>
          <w:tcPr>
            <w:tcW w:w="1262" w:type="dxa"/>
          </w:tcPr>
          <w:p w14:paraId="4B0750B4" w14:textId="19FB2760"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0,4</w:t>
            </w:r>
            <w:r w:rsidR="00EC08B6">
              <w:rPr>
                <w:rFonts w:ascii="Times New Roman" w:hAnsi="Times New Roman" w:cs="Times New Roman"/>
                <w:color w:val="000000" w:themeColor="text1"/>
                <w:sz w:val="20"/>
                <w:szCs w:val="20"/>
              </w:rPr>
              <w:t>43</w:t>
            </w:r>
          </w:p>
        </w:tc>
      </w:tr>
      <w:tr w:rsidR="009613C9" w14:paraId="00A72BE4" w14:textId="77777777" w:rsidTr="001F5DF1">
        <w:tc>
          <w:tcPr>
            <w:tcW w:w="691" w:type="dxa"/>
          </w:tcPr>
          <w:p w14:paraId="521B3179" w14:textId="11F2EB4A"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X3.2</w:t>
            </w:r>
          </w:p>
        </w:tc>
        <w:tc>
          <w:tcPr>
            <w:tcW w:w="1409" w:type="dxa"/>
          </w:tcPr>
          <w:p w14:paraId="7845BE87" w14:textId="61B34B28"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0,2</w:t>
            </w:r>
            <w:r w:rsidR="009000D4">
              <w:rPr>
                <w:rFonts w:ascii="Times New Roman" w:hAnsi="Times New Roman" w:cs="Times New Roman"/>
                <w:color w:val="000000" w:themeColor="text1"/>
                <w:sz w:val="20"/>
                <w:szCs w:val="20"/>
              </w:rPr>
              <w:t>91</w:t>
            </w:r>
          </w:p>
        </w:tc>
        <w:tc>
          <w:tcPr>
            <w:tcW w:w="987" w:type="dxa"/>
          </w:tcPr>
          <w:p w14:paraId="26AB3D80" w14:textId="0AAC455B" w:rsidR="009613C9" w:rsidRPr="009F7C9B" w:rsidRDefault="009613C9"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0,29</w:t>
            </w:r>
            <w:r w:rsidR="00492949">
              <w:rPr>
                <w:rFonts w:ascii="Times New Roman" w:hAnsi="Times New Roman" w:cs="Times New Roman"/>
                <w:color w:val="000000" w:themeColor="text1"/>
                <w:sz w:val="20"/>
                <w:szCs w:val="20"/>
              </w:rPr>
              <w:t>0</w:t>
            </w:r>
          </w:p>
        </w:tc>
        <w:tc>
          <w:tcPr>
            <w:tcW w:w="1307" w:type="dxa"/>
          </w:tcPr>
          <w:p w14:paraId="1263261A" w14:textId="34DE95BA"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0,984</w:t>
            </w:r>
          </w:p>
        </w:tc>
        <w:tc>
          <w:tcPr>
            <w:tcW w:w="1295" w:type="dxa"/>
          </w:tcPr>
          <w:p w14:paraId="00B97BAE" w14:textId="2B7D2B26"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498</w:t>
            </w:r>
          </w:p>
        </w:tc>
        <w:tc>
          <w:tcPr>
            <w:tcW w:w="1262" w:type="dxa"/>
          </w:tcPr>
          <w:p w14:paraId="66CA7995" w14:textId="4CD81F3D"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0,4</w:t>
            </w:r>
            <w:r w:rsidR="003E4FCA">
              <w:rPr>
                <w:rFonts w:ascii="Times New Roman" w:hAnsi="Times New Roman" w:cs="Times New Roman"/>
                <w:color w:val="000000" w:themeColor="text1"/>
                <w:sz w:val="20"/>
                <w:szCs w:val="20"/>
              </w:rPr>
              <w:t>45</w:t>
            </w:r>
          </w:p>
        </w:tc>
      </w:tr>
      <w:tr w:rsidR="009613C9" w14:paraId="33CDDFDE" w14:textId="77777777" w:rsidTr="001F5DF1">
        <w:tc>
          <w:tcPr>
            <w:tcW w:w="691" w:type="dxa"/>
          </w:tcPr>
          <w:p w14:paraId="47662851" w14:textId="5E2FADD9"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X3.3</w:t>
            </w:r>
          </w:p>
        </w:tc>
        <w:tc>
          <w:tcPr>
            <w:tcW w:w="1409" w:type="dxa"/>
          </w:tcPr>
          <w:p w14:paraId="35258DF5" w14:textId="56DCBB1C"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0,4</w:t>
            </w:r>
            <w:r w:rsidR="009000D4">
              <w:rPr>
                <w:rFonts w:ascii="Times New Roman" w:hAnsi="Times New Roman" w:cs="Times New Roman"/>
                <w:color w:val="000000" w:themeColor="text1"/>
                <w:sz w:val="20"/>
                <w:szCs w:val="20"/>
              </w:rPr>
              <w:t>20</w:t>
            </w:r>
          </w:p>
        </w:tc>
        <w:tc>
          <w:tcPr>
            <w:tcW w:w="987" w:type="dxa"/>
          </w:tcPr>
          <w:p w14:paraId="7CC3C45F" w14:textId="69C90BFF"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0,42</w:t>
            </w:r>
            <w:r w:rsidR="00492949">
              <w:rPr>
                <w:rFonts w:ascii="Times New Roman" w:hAnsi="Times New Roman" w:cs="Times New Roman"/>
                <w:color w:val="000000" w:themeColor="text1"/>
                <w:sz w:val="20"/>
                <w:szCs w:val="20"/>
              </w:rPr>
              <w:t>6</w:t>
            </w:r>
          </w:p>
        </w:tc>
        <w:tc>
          <w:tcPr>
            <w:tcW w:w="1307" w:type="dxa"/>
          </w:tcPr>
          <w:p w14:paraId="7D515E94" w14:textId="3B6078B8"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0,93</w:t>
            </w:r>
            <w:r w:rsidR="00EC08B6">
              <w:rPr>
                <w:rFonts w:ascii="Times New Roman" w:hAnsi="Times New Roman" w:cs="Times New Roman"/>
                <w:b/>
                <w:bCs/>
                <w:color w:val="000000" w:themeColor="text1"/>
                <w:sz w:val="20"/>
                <w:szCs w:val="20"/>
              </w:rPr>
              <w:t>7</w:t>
            </w:r>
          </w:p>
        </w:tc>
        <w:tc>
          <w:tcPr>
            <w:tcW w:w="1295" w:type="dxa"/>
          </w:tcPr>
          <w:p w14:paraId="35A64D86" w14:textId="34EC693B"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501</w:t>
            </w:r>
          </w:p>
        </w:tc>
        <w:tc>
          <w:tcPr>
            <w:tcW w:w="1262" w:type="dxa"/>
          </w:tcPr>
          <w:p w14:paraId="47F8EDF6" w14:textId="1BDD2ABE"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3E4FCA">
              <w:rPr>
                <w:rFonts w:ascii="Times New Roman" w:hAnsi="Times New Roman" w:cs="Times New Roman"/>
                <w:color w:val="000000" w:themeColor="text1"/>
                <w:sz w:val="20"/>
                <w:szCs w:val="20"/>
              </w:rPr>
              <w:t>71</w:t>
            </w:r>
          </w:p>
        </w:tc>
      </w:tr>
      <w:tr w:rsidR="009613C9" w14:paraId="617DF150" w14:textId="77777777" w:rsidTr="001F5DF1">
        <w:tc>
          <w:tcPr>
            <w:tcW w:w="691" w:type="dxa"/>
          </w:tcPr>
          <w:p w14:paraId="1F573292" w14:textId="1A441E66"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Y1.1</w:t>
            </w:r>
          </w:p>
        </w:tc>
        <w:tc>
          <w:tcPr>
            <w:tcW w:w="1409" w:type="dxa"/>
          </w:tcPr>
          <w:p w14:paraId="6F3BBED0" w14:textId="0F734DDE"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0,3</w:t>
            </w:r>
            <w:r w:rsidR="009000D4">
              <w:rPr>
                <w:rFonts w:ascii="Times New Roman" w:hAnsi="Times New Roman" w:cs="Times New Roman"/>
                <w:color w:val="000000" w:themeColor="text1"/>
                <w:sz w:val="20"/>
                <w:szCs w:val="20"/>
              </w:rPr>
              <w:t>25</w:t>
            </w:r>
          </w:p>
        </w:tc>
        <w:tc>
          <w:tcPr>
            <w:tcW w:w="987" w:type="dxa"/>
          </w:tcPr>
          <w:p w14:paraId="62141F1B" w14:textId="61727CFB"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492949">
              <w:rPr>
                <w:rFonts w:ascii="Times New Roman" w:hAnsi="Times New Roman" w:cs="Times New Roman"/>
                <w:color w:val="000000" w:themeColor="text1"/>
                <w:sz w:val="20"/>
                <w:szCs w:val="20"/>
              </w:rPr>
              <w:t>238</w:t>
            </w:r>
          </w:p>
        </w:tc>
        <w:tc>
          <w:tcPr>
            <w:tcW w:w="1307" w:type="dxa"/>
          </w:tcPr>
          <w:p w14:paraId="38FA3E3A" w14:textId="58EDFB65"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363</w:t>
            </w:r>
          </w:p>
        </w:tc>
        <w:tc>
          <w:tcPr>
            <w:tcW w:w="1295" w:type="dxa"/>
          </w:tcPr>
          <w:p w14:paraId="733214BA" w14:textId="717350E5"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EC08B6">
              <w:rPr>
                <w:rFonts w:ascii="Times New Roman" w:hAnsi="Times New Roman" w:cs="Times New Roman"/>
                <w:b/>
                <w:bCs/>
                <w:color w:val="000000" w:themeColor="text1"/>
                <w:sz w:val="20"/>
                <w:szCs w:val="20"/>
              </w:rPr>
              <w:t>876</w:t>
            </w:r>
          </w:p>
        </w:tc>
        <w:tc>
          <w:tcPr>
            <w:tcW w:w="1262" w:type="dxa"/>
          </w:tcPr>
          <w:p w14:paraId="635225B8" w14:textId="5C3AA311"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3E4FCA">
              <w:rPr>
                <w:rFonts w:ascii="Times New Roman" w:hAnsi="Times New Roman" w:cs="Times New Roman"/>
                <w:color w:val="000000" w:themeColor="text1"/>
                <w:sz w:val="20"/>
                <w:szCs w:val="20"/>
              </w:rPr>
              <w:t>344</w:t>
            </w:r>
          </w:p>
        </w:tc>
      </w:tr>
      <w:tr w:rsidR="009613C9" w14:paraId="2D212A87" w14:textId="77777777" w:rsidTr="001F5DF1">
        <w:tc>
          <w:tcPr>
            <w:tcW w:w="691" w:type="dxa"/>
          </w:tcPr>
          <w:p w14:paraId="0ED4FD9E" w14:textId="73220E32"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Y1.2</w:t>
            </w:r>
          </w:p>
        </w:tc>
        <w:tc>
          <w:tcPr>
            <w:tcW w:w="1409" w:type="dxa"/>
          </w:tcPr>
          <w:p w14:paraId="1C125292" w14:textId="6C89B4A0"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0,3</w:t>
            </w:r>
            <w:r w:rsidR="009000D4">
              <w:rPr>
                <w:rFonts w:ascii="Times New Roman" w:hAnsi="Times New Roman" w:cs="Times New Roman"/>
                <w:color w:val="000000" w:themeColor="text1"/>
                <w:sz w:val="20"/>
                <w:szCs w:val="20"/>
              </w:rPr>
              <w:t>51</w:t>
            </w:r>
          </w:p>
        </w:tc>
        <w:tc>
          <w:tcPr>
            <w:tcW w:w="987" w:type="dxa"/>
          </w:tcPr>
          <w:p w14:paraId="05F6590D" w14:textId="363DFF66" w:rsidR="009613C9" w:rsidRPr="009F7C9B" w:rsidRDefault="009F7C9B" w:rsidP="001F5DF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0,2</w:t>
            </w:r>
            <w:r w:rsidR="00492949">
              <w:rPr>
                <w:rFonts w:ascii="Times New Roman" w:hAnsi="Times New Roman" w:cs="Times New Roman"/>
                <w:color w:val="000000" w:themeColor="text1"/>
                <w:sz w:val="20"/>
                <w:szCs w:val="20"/>
              </w:rPr>
              <w:t>65</w:t>
            </w:r>
          </w:p>
        </w:tc>
        <w:tc>
          <w:tcPr>
            <w:tcW w:w="1307" w:type="dxa"/>
          </w:tcPr>
          <w:p w14:paraId="56C2E911" w14:textId="29BB397E"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0,380</w:t>
            </w:r>
          </w:p>
        </w:tc>
        <w:tc>
          <w:tcPr>
            <w:tcW w:w="1295" w:type="dxa"/>
          </w:tcPr>
          <w:p w14:paraId="0E740480" w14:textId="20A20D97"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EC08B6">
              <w:rPr>
                <w:rFonts w:ascii="Times New Roman" w:hAnsi="Times New Roman" w:cs="Times New Roman"/>
                <w:b/>
                <w:bCs/>
                <w:color w:val="000000" w:themeColor="text1"/>
                <w:sz w:val="20"/>
                <w:szCs w:val="20"/>
              </w:rPr>
              <w:t>908</w:t>
            </w:r>
          </w:p>
        </w:tc>
        <w:tc>
          <w:tcPr>
            <w:tcW w:w="1262" w:type="dxa"/>
          </w:tcPr>
          <w:p w14:paraId="13DD5561" w14:textId="0E6EC2FC" w:rsidR="009613C9" w:rsidRPr="00B1325E" w:rsidRDefault="00B1325E"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0,39</w:t>
            </w:r>
            <w:r w:rsidR="003E4FCA">
              <w:rPr>
                <w:rFonts w:ascii="Times New Roman" w:hAnsi="Times New Roman" w:cs="Times New Roman"/>
                <w:color w:val="000000" w:themeColor="text1"/>
                <w:sz w:val="20"/>
                <w:szCs w:val="20"/>
              </w:rPr>
              <w:t>6</w:t>
            </w:r>
          </w:p>
        </w:tc>
      </w:tr>
      <w:tr w:rsidR="009613C9" w14:paraId="3A6C5C53" w14:textId="77777777" w:rsidTr="001F5DF1">
        <w:tc>
          <w:tcPr>
            <w:tcW w:w="691" w:type="dxa"/>
          </w:tcPr>
          <w:p w14:paraId="562EBF88" w14:textId="3BD2BB6F"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Y1.3</w:t>
            </w:r>
          </w:p>
        </w:tc>
        <w:tc>
          <w:tcPr>
            <w:tcW w:w="1409" w:type="dxa"/>
          </w:tcPr>
          <w:p w14:paraId="5A769BD9" w14:textId="3E2243E7"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9000D4">
              <w:rPr>
                <w:rFonts w:ascii="Times New Roman" w:hAnsi="Times New Roman" w:cs="Times New Roman"/>
                <w:color w:val="000000" w:themeColor="text1"/>
                <w:sz w:val="20"/>
                <w:szCs w:val="20"/>
              </w:rPr>
              <w:t>602</w:t>
            </w:r>
          </w:p>
        </w:tc>
        <w:tc>
          <w:tcPr>
            <w:tcW w:w="987" w:type="dxa"/>
          </w:tcPr>
          <w:p w14:paraId="1345ACB3" w14:textId="370721BB"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0,5</w:t>
            </w:r>
            <w:r w:rsidR="00492949">
              <w:rPr>
                <w:rFonts w:ascii="Times New Roman" w:hAnsi="Times New Roman" w:cs="Times New Roman"/>
                <w:color w:val="000000" w:themeColor="text1"/>
                <w:sz w:val="20"/>
                <w:szCs w:val="20"/>
              </w:rPr>
              <w:t>16</w:t>
            </w:r>
          </w:p>
        </w:tc>
        <w:tc>
          <w:tcPr>
            <w:tcW w:w="1307" w:type="dxa"/>
          </w:tcPr>
          <w:p w14:paraId="72FF12D6" w14:textId="62C60BA8"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0,524</w:t>
            </w:r>
          </w:p>
        </w:tc>
        <w:tc>
          <w:tcPr>
            <w:tcW w:w="1295" w:type="dxa"/>
          </w:tcPr>
          <w:p w14:paraId="3E828458" w14:textId="176B8854"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EC08B6">
              <w:rPr>
                <w:rFonts w:ascii="Times New Roman" w:hAnsi="Times New Roman" w:cs="Times New Roman"/>
                <w:b/>
                <w:bCs/>
                <w:color w:val="000000" w:themeColor="text1"/>
                <w:sz w:val="20"/>
                <w:szCs w:val="20"/>
              </w:rPr>
              <w:t>48</w:t>
            </w:r>
          </w:p>
        </w:tc>
        <w:tc>
          <w:tcPr>
            <w:tcW w:w="1262" w:type="dxa"/>
          </w:tcPr>
          <w:p w14:paraId="301BED53" w14:textId="095BF984" w:rsidR="009613C9" w:rsidRPr="00B1325E" w:rsidRDefault="00B1325E"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3E4FCA">
              <w:rPr>
                <w:rFonts w:ascii="Times New Roman" w:hAnsi="Times New Roman" w:cs="Times New Roman"/>
                <w:color w:val="000000" w:themeColor="text1"/>
                <w:sz w:val="20"/>
                <w:szCs w:val="20"/>
              </w:rPr>
              <w:t>698</w:t>
            </w:r>
          </w:p>
        </w:tc>
      </w:tr>
      <w:tr w:rsidR="009613C9" w14:paraId="0EBAA38E" w14:textId="77777777" w:rsidTr="001F5DF1">
        <w:tc>
          <w:tcPr>
            <w:tcW w:w="691" w:type="dxa"/>
          </w:tcPr>
          <w:p w14:paraId="47B4AE62" w14:textId="10F2BE10"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Z1.1</w:t>
            </w:r>
          </w:p>
        </w:tc>
        <w:tc>
          <w:tcPr>
            <w:tcW w:w="1409" w:type="dxa"/>
          </w:tcPr>
          <w:p w14:paraId="7992CD39" w14:textId="7D9A8771"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9000D4">
              <w:rPr>
                <w:rFonts w:ascii="Times New Roman" w:hAnsi="Times New Roman" w:cs="Times New Roman"/>
                <w:color w:val="000000" w:themeColor="text1"/>
                <w:sz w:val="20"/>
                <w:szCs w:val="20"/>
              </w:rPr>
              <w:t>412</w:t>
            </w:r>
          </w:p>
        </w:tc>
        <w:tc>
          <w:tcPr>
            <w:tcW w:w="987" w:type="dxa"/>
          </w:tcPr>
          <w:p w14:paraId="0FD80BEE" w14:textId="781B8459"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w:t>
            </w:r>
            <w:r w:rsidR="00492949">
              <w:rPr>
                <w:rFonts w:ascii="Times New Roman" w:hAnsi="Times New Roman" w:cs="Times New Roman"/>
                <w:color w:val="000000" w:themeColor="text1"/>
                <w:sz w:val="20"/>
                <w:szCs w:val="20"/>
              </w:rPr>
              <w:t>18</w:t>
            </w:r>
          </w:p>
        </w:tc>
        <w:tc>
          <w:tcPr>
            <w:tcW w:w="1307" w:type="dxa"/>
          </w:tcPr>
          <w:p w14:paraId="6E4E65A0" w14:textId="6A2CA06A"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0,52</w:t>
            </w:r>
            <w:r w:rsidR="00EC08B6">
              <w:rPr>
                <w:rFonts w:ascii="Times New Roman" w:hAnsi="Times New Roman" w:cs="Times New Roman"/>
                <w:color w:val="000000" w:themeColor="text1"/>
                <w:sz w:val="20"/>
                <w:szCs w:val="20"/>
              </w:rPr>
              <w:t>1</w:t>
            </w:r>
          </w:p>
        </w:tc>
        <w:tc>
          <w:tcPr>
            <w:tcW w:w="1295" w:type="dxa"/>
          </w:tcPr>
          <w:p w14:paraId="509DA5DB" w14:textId="182AE8F1" w:rsidR="009613C9" w:rsidRPr="009F7C9B" w:rsidRDefault="009F7C9B" w:rsidP="001F5DF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484</w:t>
            </w:r>
          </w:p>
        </w:tc>
        <w:tc>
          <w:tcPr>
            <w:tcW w:w="1262" w:type="dxa"/>
          </w:tcPr>
          <w:p w14:paraId="4AF0B0C7" w14:textId="6D9A457D" w:rsidR="009613C9" w:rsidRPr="009613C9" w:rsidRDefault="00B1325E"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3E4FCA">
              <w:rPr>
                <w:rFonts w:ascii="Times New Roman" w:hAnsi="Times New Roman" w:cs="Times New Roman"/>
                <w:b/>
                <w:bCs/>
                <w:color w:val="000000" w:themeColor="text1"/>
                <w:sz w:val="20"/>
                <w:szCs w:val="20"/>
              </w:rPr>
              <w:t>35</w:t>
            </w:r>
          </w:p>
        </w:tc>
      </w:tr>
      <w:tr w:rsidR="009613C9" w14:paraId="28DB84FC" w14:textId="77777777" w:rsidTr="001F5DF1">
        <w:tc>
          <w:tcPr>
            <w:tcW w:w="691" w:type="dxa"/>
          </w:tcPr>
          <w:p w14:paraId="1F0BC56C" w14:textId="7D1B93CD"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Z1.2</w:t>
            </w:r>
          </w:p>
        </w:tc>
        <w:tc>
          <w:tcPr>
            <w:tcW w:w="1409" w:type="dxa"/>
          </w:tcPr>
          <w:p w14:paraId="21A17A88" w14:textId="542D2736"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0,38</w:t>
            </w:r>
            <w:r w:rsidR="009000D4">
              <w:rPr>
                <w:rFonts w:ascii="Times New Roman" w:hAnsi="Times New Roman" w:cs="Times New Roman"/>
                <w:color w:val="000000" w:themeColor="text1"/>
                <w:sz w:val="20"/>
                <w:szCs w:val="20"/>
              </w:rPr>
              <w:t>6</w:t>
            </w:r>
          </w:p>
        </w:tc>
        <w:tc>
          <w:tcPr>
            <w:tcW w:w="987" w:type="dxa"/>
          </w:tcPr>
          <w:p w14:paraId="4AE67305" w14:textId="63F7CC4E"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w:t>
            </w:r>
            <w:r w:rsidR="00492949">
              <w:rPr>
                <w:rFonts w:ascii="Times New Roman" w:hAnsi="Times New Roman" w:cs="Times New Roman"/>
                <w:color w:val="000000" w:themeColor="text1"/>
                <w:sz w:val="20"/>
                <w:szCs w:val="20"/>
              </w:rPr>
              <w:t>59</w:t>
            </w:r>
          </w:p>
        </w:tc>
        <w:tc>
          <w:tcPr>
            <w:tcW w:w="1307" w:type="dxa"/>
          </w:tcPr>
          <w:p w14:paraId="05D768D4" w14:textId="3BBA7E0F"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0,1</w:t>
            </w:r>
            <w:r w:rsidR="00EC08B6">
              <w:rPr>
                <w:rFonts w:ascii="Times New Roman" w:hAnsi="Times New Roman" w:cs="Times New Roman"/>
                <w:color w:val="000000" w:themeColor="text1"/>
                <w:sz w:val="20"/>
                <w:szCs w:val="20"/>
              </w:rPr>
              <w:t>69</w:t>
            </w:r>
          </w:p>
        </w:tc>
        <w:tc>
          <w:tcPr>
            <w:tcW w:w="1295" w:type="dxa"/>
          </w:tcPr>
          <w:p w14:paraId="33DD309C" w14:textId="14FC9B00" w:rsidR="009613C9" w:rsidRPr="009F7C9B" w:rsidRDefault="009F7C9B" w:rsidP="001F5DF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402</w:t>
            </w:r>
          </w:p>
        </w:tc>
        <w:tc>
          <w:tcPr>
            <w:tcW w:w="1262" w:type="dxa"/>
          </w:tcPr>
          <w:p w14:paraId="479E8EDD" w14:textId="0B7B6EF1" w:rsidR="009613C9" w:rsidRPr="009613C9" w:rsidRDefault="00B1325E"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3E4FCA">
              <w:rPr>
                <w:rFonts w:ascii="Times New Roman" w:hAnsi="Times New Roman" w:cs="Times New Roman"/>
                <w:b/>
                <w:bCs/>
                <w:color w:val="000000" w:themeColor="text1"/>
                <w:sz w:val="20"/>
                <w:szCs w:val="20"/>
              </w:rPr>
              <w:t>715</w:t>
            </w:r>
          </w:p>
        </w:tc>
      </w:tr>
      <w:tr w:rsidR="009613C9" w14:paraId="7E436E28" w14:textId="77777777" w:rsidTr="001F5DF1">
        <w:tc>
          <w:tcPr>
            <w:tcW w:w="691" w:type="dxa"/>
          </w:tcPr>
          <w:p w14:paraId="4A897D45" w14:textId="5560937E"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Z1.3</w:t>
            </w:r>
          </w:p>
        </w:tc>
        <w:tc>
          <w:tcPr>
            <w:tcW w:w="1409" w:type="dxa"/>
          </w:tcPr>
          <w:p w14:paraId="17979410" w14:textId="137C6927"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0,58</w:t>
            </w:r>
            <w:r w:rsidR="009000D4">
              <w:rPr>
                <w:rFonts w:ascii="Times New Roman" w:hAnsi="Times New Roman" w:cs="Times New Roman"/>
                <w:color w:val="000000" w:themeColor="text1"/>
                <w:sz w:val="20"/>
                <w:szCs w:val="20"/>
              </w:rPr>
              <w:t>3</w:t>
            </w:r>
          </w:p>
        </w:tc>
        <w:tc>
          <w:tcPr>
            <w:tcW w:w="987" w:type="dxa"/>
          </w:tcPr>
          <w:p w14:paraId="2D17F50B" w14:textId="356C6828"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0,6</w:t>
            </w:r>
            <w:r w:rsidR="00492949">
              <w:rPr>
                <w:rFonts w:ascii="Times New Roman" w:hAnsi="Times New Roman" w:cs="Times New Roman"/>
                <w:color w:val="000000" w:themeColor="text1"/>
                <w:sz w:val="20"/>
                <w:szCs w:val="20"/>
              </w:rPr>
              <w:t>31</w:t>
            </w:r>
          </w:p>
        </w:tc>
        <w:tc>
          <w:tcPr>
            <w:tcW w:w="1307" w:type="dxa"/>
          </w:tcPr>
          <w:p w14:paraId="0B206890" w14:textId="47C4C3E1"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0,4</w:t>
            </w:r>
            <w:r w:rsidR="00EC08B6">
              <w:rPr>
                <w:rFonts w:ascii="Times New Roman" w:hAnsi="Times New Roman" w:cs="Times New Roman"/>
                <w:color w:val="000000" w:themeColor="text1"/>
                <w:sz w:val="20"/>
                <w:szCs w:val="20"/>
              </w:rPr>
              <w:t>79</w:t>
            </w:r>
          </w:p>
        </w:tc>
        <w:tc>
          <w:tcPr>
            <w:tcW w:w="1295" w:type="dxa"/>
          </w:tcPr>
          <w:p w14:paraId="75580D50" w14:textId="2ECB4801"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532</w:t>
            </w:r>
          </w:p>
        </w:tc>
        <w:tc>
          <w:tcPr>
            <w:tcW w:w="1262" w:type="dxa"/>
          </w:tcPr>
          <w:p w14:paraId="4E03AE52" w14:textId="230CC1A4" w:rsidR="009613C9" w:rsidRPr="009613C9" w:rsidRDefault="00B1325E"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2F1153">
              <w:rPr>
                <w:rFonts w:ascii="Times New Roman" w:hAnsi="Times New Roman" w:cs="Times New Roman"/>
                <w:b/>
                <w:bCs/>
                <w:color w:val="000000" w:themeColor="text1"/>
                <w:sz w:val="20"/>
                <w:szCs w:val="20"/>
              </w:rPr>
              <w:t>37</w:t>
            </w:r>
          </w:p>
        </w:tc>
      </w:tr>
    </w:tbl>
    <w:p w14:paraId="433CF7CF" w14:textId="014FD665" w:rsidR="00A015A3" w:rsidRPr="00E303F2" w:rsidRDefault="00A015A3" w:rsidP="001F5DF1">
      <w:pPr>
        <w:spacing w:after="0" w:line="480" w:lineRule="auto"/>
        <w:ind w:left="993"/>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SmartPLS, 2025 </w:t>
      </w:r>
    </w:p>
    <w:p w14:paraId="59B29702" w14:textId="2BB42AF9" w:rsidR="009613C9" w:rsidRPr="001F5DF1" w:rsidRDefault="005A7CA3" w:rsidP="001F5DF1">
      <w:pPr>
        <w:pStyle w:val="NormalWeb"/>
        <w:widowControl w:val="0"/>
        <w:spacing w:before="0" w:beforeAutospacing="0" w:after="0" w:afterAutospacing="0" w:line="480" w:lineRule="auto"/>
        <w:ind w:left="993" w:firstLine="720"/>
        <w:jc w:val="both"/>
        <w:rPr>
          <w:color w:val="000000" w:themeColor="text1"/>
        </w:rPr>
      </w:pPr>
      <w:r w:rsidRPr="005A7CA3">
        <w:rPr>
          <w:color w:val="000000" w:themeColor="text1"/>
        </w:rPr>
        <w:lastRenderedPageBreak/>
        <w:t>The results of the cross-loading test show that all items have higher loading values on their intended constructs than on other constructs. This finding shows that each indicator is more strongly correlated with the latent variable it is intended to measure. Thus, the cross-loading criteria are fully met. These results demonstrate that the measurement model has good discriminant validity.</w:t>
      </w:r>
    </w:p>
    <w:p w14:paraId="01574DE9" w14:textId="38085156" w:rsidR="00DE0AD6" w:rsidRPr="009D464B" w:rsidRDefault="00DE0AD6" w:rsidP="001F5DF1">
      <w:pPr>
        <w:pStyle w:val="ListParagraph"/>
        <w:numPr>
          <w:ilvl w:val="0"/>
          <w:numId w:val="12"/>
        </w:numPr>
        <w:spacing w:after="0" w:line="480" w:lineRule="auto"/>
        <w:ind w:left="993" w:hanging="567"/>
        <w:jc w:val="both"/>
        <w:outlineLvl w:val="2"/>
        <w:rPr>
          <w:rStyle w:val="Heading3Char"/>
        </w:rPr>
      </w:pPr>
      <w:bookmarkStart w:id="101" w:name="_Toc209630758"/>
      <w:r w:rsidRPr="009D464B">
        <w:rPr>
          <w:rStyle w:val="Heading3Char"/>
        </w:rPr>
        <w:t>Reliability Test</w:t>
      </w:r>
      <w:bookmarkEnd w:id="101"/>
    </w:p>
    <w:p w14:paraId="414DC1C8" w14:textId="4A8DE35B" w:rsidR="001A3E1C" w:rsidRDefault="00B72213" w:rsidP="001F5DF1">
      <w:pPr>
        <w:pStyle w:val="NormalWeb"/>
        <w:widowControl w:val="0"/>
        <w:spacing w:before="0" w:beforeAutospacing="0" w:after="0" w:afterAutospacing="0" w:line="480" w:lineRule="auto"/>
        <w:ind w:left="993" w:firstLine="720"/>
        <w:jc w:val="both"/>
      </w:pPr>
      <w:r w:rsidRPr="00B72213">
        <w:t xml:space="preserve">The reliability test in the pilot test in this study used SmartPLS 4.0 and was conducted to </w:t>
      </w:r>
      <w:r w:rsidRPr="001F5DF1">
        <w:rPr>
          <w:color w:val="000000" w:themeColor="text1"/>
        </w:rPr>
        <w:t>determine</w:t>
      </w:r>
      <w:r w:rsidRPr="00B72213">
        <w:t xml:space="preserve"> the reliability of the questions in the questionnaire that had been presented.</w:t>
      </w:r>
      <w:r w:rsidR="001A3E1C">
        <w:t xml:space="preserve"> </w:t>
      </w:r>
      <w:r w:rsidR="001A3E1C" w:rsidRPr="001A3E1C">
        <w:t xml:space="preserve">The reliability test in this pilot </w:t>
      </w:r>
      <w:r w:rsidR="00590B6D">
        <w:t>study shows that if the Cronbach's alpha value is greater than</w:t>
      </w:r>
      <w:r w:rsidR="001A3E1C" w:rsidRPr="001A3E1C">
        <w:t xml:space="preserve"> 0.6, the research questionnaire is considered reliable</w:t>
      </w:r>
      <w:r w:rsidR="00290C9B">
        <w:t>. If</w:t>
      </w:r>
      <w:r w:rsidR="001A3E1C" w:rsidRPr="001A3E1C">
        <w:t xml:space="preserve"> the Cronbach's alpha value is &lt; 0.6, the questionnaire is considered unreliable. The following are the results of the pilot test reliability test</w:t>
      </w:r>
      <w:r w:rsidR="001A3E1C">
        <w:t>.</w:t>
      </w:r>
    </w:p>
    <w:p w14:paraId="506BD02E" w14:textId="62DA97D1" w:rsidR="00290C9B" w:rsidRPr="001F5DF1" w:rsidRDefault="001F5DF1" w:rsidP="001F5DF1">
      <w:pPr>
        <w:pStyle w:val="Caption"/>
        <w:ind w:left="993"/>
        <w:rPr>
          <w:rFonts w:ascii="Times New Roman" w:hAnsi="Times New Roman" w:cs="Times New Roman"/>
          <w:b/>
          <w:bCs/>
          <w:i w:val="0"/>
          <w:iCs w:val="0"/>
          <w:color w:val="auto"/>
          <w:sz w:val="22"/>
          <w:szCs w:val="22"/>
        </w:rPr>
      </w:pPr>
      <w:bookmarkStart w:id="102" w:name="_Toc209630529"/>
      <w:r w:rsidRPr="001F5DF1">
        <w:rPr>
          <w:rFonts w:ascii="Times New Roman" w:hAnsi="Times New Roman" w:cs="Times New Roman"/>
          <w:b/>
          <w:bCs/>
          <w:i w:val="0"/>
          <w:iCs w:val="0"/>
          <w:color w:val="auto"/>
          <w:sz w:val="22"/>
          <w:szCs w:val="22"/>
        </w:rPr>
        <w:t xml:space="preserve">Table 3. </w:t>
      </w:r>
      <w:r w:rsidRPr="001F5DF1">
        <w:rPr>
          <w:rFonts w:ascii="Times New Roman" w:hAnsi="Times New Roman" w:cs="Times New Roman"/>
          <w:b/>
          <w:bCs/>
          <w:i w:val="0"/>
          <w:iCs w:val="0"/>
          <w:color w:val="auto"/>
          <w:sz w:val="22"/>
          <w:szCs w:val="22"/>
        </w:rPr>
        <w:fldChar w:fldCharType="begin"/>
      </w:r>
      <w:r w:rsidRPr="001F5DF1">
        <w:rPr>
          <w:rFonts w:ascii="Times New Roman" w:hAnsi="Times New Roman" w:cs="Times New Roman"/>
          <w:b/>
          <w:bCs/>
          <w:i w:val="0"/>
          <w:iCs w:val="0"/>
          <w:color w:val="auto"/>
          <w:sz w:val="22"/>
          <w:szCs w:val="22"/>
        </w:rPr>
        <w:instrText xml:space="preserve"> SEQ Table_3. \* ARABIC </w:instrText>
      </w:r>
      <w:r w:rsidRPr="001F5DF1">
        <w:rPr>
          <w:rFonts w:ascii="Times New Roman" w:hAnsi="Times New Roman" w:cs="Times New Roman"/>
          <w:b/>
          <w:bCs/>
          <w:i w:val="0"/>
          <w:iCs w:val="0"/>
          <w:color w:val="auto"/>
          <w:sz w:val="22"/>
          <w:szCs w:val="22"/>
        </w:rPr>
        <w:fldChar w:fldCharType="separate"/>
      </w:r>
      <w:r w:rsidR="00523B63">
        <w:rPr>
          <w:rFonts w:ascii="Times New Roman" w:hAnsi="Times New Roman" w:cs="Times New Roman"/>
          <w:b/>
          <w:bCs/>
          <w:i w:val="0"/>
          <w:iCs w:val="0"/>
          <w:noProof/>
          <w:color w:val="auto"/>
          <w:sz w:val="22"/>
          <w:szCs w:val="22"/>
        </w:rPr>
        <w:t>4</w:t>
      </w:r>
      <w:r w:rsidRPr="001F5DF1">
        <w:rPr>
          <w:rFonts w:ascii="Times New Roman" w:hAnsi="Times New Roman" w:cs="Times New Roman"/>
          <w:b/>
          <w:bCs/>
          <w:i w:val="0"/>
          <w:iCs w:val="0"/>
          <w:color w:val="auto"/>
          <w:sz w:val="22"/>
          <w:szCs w:val="22"/>
        </w:rPr>
        <w:fldChar w:fldCharType="end"/>
      </w:r>
      <w:r w:rsidRPr="001F5DF1">
        <w:rPr>
          <w:rFonts w:ascii="Times New Roman" w:hAnsi="Times New Roman" w:cs="Times New Roman"/>
          <w:b/>
          <w:bCs/>
          <w:i w:val="0"/>
          <w:iCs w:val="0"/>
          <w:color w:val="auto"/>
          <w:sz w:val="22"/>
          <w:szCs w:val="22"/>
        </w:rPr>
        <w:t xml:space="preserve"> </w:t>
      </w:r>
      <w:r w:rsidR="00290C9B" w:rsidRPr="001F5DF1">
        <w:rPr>
          <w:rFonts w:ascii="Times New Roman" w:hAnsi="Times New Roman" w:cs="Times New Roman"/>
          <w:b/>
          <w:bCs/>
          <w:i w:val="0"/>
          <w:iCs w:val="0"/>
          <w:color w:val="auto"/>
          <w:sz w:val="22"/>
          <w:szCs w:val="22"/>
        </w:rPr>
        <w:t>Pilot Test Reliability Test Results</w:t>
      </w:r>
      <w:bookmarkEnd w:id="102"/>
    </w:p>
    <w:tbl>
      <w:tblPr>
        <w:tblStyle w:val="TableGrid"/>
        <w:tblW w:w="7087" w:type="dxa"/>
        <w:tblInd w:w="988" w:type="dxa"/>
        <w:tblLayout w:type="fixed"/>
        <w:tblLook w:val="04A0" w:firstRow="1" w:lastRow="0" w:firstColumn="1" w:lastColumn="0" w:noHBand="0" w:noVBand="1"/>
      </w:tblPr>
      <w:tblGrid>
        <w:gridCol w:w="1543"/>
        <w:gridCol w:w="1134"/>
        <w:gridCol w:w="1276"/>
        <w:gridCol w:w="1150"/>
        <w:gridCol w:w="693"/>
        <w:gridCol w:w="1291"/>
      </w:tblGrid>
      <w:tr w:rsidR="00590B6D" w:rsidRPr="001F5DF1" w14:paraId="105B54FB" w14:textId="0BAC59C5" w:rsidTr="001F5DF1">
        <w:trPr>
          <w:trHeight w:val="1010"/>
        </w:trPr>
        <w:tc>
          <w:tcPr>
            <w:tcW w:w="1543" w:type="dxa"/>
          </w:tcPr>
          <w:p w14:paraId="5CE0DABA" w14:textId="4DFADF08" w:rsidR="002A1A3E" w:rsidRPr="001F5DF1" w:rsidRDefault="002A1A3E" w:rsidP="001F5DF1">
            <w:pPr>
              <w:rPr>
                <w:rFonts w:ascii="Times New Roman" w:hAnsi="Times New Roman" w:cs="Times New Roman"/>
                <w:b/>
                <w:bCs/>
                <w:sz w:val="20"/>
                <w:szCs w:val="20"/>
              </w:rPr>
            </w:pPr>
            <w:r w:rsidRPr="001F5DF1">
              <w:rPr>
                <w:rFonts w:ascii="Times New Roman" w:hAnsi="Times New Roman" w:cs="Times New Roman"/>
                <w:b/>
                <w:bCs/>
                <w:sz w:val="20"/>
                <w:szCs w:val="20"/>
              </w:rPr>
              <w:t>Variable</w:t>
            </w:r>
          </w:p>
        </w:tc>
        <w:tc>
          <w:tcPr>
            <w:tcW w:w="1134" w:type="dxa"/>
          </w:tcPr>
          <w:p w14:paraId="3933EF62" w14:textId="6E3153C5" w:rsidR="002A1A3E" w:rsidRPr="001F5DF1" w:rsidRDefault="002A1A3E" w:rsidP="001F5DF1">
            <w:pPr>
              <w:rPr>
                <w:rFonts w:ascii="Times New Roman" w:hAnsi="Times New Roman" w:cs="Times New Roman"/>
                <w:b/>
                <w:bCs/>
                <w:i/>
                <w:iCs/>
                <w:sz w:val="20"/>
                <w:szCs w:val="20"/>
              </w:rPr>
            </w:pPr>
            <w:r w:rsidRPr="001F5DF1">
              <w:rPr>
                <w:rFonts w:ascii="Times New Roman" w:hAnsi="Times New Roman" w:cs="Times New Roman"/>
                <w:b/>
                <w:bCs/>
                <w:i/>
                <w:iCs/>
                <w:sz w:val="20"/>
                <w:szCs w:val="20"/>
              </w:rPr>
              <w:t>Cronbach’s alpha</w:t>
            </w:r>
          </w:p>
        </w:tc>
        <w:tc>
          <w:tcPr>
            <w:tcW w:w="1276" w:type="dxa"/>
          </w:tcPr>
          <w:p w14:paraId="187345F7" w14:textId="28482B0D" w:rsidR="002A1A3E" w:rsidRPr="001F5DF1" w:rsidRDefault="002A1A3E" w:rsidP="001F5DF1">
            <w:pPr>
              <w:rPr>
                <w:rFonts w:ascii="Times New Roman" w:hAnsi="Times New Roman" w:cs="Times New Roman"/>
                <w:b/>
                <w:bCs/>
                <w:i/>
                <w:iCs/>
                <w:sz w:val="20"/>
                <w:szCs w:val="20"/>
              </w:rPr>
            </w:pPr>
            <w:r w:rsidRPr="001F5DF1">
              <w:rPr>
                <w:rFonts w:ascii="Times New Roman" w:hAnsi="Times New Roman" w:cs="Times New Roman"/>
                <w:b/>
                <w:bCs/>
                <w:i/>
                <w:iCs/>
                <w:sz w:val="20"/>
                <w:szCs w:val="20"/>
              </w:rPr>
              <w:t>Composite Reliability (rho_a)</w:t>
            </w:r>
          </w:p>
        </w:tc>
        <w:tc>
          <w:tcPr>
            <w:tcW w:w="1150" w:type="dxa"/>
          </w:tcPr>
          <w:p w14:paraId="194FD386" w14:textId="293BDA46" w:rsidR="002A1A3E" w:rsidRPr="001F5DF1" w:rsidRDefault="002A1A3E" w:rsidP="001F5DF1">
            <w:pPr>
              <w:rPr>
                <w:rFonts w:ascii="Times New Roman" w:hAnsi="Times New Roman" w:cs="Times New Roman"/>
                <w:b/>
                <w:bCs/>
                <w:i/>
                <w:iCs/>
                <w:sz w:val="20"/>
                <w:szCs w:val="20"/>
              </w:rPr>
            </w:pPr>
            <w:r w:rsidRPr="001F5DF1">
              <w:rPr>
                <w:rFonts w:ascii="Times New Roman" w:hAnsi="Times New Roman" w:cs="Times New Roman"/>
                <w:b/>
                <w:bCs/>
                <w:i/>
                <w:iCs/>
                <w:sz w:val="20"/>
                <w:szCs w:val="20"/>
              </w:rPr>
              <w:t>Composite Reliability (rho_c)</w:t>
            </w:r>
          </w:p>
        </w:tc>
        <w:tc>
          <w:tcPr>
            <w:tcW w:w="693" w:type="dxa"/>
          </w:tcPr>
          <w:p w14:paraId="26727766" w14:textId="2E344130" w:rsidR="002A1A3E" w:rsidRPr="001F5DF1" w:rsidRDefault="002A1A3E" w:rsidP="001F5DF1">
            <w:pPr>
              <w:rPr>
                <w:rFonts w:ascii="Times New Roman" w:hAnsi="Times New Roman" w:cs="Times New Roman"/>
                <w:b/>
                <w:bCs/>
                <w:sz w:val="20"/>
                <w:szCs w:val="20"/>
              </w:rPr>
            </w:pPr>
            <w:r w:rsidRPr="001F5DF1">
              <w:rPr>
                <w:rFonts w:ascii="Times New Roman" w:hAnsi="Times New Roman" w:cs="Times New Roman"/>
                <w:b/>
                <w:bCs/>
                <w:sz w:val="20"/>
                <w:szCs w:val="20"/>
              </w:rPr>
              <w:t>N of items</w:t>
            </w:r>
          </w:p>
        </w:tc>
        <w:tc>
          <w:tcPr>
            <w:tcW w:w="1291" w:type="dxa"/>
          </w:tcPr>
          <w:p w14:paraId="6DFC8A38" w14:textId="10F77BF3" w:rsidR="002A1A3E" w:rsidRPr="001F5DF1" w:rsidRDefault="00590B6D" w:rsidP="001F5DF1">
            <w:pPr>
              <w:rPr>
                <w:rFonts w:ascii="Times New Roman" w:hAnsi="Times New Roman" w:cs="Times New Roman"/>
                <w:b/>
                <w:bCs/>
                <w:sz w:val="20"/>
                <w:szCs w:val="20"/>
              </w:rPr>
            </w:pPr>
            <w:r w:rsidRPr="001F5DF1">
              <w:rPr>
                <w:rFonts w:ascii="Times New Roman" w:hAnsi="Times New Roman" w:cs="Times New Roman"/>
                <w:b/>
                <w:bCs/>
                <w:sz w:val="20"/>
                <w:szCs w:val="20"/>
              </w:rPr>
              <w:t>Information</w:t>
            </w:r>
          </w:p>
        </w:tc>
      </w:tr>
      <w:tr w:rsidR="00590B6D" w:rsidRPr="001F5DF1" w14:paraId="0E5CF13B" w14:textId="0C4F7444" w:rsidTr="001F5DF1">
        <w:tc>
          <w:tcPr>
            <w:tcW w:w="1543" w:type="dxa"/>
          </w:tcPr>
          <w:p w14:paraId="1AD7DB41" w14:textId="38F47CF0" w:rsidR="002A1A3E" w:rsidRPr="001F5DF1" w:rsidRDefault="002A1A3E" w:rsidP="001F5DF1">
            <w:pPr>
              <w:rPr>
                <w:rFonts w:ascii="Times New Roman" w:hAnsi="Times New Roman" w:cs="Times New Roman"/>
                <w:b/>
                <w:bCs/>
                <w:sz w:val="20"/>
                <w:szCs w:val="20"/>
              </w:rPr>
            </w:pPr>
            <w:r w:rsidRPr="001F5DF1">
              <w:rPr>
                <w:rFonts w:ascii="Times New Roman" w:hAnsi="Times New Roman" w:cs="Times New Roman"/>
                <w:b/>
                <w:bCs/>
                <w:sz w:val="20"/>
                <w:szCs w:val="20"/>
              </w:rPr>
              <w:t>Tax Compliance (Y)</w:t>
            </w:r>
          </w:p>
        </w:tc>
        <w:tc>
          <w:tcPr>
            <w:tcW w:w="1134" w:type="dxa"/>
          </w:tcPr>
          <w:p w14:paraId="66031DAF" w14:textId="30ABCE96"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0,</w:t>
            </w:r>
            <w:r w:rsidR="00C90D79" w:rsidRPr="001F5DF1">
              <w:rPr>
                <w:rFonts w:ascii="Times New Roman" w:hAnsi="Times New Roman" w:cs="Times New Roman"/>
                <w:sz w:val="20"/>
                <w:szCs w:val="20"/>
              </w:rPr>
              <w:t>862</w:t>
            </w:r>
          </w:p>
        </w:tc>
        <w:tc>
          <w:tcPr>
            <w:tcW w:w="1276" w:type="dxa"/>
          </w:tcPr>
          <w:p w14:paraId="2096B0F2" w14:textId="7E664833"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0,</w:t>
            </w:r>
            <w:r w:rsidR="00C90D79" w:rsidRPr="001F5DF1">
              <w:rPr>
                <w:rFonts w:ascii="Times New Roman" w:hAnsi="Times New Roman" w:cs="Times New Roman"/>
                <w:sz w:val="20"/>
                <w:szCs w:val="20"/>
              </w:rPr>
              <w:t>931</w:t>
            </w:r>
          </w:p>
        </w:tc>
        <w:tc>
          <w:tcPr>
            <w:tcW w:w="1150" w:type="dxa"/>
          </w:tcPr>
          <w:p w14:paraId="500EFCBE" w14:textId="238CA2D4"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0,</w:t>
            </w:r>
            <w:r w:rsidR="00C90D79" w:rsidRPr="001F5DF1">
              <w:rPr>
                <w:rFonts w:ascii="Times New Roman" w:hAnsi="Times New Roman" w:cs="Times New Roman"/>
                <w:sz w:val="20"/>
                <w:szCs w:val="20"/>
              </w:rPr>
              <w:t>909</w:t>
            </w:r>
          </w:p>
        </w:tc>
        <w:tc>
          <w:tcPr>
            <w:tcW w:w="693" w:type="dxa"/>
          </w:tcPr>
          <w:p w14:paraId="6A02F424" w14:textId="625AE172"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3</w:t>
            </w:r>
          </w:p>
        </w:tc>
        <w:tc>
          <w:tcPr>
            <w:tcW w:w="1291" w:type="dxa"/>
          </w:tcPr>
          <w:p w14:paraId="5F2C1A29" w14:textId="4CF11771"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Reliable</w:t>
            </w:r>
          </w:p>
        </w:tc>
      </w:tr>
      <w:tr w:rsidR="00590B6D" w:rsidRPr="001F5DF1" w14:paraId="07D67EB3" w14:textId="39F47F58" w:rsidTr="001F5DF1">
        <w:trPr>
          <w:trHeight w:val="709"/>
        </w:trPr>
        <w:tc>
          <w:tcPr>
            <w:tcW w:w="1543" w:type="dxa"/>
          </w:tcPr>
          <w:p w14:paraId="1E9F2A58" w14:textId="79BF4A59" w:rsidR="002A1A3E" w:rsidRPr="001F5DF1" w:rsidRDefault="002A1A3E" w:rsidP="001F5DF1">
            <w:pPr>
              <w:jc w:val="both"/>
              <w:rPr>
                <w:rFonts w:ascii="Times New Roman" w:hAnsi="Times New Roman" w:cs="Times New Roman"/>
                <w:b/>
                <w:bCs/>
                <w:sz w:val="20"/>
                <w:szCs w:val="20"/>
              </w:rPr>
            </w:pPr>
            <w:r w:rsidRPr="001F5DF1">
              <w:rPr>
                <w:rFonts w:ascii="Times New Roman" w:hAnsi="Times New Roman" w:cs="Times New Roman"/>
                <w:b/>
                <w:bCs/>
                <w:sz w:val="20"/>
                <w:szCs w:val="20"/>
              </w:rPr>
              <w:t>Digital Tax Education Content (X1)</w:t>
            </w:r>
          </w:p>
        </w:tc>
        <w:tc>
          <w:tcPr>
            <w:tcW w:w="1134" w:type="dxa"/>
          </w:tcPr>
          <w:p w14:paraId="5B283780" w14:textId="7F97387E"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0,915</w:t>
            </w:r>
          </w:p>
        </w:tc>
        <w:tc>
          <w:tcPr>
            <w:tcW w:w="1276" w:type="dxa"/>
          </w:tcPr>
          <w:p w14:paraId="30E618EB" w14:textId="3147447D"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0,92</w:t>
            </w:r>
            <w:r w:rsidR="00C90D79" w:rsidRPr="001F5DF1">
              <w:rPr>
                <w:rFonts w:ascii="Times New Roman" w:hAnsi="Times New Roman" w:cs="Times New Roman"/>
                <w:sz w:val="20"/>
                <w:szCs w:val="20"/>
              </w:rPr>
              <w:t>1</w:t>
            </w:r>
          </w:p>
        </w:tc>
        <w:tc>
          <w:tcPr>
            <w:tcW w:w="1150" w:type="dxa"/>
          </w:tcPr>
          <w:p w14:paraId="0656CD09" w14:textId="3892283D"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0,943</w:t>
            </w:r>
          </w:p>
        </w:tc>
        <w:tc>
          <w:tcPr>
            <w:tcW w:w="693" w:type="dxa"/>
          </w:tcPr>
          <w:p w14:paraId="4B0487B1" w14:textId="73C83309"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4</w:t>
            </w:r>
          </w:p>
        </w:tc>
        <w:tc>
          <w:tcPr>
            <w:tcW w:w="1291" w:type="dxa"/>
          </w:tcPr>
          <w:p w14:paraId="73C634BF" w14:textId="50A9724B"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590B6D" w:rsidRPr="001F5DF1" w14:paraId="7CACA712" w14:textId="15E2852A" w:rsidTr="001F5DF1">
        <w:tc>
          <w:tcPr>
            <w:tcW w:w="1543" w:type="dxa"/>
          </w:tcPr>
          <w:p w14:paraId="4AC753FF" w14:textId="67FC9CE1" w:rsidR="002A1A3E" w:rsidRPr="001F5DF1" w:rsidRDefault="002A1A3E" w:rsidP="001F5DF1">
            <w:pPr>
              <w:jc w:val="both"/>
              <w:rPr>
                <w:rFonts w:ascii="Times New Roman" w:hAnsi="Times New Roman" w:cs="Times New Roman"/>
                <w:b/>
                <w:bCs/>
                <w:sz w:val="20"/>
                <w:szCs w:val="20"/>
              </w:rPr>
            </w:pPr>
            <w:r w:rsidRPr="001F5DF1">
              <w:rPr>
                <w:rFonts w:ascii="Times New Roman" w:hAnsi="Times New Roman" w:cs="Times New Roman"/>
                <w:b/>
                <w:bCs/>
                <w:sz w:val="20"/>
                <w:szCs w:val="20"/>
              </w:rPr>
              <w:t>Digital Literacy (X2)</w:t>
            </w:r>
          </w:p>
        </w:tc>
        <w:tc>
          <w:tcPr>
            <w:tcW w:w="1134" w:type="dxa"/>
          </w:tcPr>
          <w:p w14:paraId="5BEE359A" w14:textId="5D61E157" w:rsidR="002A1A3E" w:rsidRPr="001F5DF1" w:rsidRDefault="002A1A3E" w:rsidP="001F5DF1">
            <w:pPr>
              <w:jc w:val="both"/>
              <w:rPr>
                <w:rFonts w:ascii="Times New Roman" w:hAnsi="Times New Roman" w:cs="Times New Roman"/>
                <w:sz w:val="20"/>
                <w:szCs w:val="20"/>
              </w:rPr>
            </w:pPr>
            <w:r w:rsidRPr="001F5DF1">
              <w:rPr>
                <w:rFonts w:ascii="Times New Roman" w:hAnsi="Times New Roman" w:cs="Times New Roman"/>
                <w:sz w:val="20"/>
                <w:szCs w:val="20"/>
              </w:rPr>
              <w:t>0,770</w:t>
            </w:r>
          </w:p>
        </w:tc>
        <w:tc>
          <w:tcPr>
            <w:tcW w:w="1276" w:type="dxa"/>
          </w:tcPr>
          <w:p w14:paraId="5C8B3839" w14:textId="27B831E7" w:rsidR="002A1A3E" w:rsidRPr="001F5DF1" w:rsidRDefault="002A1A3E" w:rsidP="001F5DF1">
            <w:pPr>
              <w:jc w:val="both"/>
              <w:rPr>
                <w:rFonts w:ascii="Times New Roman" w:hAnsi="Times New Roman" w:cs="Times New Roman"/>
                <w:sz w:val="20"/>
                <w:szCs w:val="20"/>
              </w:rPr>
            </w:pPr>
            <w:r w:rsidRPr="001F5DF1">
              <w:rPr>
                <w:rFonts w:ascii="Times New Roman" w:hAnsi="Times New Roman" w:cs="Times New Roman"/>
                <w:sz w:val="20"/>
                <w:szCs w:val="20"/>
              </w:rPr>
              <w:t>0,</w:t>
            </w:r>
            <w:r w:rsidR="00C90D79" w:rsidRPr="001F5DF1">
              <w:rPr>
                <w:rFonts w:ascii="Times New Roman" w:hAnsi="Times New Roman" w:cs="Times New Roman"/>
                <w:sz w:val="20"/>
                <w:szCs w:val="20"/>
              </w:rPr>
              <w:t>787</w:t>
            </w:r>
          </w:p>
        </w:tc>
        <w:tc>
          <w:tcPr>
            <w:tcW w:w="1150" w:type="dxa"/>
          </w:tcPr>
          <w:p w14:paraId="63F8D665" w14:textId="3F7393F4" w:rsidR="002A1A3E" w:rsidRPr="001F5DF1" w:rsidRDefault="002A1A3E" w:rsidP="001F5DF1">
            <w:pPr>
              <w:jc w:val="both"/>
              <w:rPr>
                <w:rFonts w:ascii="Times New Roman" w:hAnsi="Times New Roman" w:cs="Times New Roman"/>
                <w:sz w:val="20"/>
                <w:szCs w:val="20"/>
              </w:rPr>
            </w:pPr>
            <w:r w:rsidRPr="001F5DF1">
              <w:rPr>
                <w:rFonts w:ascii="Times New Roman" w:hAnsi="Times New Roman" w:cs="Times New Roman"/>
                <w:sz w:val="20"/>
                <w:szCs w:val="20"/>
              </w:rPr>
              <w:t>0,85</w:t>
            </w:r>
            <w:r w:rsidR="00C90D79" w:rsidRPr="001F5DF1">
              <w:rPr>
                <w:rFonts w:ascii="Times New Roman" w:hAnsi="Times New Roman" w:cs="Times New Roman"/>
                <w:sz w:val="20"/>
                <w:szCs w:val="20"/>
              </w:rPr>
              <w:t>9</w:t>
            </w:r>
          </w:p>
        </w:tc>
        <w:tc>
          <w:tcPr>
            <w:tcW w:w="693" w:type="dxa"/>
          </w:tcPr>
          <w:p w14:paraId="5C45CBEA" w14:textId="581D36B2"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291" w:type="dxa"/>
          </w:tcPr>
          <w:p w14:paraId="2E1B66D0" w14:textId="3069712C"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590B6D" w:rsidRPr="001F5DF1" w14:paraId="090E0018" w14:textId="6C440922" w:rsidTr="001F5DF1">
        <w:tc>
          <w:tcPr>
            <w:tcW w:w="1543" w:type="dxa"/>
          </w:tcPr>
          <w:p w14:paraId="0692604B" w14:textId="1C9E2D75" w:rsidR="002A1A3E" w:rsidRPr="001F5DF1" w:rsidRDefault="002A1A3E" w:rsidP="001F5DF1">
            <w:pPr>
              <w:jc w:val="both"/>
              <w:rPr>
                <w:rFonts w:ascii="Times New Roman" w:hAnsi="Times New Roman" w:cs="Times New Roman"/>
                <w:b/>
                <w:bCs/>
                <w:sz w:val="20"/>
                <w:szCs w:val="20"/>
              </w:rPr>
            </w:pPr>
            <w:r w:rsidRPr="001F5DF1">
              <w:rPr>
                <w:rFonts w:ascii="Times New Roman" w:hAnsi="Times New Roman" w:cs="Times New Roman"/>
                <w:b/>
                <w:bCs/>
                <w:sz w:val="20"/>
                <w:szCs w:val="20"/>
              </w:rPr>
              <w:t>Digital Tax Service (E-Filing) (X3)</w:t>
            </w:r>
          </w:p>
        </w:tc>
        <w:tc>
          <w:tcPr>
            <w:tcW w:w="1134" w:type="dxa"/>
          </w:tcPr>
          <w:p w14:paraId="3884CF60" w14:textId="4AEC32D4"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0,962</w:t>
            </w:r>
          </w:p>
        </w:tc>
        <w:tc>
          <w:tcPr>
            <w:tcW w:w="1276" w:type="dxa"/>
          </w:tcPr>
          <w:p w14:paraId="5A145D35" w14:textId="4EC9822B"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0,964</w:t>
            </w:r>
          </w:p>
        </w:tc>
        <w:tc>
          <w:tcPr>
            <w:tcW w:w="1150" w:type="dxa"/>
          </w:tcPr>
          <w:p w14:paraId="5A489118" w14:textId="55F0E26E"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0,976</w:t>
            </w:r>
          </w:p>
        </w:tc>
        <w:tc>
          <w:tcPr>
            <w:tcW w:w="693" w:type="dxa"/>
          </w:tcPr>
          <w:p w14:paraId="2CF33391" w14:textId="1BED389A"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291" w:type="dxa"/>
          </w:tcPr>
          <w:p w14:paraId="091F59D0" w14:textId="7B6780F1"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590B6D" w:rsidRPr="001F5DF1" w14:paraId="0BC48FD0" w14:textId="12C528CD" w:rsidTr="001F5DF1">
        <w:tc>
          <w:tcPr>
            <w:tcW w:w="1543" w:type="dxa"/>
          </w:tcPr>
          <w:p w14:paraId="792657F4" w14:textId="3021C252" w:rsidR="002A1A3E" w:rsidRPr="001F5DF1" w:rsidRDefault="002A1A3E" w:rsidP="001F5DF1">
            <w:pPr>
              <w:jc w:val="both"/>
              <w:rPr>
                <w:rFonts w:ascii="Times New Roman" w:hAnsi="Times New Roman" w:cs="Times New Roman"/>
                <w:b/>
                <w:bCs/>
                <w:sz w:val="20"/>
                <w:szCs w:val="20"/>
              </w:rPr>
            </w:pPr>
            <w:r w:rsidRPr="001F5DF1">
              <w:rPr>
                <w:rFonts w:ascii="Times New Roman" w:hAnsi="Times New Roman" w:cs="Times New Roman"/>
                <w:b/>
                <w:bCs/>
                <w:sz w:val="20"/>
                <w:szCs w:val="20"/>
              </w:rPr>
              <w:t>Tax Awareness (Z)</w:t>
            </w:r>
          </w:p>
        </w:tc>
        <w:tc>
          <w:tcPr>
            <w:tcW w:w="1134" w:type="dxa"/>
          </w:tcPr>
          <w:p w14:paraId="4F093788" w14:textId="71539DE6"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0,714</w:t>
            </w:r>
          </w:p>
        </w:tc>
        <w:tc>
          <w:tcPr>
            <w:tcW w:w="1276" w:type="dxa"/>
          </w:tcPr>
          <w:p w14:paraId="2FA43B0B" w14:textId="10CE74DB"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0,7</w:t>
            </w:r>
            <w:r w:rsidR="00C90D79" w:rsidRPr="001F5DF1">
              <w:rPr>
                <w:rFonts w:ascii="Times New Roman" w:hAnsi="Times New Roman" w:cs="Times New Roman"/>
                <w:sz w:val="20"/>
                <w:szCs w:val="20"/>
              </w:rPr>
              <w:t>30</w:t>
            </w:r>
          </w:p>
        </w:tc>
        <w:tc>
          <w:tcPr>
            <w:tcW w:w="1150" w:type="dxa"/>
          </w:tcPr>
          <w:p w14:paraId="4A79D848" w14:textId="248FC7CC"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0,83</w:t>
            </w:r>
            <w:r w:rsidR="00C90D79" w:rsidRPr="001F5DF1">
              <w:rPr>
                <w:rFonts w:ascii="Times New Roman" w:hAnsi="Times New Roman" w:cs="Times New Roman"/>
                <w:sz w:val="20"/>
                <w:szCs w:val="20"/>
              </w:rPr>
              <w:t>9</w:t>
            </w:r>
          </w:p>
        </w:tc>
        <w:tc>
          <w:tcPr>
            <w:tcW w:w="693" w:type="dxa"/>
          </w:tcPr>
          <w:p w14:paraId="3F6B2057" w14:textId="76A13047"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291" w:type="dxa"/>
          </w:tcPr>
          <w:p w14:paraId="30BB08B4" w14:textId="612C3FE2"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bl>
    <w:p w14:paraId="28124E78" w14:textId="77777777" w:rsidR="00E303F2" w:rsidRPr="00E303F2" w:rsidRDefault="00E303F2" w:rsidP="00E303F2">
      <w:pPr>
        <w:spacing w:after="0" w:line="480" w:lineRule="auto"/>
        <w:ind w:firstLine="720"/>
        <w:jc w:val="both"/>
        <w:rPr>
          <w:rFonts w:ascii="Times New Roman" w:hAnsi="Times New Roman" w:cs="Times New Roman"/>
          <w:i/>
          <w:iCs/>
          <w:sz w:val="24"/>
          <w:szCs w:val="24"/>
        </w:rPr>
      </w:pPr>
      <w:r w:rsidRPr="00E303F2">
        <w:rPr>
          <w:rFonts w:ascii="Times New Roman" w:hAnsi="Times New Roman" w:cs="Times New Roman"/>
          <w:i/>
          <w:iCs/>
          <w:sz w:val="24"/>
          <w:szCs w:val="24"/>
        </w:rPr>
        <w:t xml:space="preserve">Source: Processed Primary Data from SmartPLS, 2025 </w:t>
      </w:r>
    </w:p>
    <w:p w14:paraId="045B6CC8" w14:textId="5452ECFE" w:rsidR="00106A59" w:rsidRPr="00106A59" w:rsidRDefault="00106A59" w:rsidP="001F5DF1">
      <w:pPr>
        <w:pStyle w:val="NormalWeb"/>
        <w:widowControl w:val="0"/>
        <w:spacing w:before="0" w:beforeAutospacing="0" w:after="0" w:afterAutospacing="0" w:line="480" w:lineRule="auto"/>
        <w:ind w:left="993" w:firstLine="720"/>
        <w:jc w:val="both"/>
      </w:pPr>
      <w:r w:rsidRPr="00106A59">
        <w:lastRenderedPageBreak/>
        <w:t>The reliability test results show that all constructs meet the established criteria. The values for Cronbach's Alpha and Composite Reliability are both greater than 0.7, which indicates strong internal consistency. These results demonstrate that the measurement model is stable and dependable. Therefore, it can be concluded that all constructs in this study are reliable.</w:t>
      </w:r>
    </w:p>
    <w:p w14:paraId="395C43B4" w14:textId="10139DD1" w:rsidR="00EC745B" w:rsidRDefault="00EC745B" w:rsidP="001F5DF1">
      <w:pPr>
        <w:pStyle w:val="Heading2"/>
        <w:numPr>
          <w:ilvl w:val="0"/>
          <w:numId w:val="7"/>
        </w:numPr>
        <w:spacing w:before="0" w:after="0" w:line="480" w:lineRule="auto"/>
        <w:ind w:left="426" w:hanging="426"/>
        <w:jc w:val="both"/>
        <w:rPr>
          <w:rFonts w:cs="Times New Roman"/>
          <w:b w:val="0"/>
          <w:bCs/>
          <w:szCs w:val="24"/>
        </w:rPr>
      </w:pPr>
      <w:bookmarkStart w:id="103" w:name="_Toc209630759"/>
      <w:r w:rsidRPr="00EC745B">
        <w:rPr>
          <w:rFonts w:cs="Times New Roman"/>
          <w:bCs/>
          <w:szCs w:val="24"/>
        </w:rPr>
        <w:t xml:space="preserve">Data </w:t>
      </w:r>
      <w:r w:rsidRPr="001F5DF1">
        <w:t>Analysis</w:t>
      </w:r>
      <w:r w:rsidRPr="00EC745B">
        <w:rPr>
          <w:rFonts w:cs="Times New Roman"/>
          <w:bCs/>
          <w:szCs w:val="24"/>
        </w:rPr>
        <w:t xml:space="preserve"> Tools</w:t>
      </w:r>
      <w:bookmarkEnd w:id="103"/>
    </w:p>
    <w:p w14:paraId="60E29795" w14:textId="2B04773B" w:rsidR="00EC745B" w:rsidRDefault="00EC745B" w:rsidP="001F5DF1">
      <w:pPr>
        <w:pStyle w:val="NormalWeb"/>
        <w:widowControl w:val="0"/>
        <w:spacing w:before="0" w:beforeAutospacing="0" w:after="0" w:afterAutospacing="0" w:line="480" w:lineRule="auto"/>
        <w:ind w:left="426" w:firstLine="720"/>
        <w:jc w:val="both"/>
      </w:pPr>
      <w:r w:rsidRPr="00EC745B">
        <w:t xml:space="preserve">This study </w:t>
      </w:r>
      <w:r w:rsidR="00AF2CF1">
        <w:t>utilizes data analysis tools, specifically SmartPLS 4.0, as a software platform for calculating and analyzing data employing</w:t>
      </w:r>
      <w:r w:rsidRPr="00EC745B">
        <w:t xml:space="preserve"> the Structural Equation Modeling (SEM) method.</w:t>
      </w:r>
    </w:p>
    <w:p w14:paraId="6088260C" w14:textId="73424DAC" w:rsidR="00FC0B8E" w:rsidRDefault="008913A8" w:rsidP="001F5DF1">
      <w:pPr>
        <w:pStyle w:val="Heading2"/>
        <w:numPr>
          <w:ilvl w:val="0"/>
          <w:numId w:val="7"/>
        </w:numPr>
        <w:spacing w:before="0" w:after="0" w:line="480" w:lineRule="auto"/>
        <w:ind w:left="426" w:hanging="426"/>
        <w:jc w:val="both"/>
        <w:rPr>
          <w:rFonts w:cs="Times New Roman"/>
          <w:b w:val="0"/>
          <w:bCs/>
          <w:szCs w:val="24"/>
        </w:rPr>
      </w:pPr>
      <w:bookmarkStart w:id="104" w:name="_Toc209630760"/>
      <w:r w:rsidRPr="001F5DF1">
        <w:t>Instrument</w:t>
      </w:r>
      <w:r w:rsidRPr="008913A8">
        <w:rPr>
          <w:rFonts w:cs="Times New Roman"/>
          <w:bCs/>
          <w:szCs w:val="24"/>
        </w:rPr>
        <w:t xml:space="preserve"> Testing</w:t>
      </w:r>
      <w:bookmarkEnd w:id="104"/>
    </w:p>
    <w:p w14:paraId="3F7B8311" w14:textId="51AAC66E" w:rsidR="00FC0B8E" w:rsidRPr="001F5DF1" w:rsidRDefault="00FC0B8E" w:rsidP="001F5DF1">
      <w:pPr>
        <w:pStyle w:val="ListParagraph"/>
        <w:numPr>
          <w:ilvl w:val="0"/>
          <w:numId w:val="44"/>
        </w:numPr>
        <w:spacing w:after="0" w:line="480" w:lineRule="auto"/>
        <w:ind w:left="992" w:hanging="567"/>
        <w:jc w:val="both"/>
        <w:outlineLvl w:val="2"/>
        <w:rPr>
          <w:rFonts w:ascii="Times New Roman" w:hAnsi="Times New Roman" w:cs="Times New Roman"/>
          <w:b/>
          <w:bCs/>
          <w:sz w:val="24"/>
          <w:szCs w:val="24"/>
        </w:rPr>
      </w:pPr>
      <w:bookmarkStart w:id="105" w:name="_Toc209630761"/>
      <w:r w:rsidRPr="001F5DF1">
        <w:rPr>
          <w:rFonts w:ascii="Times New Roman" w:hAnsi="Times New Roman" w:cs="Times New Roman"/>
          <w:b/>
          <w:bCs/>
          <w:sz w:val="24"/>
          <w:szCs w:val="24"/>
        </w:rPr>
        <w:t>Descriptive Statistics</w:t>
      </w:r>
      <w:bookmarkEnd w:id="105"/>
    </w:p>
    <w:p w14:paraId="0C7FF300" w14:textId="54C5375F" w:rsidR="0094503B" w:rsidRDefault="00FC0B8E" w:rsidP="001F5DF1">
      <w:pPr>
        <w:pStyle w:val="NormalWeb"/>
        <w:widowControl w:val="0"/>
        <w:spacing w:before="0" w:beforeAutospacing="0" w:after="0" w:afterAutospacing="0" w:line="480" w:lineRule="auto"/>
        <w:ind w:left="993" w:firstLine="720"/>
        <w:jc w:val="both"/>
      </w:pPr>
      <w:r>
        <w:t xml:space="preserve">According </w:t>
      </w:r>
      <w:r w:rsidR="00C02385">
        <w:fldChar w:fldCharType="begin" w:fldLock="1"/>
      </w:r>
      <w:r w:rsidR="0060642F">
        <w:instrText>ADDIN CSL_CITATION {"citationItems":[{"id":"ITEM-1","itemData":{"author":[{"dropping-particle":"","family":"Sugiono","given":"","non-dropping-particle":"","parse-names":false,"suffix":""}],"id":"ITEM-1","issued":{"date-parts":[["2020"]]},"title":"Pdf-Metode-Penelitian-Kuantitatif-Kualitatif-Dan-Rampampd-Sugiyono-2020_Compress.Pdf","type":"article"},"uris":["http://www.mendeley.com/documents/?uuid=ae1f20c2-c8b7-4d4e-bc87-5bed309b3196"]}],"mendeley":{"formattedCitation":"(Sugiono, 2020)","manualFormatting":"Sugiyono (2020)","plainTextFormattedCitation":"(Sugiono, 2020)","previouslyFormattedCitation":"(Sugiono, 2020)"},"properties":{"noteIndex":0},"schema":"https://github.com/citation-style-language/schema/raw/master/csl-citation.json"}</w:instrText>
      </w:r>
      <w:r w:rsidR="00C02385">
        <w:fldChar w:fldCharType="separate"/>
      </w:r>
      <w:r w:rsidR="00C02385" w:rsidRPr="00C02385">
        <w:rPr>
          <w:noProof/>
        </w:rPr>
        <w:t>Sugi</w:t>
      </w:r>
      <w:r w:rsidR="00C02385">
        <w:rPr>
          <w:noProof/>
        </w:rPr>
        <w:t>y</w:t>
      </w:r>
      <w:r w:rsidR="00C02385" w:rsidRPr="00C02385">
        <w:rPr>
          <w:noProof/>
        </w:rPr>
        <w:t>ono</w:t>
      </w:r>
      <w:r w:rsidR="00C02385">
        <w:rPr>
          <w:noProof/>
        </w:rPr>
        <w:t xml:space="preserve"> (</w:t>
      </w:r>
      <w:r w:rsidR="00C02385" w:rsidRPr="00C02385">
        <w:rPr>
          <w:noProof/>
        </w:rPr>
        <w:t>2020)</w:t>
      </w:r>
      <w:r w:rsidR="00C02385">
        <w:fldChar w:fldCharType="end"/>
      </w:r>
      <w:r w:rsidR="00C02385">
        <w:t>, d</w:t>
      </w:r>
      <w:r w:rsidR="00C02385" w:rsidRPr="00C02385">
        <w:t xml:space="preserve">escriptive statistics are statistics used to analyze data and </w:t>
      </w:r>
      <w:r w:rsidR="00C02385">
        <w:t>present</w:t>
      </w:r>
      <w:r w:rsidR="00C02385" w:rsidRPr="00C02385">
        <w:t xml:space="preserve"> it in the form of descriptions of the data that has been collected as is, in accordance with the data obtained, as well as providing explanations regarding the presentation of data using tables, graphs, diagrams, circles, pictograms, charts, distributions, frequencies, explanations, and group variations.</w:t>
      </w:r>
    </w:p>
    <w:p w14:paraId="658B2FB2" w14:textId="28FCC220" w:rsidR="009A30EA" w:rsidRDefault="009A30EA" w:rsidP="001F5DF1">
      <w:pPr>
        <w:pStyle w:val="ListParagraph"/>
        <w:numPr>
          <w:ilvl w:val="0"/>
          <w:numId w:val="44"/>
        </w:numPr>
        <w:spacing w:after="0" w:line="480" w:lineRule="auto"/>
        <w:ind w:left="992" w:hanging="567"/>
        <w:jc w:val="both"/>
        <w:outlineLvl w:val="2"/>
        <w:rPr>
          <w:rFonts w:ascii="Times New Roman" w:hAnsi="Times New Roman" w:cs="Times New Roman"/>
          <w:b/>
          <w:bCs/>
          <w:sz w:val="24"/>
          <w:szCs w:val="24"/>
        </w:rPr>
      </w:pPr>
      <w:bookmarkStart w:id="106" w:name="_Toc209630762"/>
      <w:r w:rsidRPr="009A30EA">
        <w:rPr>
          <w:rFonts w:ascii="Times New Roman" w:hAnsi="Times New Roman" w:cs="Times New Roman"/>
          <w:b/>
          <w:bCs/>
          <w:sz w:val="24"/>
          <w:szCs w:val="24"/>
        </w:rPr>
        <w:t>Structural Equation Model (SEM)</w:t>
      </w:r>
      <w:bookmarkEnd w:id="106"/>
    </w:p>
    <w:p w14:paraId="40CD2D92" w14:textId="655EDB0A" w:rsidR="0094503B" w:rsidRPr="0060642F" w:rsidRDefault="0060642F" w:rsidP="001F5DF1">
      <w:pPr>
        <w:pStyle w:val="NormalWeb"/>
        <w:widowControl w:val="0"/>
        <w:spacing w:before="0" w:beforeAutospacing="0" w:after="0" w:afterAutospacing="0" w:line="480" w:lineRule="auto"/>
        <w:ind w:left="993" w:firstLine="720"/>
        <w:jc w:val="both"/>
      </w:pPr>
      <w:r w:rsidRPr="0060642F">
        <w:t>Structural Equation Modeling (SEM)</w:t>
      </w:r>
      <w:r>
        <w:t xml:space="preserve"> </w:t>
      </w:r>
      <w:r w:rsidRPr="0060642F">
        <w:t>is a statistical technique capable of analyzing relationship patterns between latent constructs and their indicators, between one latent construct and another, as well as measurement errors directly</w:t>
      </w:r>
      <w:r>
        <w:t xml:space="preserve"> </w:t>
      </w:r>
      <w:r>
        <w:fldChar w:fldCharType="begin" w:fldLock="1"/>
      </w:r>
      <w:r>
        <w:instrText>ADDIN CSL_CITATION {"citationItems":[{"id":"ITEM-1","itemData":{"DOI":"10.13057/ijas.v4i1.45784","abstract":"&lt;p&gt;Structural Equation Modeling (SEM) is a statistical analysis technique used to build and test statistical models in the form of causal models. Large-Scale Social Restrictions (PSBB) are government policies to break the chain of spreading the corona virus (Covid-19). This policy certainly has an impact on drivers of public transport services. This research shows that the passengers are very satisfied with the travel safety factor. Meanwhile, service factors and passenger public transport fares are in the satisfied category. Furthermore, the variable service quality (MP), the price of public transportation (H), and passenger safety (KP) have an influence on passenger satisfaction. Because the &lt;em&gt;t&lt;/em&gt;-value is greater than 1.96 (for the real level of 5%). The influence of service quality, price and safety variables on passenger satisfaction is 78.1%, the remaining 21.9% is influenced by other variables outside the research.&lt;/p&gt;&lt;strong&gt;Keywords: &lt;/strong&gt;covid-19, structural equation modeling, satisfaction.","author":[{"dropping-particle":"","family":"Putlely","given":"Zakheus","non-dropping-particle":"","parse-names":false,"suffix":""},{"dropping-particle":"","family":"Lesnussa","given":"Yopi Andry","non-dropping-particle":"","parse-names":false,"suffix":""},{"dropping-particle":"","family":"Wattimena","given":"Abraham Z","non-dropping-particle":"","parse-names":false,"suffix":""},{"dropping-particle":"","family":"Matdoan","given":"Muhammad Yahya","non-dropping-particle":"","parse-names":false,"suffix":""}],"container-title":"Indonesian Journal of Applied Statistics","id":"ITEM-1","issue":"1","issued":{"date-parts":[["2021"]]},"page":"1","title":"Structural Equation Modeling (SEM) untuk Mengukur Pengaruh Pelayanan, Harga, dan Keselamatan terhadap Tingkat Kepuasan Pengguna Jasa Angkutan Umum Selama Pandemi Covid-19 di Kota Ambon","type":"article-journal","volume":"4"},"uris":["http://www.mendeley.com/documents/?uuid=43422dc1-f2d0-441d-82df-78b84e2621ed"]}],"mendeley":{"formattedCitation":"(Putlely et al., 2021)","plainTextFormattedCitation":"(Putlely et al., 2021)","previouslyFormattedCitation":"(Putlely et al., 2021)"},"properties":{"noteIndex":0},"schema":"https://github.com/citation-style-language/schema/raw/master/csl-citation.json"}</w:instrText>
      </w:r>
      <w:r>
        <w:fldChar w:fldCharType="separate"/>
      </w:r>
      <w:r w:rsidRPr="0060642F">
        <w:rPr>
          <w:noProof/>
        </w:rPr>
        <w:t>(Putlely et al., 2021)</w:t>
      </w:r>
      <w:r>
        <w:fldChar w:fldCharType="end"/>
      </w:r>
      <w:r>
        <w:t xml:space="preserve">. </w:t>
      </w:r>
      <w:r w:rsidRPr="0060642F">
        <w:t xml:space="preserve">SEM is used to analyze </w:t>
      </w:r>
      <w:r w:rsidRPr="0060642F">
        <w:lastRenderedPageBreak/>
        <w:t>variables with their indicators. In SEM, three activities are carried out simultaneously, namely instrument validity and reliability, testing models between variables, and structural models</w:t>
      </w:r>
      <w:r w:rsidR="0045628B">
        <w:t>,</w:t>
      </w:r>
      <w:r w:rsidRPr="0060642F">
        <w:t xml:space="preserve"> and regression analysis</w:t>
      </w:r>
      <w:r>
        <w:t xml:space="preserve"> </w:t>
      </w:r>
      <w:r w:rsidRPr="0060642F">
        <w:fldChar w:fldCharType="begin" w:fldLock="1"/>
      </w:r>
      <w:r w:rsidR="00684C7B">
        <w:instrText>ADDIN CSL_CITATION {"citationItems":[{"id":"ITEM-1","itemData":{"abstract":"SEM merupakan suatu metode analisis statistik multivariat. Melakukan olah data SEM berbeda dengan melakukan olah data regresi atau analisis jalur. Olah data SEM lebih rumit, karena SEM dibangun oleh model pengukuran dan model struktural. Di dalam SEM terdapat 3 kegiatan secara bersamaan, yaitu pemeriksaan validitas dan reliabilitas instrumen (confirmatory factor analysis), pengujian model hubungan antara variabel (path analysis), dan mendapatkan model yang cocok untuk predeksi (analisis model struktural dan analisis regresi). Sebuah pemodelan lengkap pada dasamya terdiri dari model pengukuran (measurement model) dan structural model atau causal model. Model pengukuran dilakukan untuk menghasilkan penilaian mengenai validitas dan validitas diskriminan, sedangkan model struktural, yaitu pemodelan yang menggambarkan hubungan-hubungan yang dihipotesakan. Untuk melakukan olah data SEM dengan lebih mudah dapat menggunakan bantuan software statistik. Saat ini sudah tersedia berbagai macam software untuk olah data SEM diantaranya adalah Lisrel, AMOS dan Smart PLS.","author":[{"dropping-particle":"","family":"Harahap","given":"Lenni Khotimah","non-dropping-particle":"","parse-names":false,"suffix":""}],"container-title":"Fakultas Sains Dan Teknologi Uin Walisongo Semarang","id":"ITEM-1","issue":"1","issued":{"date-parts":[["2020"]]},"page":"1","title":"Analisis SEM (Structural Equation Modelling) Dengan SMARTPLS (Partial Least Square)","type":"article-journal"},"uris":["http://www.mendeley.com/documents/?uuid=03d70b93-0e8c-4a81-8e98-8ddb2cffb811"]}],"mendeley":{"formattedCitation":"(Harahap, 2020)","plainTextFormattedCitation":"(Harahap, 2020)","previouslyFormattedCitation":"(Harahap, 2020)"},"properties":{"noteIndex":0},"schema":"https://github.com/citation-style-language/schema/raw/master/csl-citation.json"}</w:instrText>
      </w:r>
      <w:r w:rsidRPr="0060642F">
        <w:fldChar w:fldCharType="separate"/>
      </w:r>
      <w:r w:rsidRPr="0060642F">
        <w:rPr>
          <w:noProof/>
        </w:rPr>
        <w:t>(Harahap, 2020)</w:t>
      </w:r>
      <w:r w:rsidRPr="0060642F">
        <w:fldChar w:fldCharType="end"/>
      </w:r>
    </w:p>
    <w:p w14:paraId="53BC160C" w14:textId="444D0305" w:rsidR="007D7CDB" w:rsidRPr="001F5DF1" w:rsidRDefault="0060642F" w:rsidP="001F5DF1">
      <w:pPr>
        <w:pStyle w:val="ListParagraph"/>
        <w:numPr>
          <w:ilvl w:val="0"/>
          <w:numId w:val="44"/>
        </w:numPr>
        <w:spacing w:after="0" w:line="480" w:lineRule="auto"/>
        <w:ind w:left="992" w:hanging="567"/>
        <w:jc w:val="both"/>
        <w:outlineLvl w:val="2"/>
        <w:rPr>
          <w:rFonts w:ascii="Times New Roman" w:hAnsi="Times New Roman" w:cs="Times New Roman"/>
          <w:b/>
          <w:bCs/>
          <w:sz w:val="24"/>
          <w:szCs w:val="24"/>
        </w:rPr>
      </w:pPr>
      <w:bookmarkStart w:id="107" w:name="_Toc209630763"/>
      <w:r w:rsidRPr="001F5DF1">
        <w:rPr>
          <w:rFonts w:ascii="Times New Roman" w:hAnsi="Times New Roman" w:cs="Times New Roman"/>
          <w:b/>
          <w:bCs/>
          <w:sz w:val="24"/>
          <w:szCs w:val="24"/>
        </w:rPr>
        <w:t>Partial Least Square (PLS)</w:t>
      </w:r>
      <w:bookmarkEnd w:id="107"/>
    </w:p>
    <w:p w14:paraId="270CCA16" w14:textId="19A05CD8" w:rsidR="007D7CDB" w:rsidRDefault="0060642F" w:rsidP="001F5DF1">
      <w:pPr>
        <w:pStyle w:val="NormalWeb"/>
        <w:widowControl w:val="0"/>
        <w:spacing w:before="0" w:beforeAutospacing="0" w:after="0" w:afterAutospacing="0" w:line="480" w:lineRule="auto"/>
        <w:ind w:left="993" w:firstLine="720"/>
        <w:jc w:val="both"/>
      </w:pPr>
      <w:r w:rsidRPr="007D7CDB">
        <w:t>Partial Least Square (PLS)</w:t>
      </w:r>
      <w:r w:rsidR="007D7CDB" w:rsidRPr="007D7CDB">
        <w:t xml:space="preserve"> was first developed by Herman Wold in 1982 as a data analysis tool that is part of Structural Equation Modeling (SEM). PLS consists of two measurement models, namely the outer model, which relates to variables and their indicators, and the inner model, which relates to the interrelationships between variables based on theory</w:t>
      </w:r>
      <w:r w:rsidR="007D7CDB">
        <w:t>.</w:t>
      </w:r>
    </w:p>
    <w:p w14:paraId="601049D4" w14:textId="5A14E262" w:rsidR="007D7CDB" w:rsidRDefault="007D7CDB" w:rsidP="001F5DF1">
      <w:pPr>
        <w:pStyle w:val="ListParagraph"/>
        <w:numPr>
          <w:ilvl w:val="0"/>
          <w:numId w:val="44"/>
        </w:numPr>
        <w:spacing w:after="0" w:line="480" w:lineRule="auto"/>
        <w:ind w:left="992" w:hanging="567"/>
        <w:jc w:val="both"/>
        <w:outlineLvl w:val="2"/>
        <w:rPr>
          <w:rFonts w:ascii="Times New Roman" w:hAnsi="Times New Roman" w:cs="Times New Roman"/>
          <w:b/>
          <w:bCs/>
          <w:sz w:val="24"/>
          <w:szCs w:val="24"/>
        </w:rPr>
      </w:pPr>
      <w:bookmarkStart w:id="108" w:name="_Toc209630764"/>
      <w:r w:rsidRPr="007D7CDB">
        <w:rPr>
          <w:rFonts w:ascii="Times New Roman" w:hAnsi="Times New Roman" w:cs="Times New Roman"/>
          <w:b/>
          <w:bCs/>
          <w:sz w:val="24"/>
          <w:szCs w:val="24"/>
        </w:rPr>
        <w:t>Measurement Model Testing (Outer Model)</w:t>
      </w:r>
      <w:bookmarkEnd w:id="108"/>
    </w:p>
    <w:p w14:paraId="115A30ED" w14:textId="6E3DB6C5" w:rsidR="007D7CDB" w:rsidRPr="001F5DF1" w:rsidRDefault="007D7CDB" w:rsidP="001F5DF1">
      <w:pPr>
        <w:pStyle w:val="ListParagraph"/>
        <w:numPr>
          <w:ilvl w:val="0"/>
          <w:numId w:val="45"/>
        </w:numPr>
        <w:spacing w:after="0" w:line="480" w:lineRule="auto"/>
        <w:ind w:left="1701" w:hanging="709"/>
        <w:jc w:val="both"/>
        <w:outlineLvl w:val="3"/>
        <w:rPr>
          <w:rFonts w:ascii="Times New Roman" w:hAnsi="Times New Roman" w:cs="Times New Roman"/>
          <w:b/>
          <w:bCs/>
          <w:sz w:val="24"/>
          <w:szCs w:val="24"/>
        </w:rPr>
      </w:pPr>
      <w:r w:rsidRPr="001F5DF1">
        <w:rPr>
          <w:rFonts w:ascii="Times New Roman" w:hAnsi="Times New Roman" w:cs="Times New Roman"/>
          <w:b/>
          <w:bCs/>
          <w:sz w:val="24"/>
          <w:szCs w:val="24"/>
        </w:rPr>
        <w:t>Validity Testing</w:t>
      </w:r>
    </w:p>
    <w:p w14:paraId="4382E861" w14:textId="654B57C8" w:rsidR="00B05F6D" w:rsidRDefault="00B05F6D" w:rsidP="001F5DF1">
      <w:pPr>
        <w:pStyle w:val="ListParagraph"/>
        <w:numPr>
          <w:ilvl w:val="0"/>
          <w:numId w:val="36"/>
        </w:numPr>
        <w:spacing w:after="0" w:line="480" w:lineRule="auto"/>
        <w:ind w:left="2127"/>
        <w:jc w:val="both"/>
        <w:rPr>
          <w:rFonts w:ascii="Times New Roman" w:hAnsi="Times New Roman" w:cs="Times New Roman"/>
          <w:b/>
          <w:bCs/>
          <w:sz w:val="24"/>
          <w:szCs w:val="24"/>
        </w:rPr>
      </w:pPr>
      <w:r>
        <w:rPr>
          <w:rFonts w:ascii="Times New Roman" w:hAnsi="Times New Roman" w:cs="Times New Roman"/>
          <w:b/>
          <w:bCs/>
          <w:sz w:val="24"/>
          <w:szCs w:val="24"/>
        </w:rPr>
        <w:t>Convergent Validity</w:t>
      </w:r>
    </w:p>
    <w:p w14:paraId="11DB2B84" w14:textId="6D7FB574" w:rsidR="00FE3A29" w:rsidRDefault="00B05F6D" w:rsidP="001F5DF1">
      <w:pPr>
        <w:pStyle w:val="ListParagraph"/>
        <w:spacing w:after="0" w:line="480" w:lineRule="auto"/>
        <w:ind w:left="2127"/>
        <w:jc w:val="both"/>
        <w:rPr>
          <w:rFonts w:ascii="Times New Roman" w:hAnsi="Times New Roman" w:cs="Times New Roman"/>
          <w:sz w:val="24"/>
          <w:szCs w:val="24"/>
        </w:rPr>
      </w:pPr>
      <w:r w:rsidRPr="00684C7B">
        <w:rPr>
          <w:rFonts w:ascii="Times New Roman" w:hAnsi="Times New Roman" w:cs="Times New Roman"/>
          <w:sz w:val="24"/>
          <w:szCs w:val="24"/>
        </w:rPr>
        <w:t>Convergent validity is the factor loading value on latent variables and their indicators. Convergent validity is assessed based on the relationship between item scores or compound scores and construct scores calculated using PLS. Convergent validity can be measured by Average Variance Extracted (AVE). If AVE &gt; 0.5, it is considered valid.</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{"citationItems":[{"id":"ITEM-1","itemData":{"ISBN":"978-623-89434-1-8","abstract":"Seiring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Kata","author":[{"dropping-particle":"","family":"Sihombing","given":"Pardomuan Robinson","non-dropping-particle":"","parse-names":false,"suffix":""},{"dropping-particle":"","family":"Arsani","given":"Ade Marsinta","non-dropping-particle":"","parse-names":false,"suffix":""},{"dropping-particle":"","family":"Oktaviani","given":"Maya","non-dropping-particle":"","parse-names":false,"suffix":""},{"dropping-particle":"","family":"Nugraheni","given":"Ranti","non-dropping-particle":"","parse-names":false,"suffix":""}],"id":"ITEM-1","issue":"October","issued":{"date-parts":[["2024"]]},"number-of-pages":"1-23","title":"Aplikasi Smartpls 4.0 Untuk Statistisi Pemula","type":"book"},"uris":["http://www.mendeley.com/documents/?uuid=9516c864-f429-4df9-a81c-1bbf9dbd9f0c"]}],"mendeley":{"formattedCitation":"(Sihombing et al., 2024)","plainTextFormattedCitation":"(Sihombing et al., 2024)","previouslyFormattedCitation":"(Sihombing et al., 2024)"},"properties":{"noteIndex":0},"schema":"https://github.com/citation-style-language/schema/raw/master/csl-citation.json"}</w:instrText>
      </w:r>
      <w:r>
        <w:rPr>
          <w:rFonts w:ascii="Times New Roman" w:hAnsi="Times New Roman" w:cs="Times New Roman"/>
          <w:sz w:val="24"/>
          <w:szCs w:val="24"/>
        </w:rPr>
        <w:fldChar w:fldCharType="separate"/>
      </w:r>
      <w:r w:rsidRPr="00684C7B">
        <w:rPr>
          <w:rFonts w:ascii="Times New Roman" w:hAnsi="Times New Roman" w:cs="Times New Roman"/>
          <w:noProof/>
          <w:sz w:val="24"/>
          <w:szCs w:val="24"/>
        </w:rPr>
        <w:t>(Sihombing et al., 2024)</w:t>
      </w:r>
      <w:r>
        <w:rPr>
          <w:rFonts w:ascii="Times New Roman" w:hAnsi="Times New Roman" w:cs="Times New Roman"/>
          <w:sz w:val="24"/>
          <w:szCs w:val="24"/>
        </w:rPr>
        <w:fldChar w:fldCharType="end"/>
      </w:r>
      <w:r w:rsidR="001F5DF1">
        <w:rPr>
          <w:rFonts w:ascii="Times New Roman" w:hAnsi="Times New Roman" w:cs="Times New Roman"/>
          <w:sz w:val="24"/>
          <w:szCs w:val="24"/>
        </w:rPr>
        <w:t>.</w:t>
      </w:r>
    </w:p>
    <w:p w14:paraId="4129003C" w14:textId="77777777" w:rsidR="001F5DF1" w:rsidRDefault="001F5DF1" w:rsidP="001F5DF1">
      <w:pPr>
        <w:pStyle w:val="ListParagraph"/>
        <w:spacing w:after="0" w:line="480" w:lineRule="auto"/>
        <w:ind w:left="2127"/>
        <w:jc w:val="both"/>
        <w:rPr>
          <w:rFonts w:ascii="Times New Roman" w:hAnsi="Times New Roman" w:cs="Times New Roman"/>
          <w:sz w:val="24"/>
          <w:szCs w:val="24"/>
        </w:rPr>
      </w:pPr>
    </w:p>
    <w:p w14:paraId="1ED8F242" w14:textId="77777777" w:rsidR="001F5DF1" w:rsidRPr="001F5DF1" w:rsidRDefault="001F5DF1" w:rsidP="001F5DF1">
      <w:pPr>
        <w:pStyle w:val="ListParagraph"/>
        <w:spacing w:after="0" w:line="480" w:lineRule="auto"/>
        <w:ind w:left="2127"/>
        <w:jc w:val="both"/>
        <w:rPr>
          <w:rFonts w:ascii="Times New Roman" w:hAnsi="Times New Roman" w:cs="Times New Roman"/>
          <w:sz w:val="24"/>
          <w:szCs w:val="24"/>
        </w:rPr>
      </w:pPr>
    </w:p>
    <w:p w14:paraId="44FE41D7" w14:textId="77777777" w:rsidR="00B05F6D" w:rsidRDefault="00B05F6D" w:rsidP="001F5DF1">
      <w:pPr>
        <w:pStyle w:val="ListParagraph"/>
        <w:numPr>
          <w:ilvl w:val="0"/>
          <w:numId w:val="36"/>
        </w:numPr>
        <w:spacing w:after="0" w:line="480" w:lineRule="auto"/>
        <w:ind w:left="2127"/>
        <w:jc w:val="both"/>
        <w:rPr>
          <w:rFonts w:ascii="Times New Roman" w:hAnsi="Times New Roman" w:cs="Times New Roman"/>
          <w:b/>
          <w:bCs/>
          <w:sz w:val="24"/>
          <w:szCs w:val="24"/>
        </w:rPr>
      </w:pPr>
      <w:r>
        <w:rPr>
          <w:rFonts w:ascii="Times New Roman" w:hAnsi="Times New Roman" w:cs="Times New Roman"/>
          <w:b/>
          <w:bCs/>
          <w:sz w:val="24"/>
          <w:szCs w:val="24"/>
        </w:rPr>
        <w:lastRenderedPageBreak/>
        <w:t>Discriminant Validity</w:t>
      </w:r>
    </w:p>
    <w:p w14:paraId="115DC0B9" w14:textId="28A964A1" w:rsidR="00FE3A29" w:rsidRPr="00B05F6D" w:rsidRDefault="00B05F6D" w:rsidP="001F5DF1">
      <w:pPr>
        <w:pStyle w:val="ListParagraph"/>
        <w:spacing w:after="0" w:line="480" w:lineRule="auto"/>
        <w:ind w:left="2127"/>
        <w:jc w:val="both"/>
      </w:pPr>
      <w:r>
        <w:t>D</w:t>
      </w:r>
      <w:r w:rsidRPr="00684C7B">
        <w:rPr>
          <w:rFonts w:ascii="Times New Roman" w:hAnsi="Times New Roman" w:cs="Times New Roman"/>
          <w:sz w:val="24"/>
          <w:szCs w:val="24"/>
        </w:rPr>
        <w:t>iscriminant validity is used to assess validity by comparing the square root of AVE values for each construct with the correlation between constructs and other constructs in the model. The discriminant validity value is considered good if the square root of the AVE value for each construct is greater than the correlation value</w:t>
      </w:r>
      <w:r w:rsidR="009B6C84">
        <w:rPr>
          <w:rFonts w:ascii="Times New Roman" w:hAnsi="Times New Roman" w:cs="Times New Roman"/>
          <w:sz w:val="24"/>
          <w:szCs w:val="24"/>
        </w:rPr>
        <w:t xml:space="preserve"> </w:t>
      </w:r>
      <w:r w:rsidRPr="00684C7B">
        <w:rPr>
          <w:rFonts w:ascii="Times New Roman" w:hAnsi="Times New Roman" w:cs="Times New Roman"/>
          <w:sz w:val="24"/>
          <w:szCs w:val="24"/>
        </w:rPr>
        <w:t>between the construct and other constructs in the model</w:t>
      </w:r>
      <w:r>
        <w:t xml:space="preserve">. </w:t>
      </w:r>
      <w:r>
        <w:fldChar w:fldCharType="begin" w:fldLock="1"/>
      </w:r>
      <w:r w:rsidR="007A4D30">
        <w:instrText>ADDIN CSL_CITATION {"citationItems":[{"id":"ITEM-1","itemData":{"ISBN":"978-623-89434-1-8","abstract":"Seiring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Kata","author":[{"dropping-particle":"","family":"Sihombing","given":"Pardomuan Robinson","non-dropping-particle":"","parse-names":false,"suffix":""},{"dropping-particle":"","family":"Arsani","given":"Ade Marsinta","non-dropping-particle":"","parse-names":false,"suffix":""},{"dropping-particle":"","family":"Oktaviani","given":"Maya","non-dropping-particle":"","parse-names":false,"suffix":""},{"dropping-particle":"","family":"Nugraheni","given":"Ranti","non-dropping-particle":"","parse-names":false,"suffix":""}],"id":"ITEM-1","issue":"October","issued":{"date-parts":[["2024"]]},"number-of-pages":"1-23","title":"Aplikasi Smartpls 4.0 Untuk Statistisi Pemula","type":"book"},"uris":["http://www.mendeley.com/documents/?uuid=9516c864-f429-4df9-a81c-1bbf9dbd9f0c"]}],"mendeley":{"formattedCitation":"(Sihombing et al., 2024)","plainTextFormattedCitation":"(Sihombing et al., 2024)","previouslyFormattedCitation":"(Sihombing et al., 2024)"},"properties":{"noteIndex":0},"schema":"https://github.com/citation-style-language/schema/raw/master/csl-citation.json"}</w:instrText>
      </w:r>
      <w:r>
        <w:fldChar w:fldCharType="separate"/>
      </w:r>
      <w:r w:rsidRPr="00CE1AF3">
        <w:rPr>
          <w:rFonts w:ascii="Times New Roman" w:hAnsi="Times New Roman" w:cs="Times New Roman"/>
          <w:noProof/>
          <w:sz w:val="24"/>
          <w:szCs w:val="24"/>
        </w:rPr>
        <w:t xml:space="preserve">(Sihombing </w:t>
      </w:r>
      <w:r w:rsidRPr="00684C7B">
        <w:rPr>
          <w:noProof/>
        </w:rPr>
        <w:t>et al., 2024)</w:t>
      </w:r>
      <w:r>
        <w:fldChar w:fldCharType="end"/>
      </w:r>
    </w:p>
    <w:p w14:paraId="264954B1" w14:textId="51C4F1C2" w:rsidR="00B05F6D" w:rsidRDefault="00B05F6D" w:rsidP="001F5DF1">
      <w:pPr>
        <w:pStyle w:val="ListParagraph"/>
        <w:numPr>
          <w:ilvl w:val="0"/>
          <w:numId w:val="45"/>
        </w:numPr>
        <w:spacing w:after="0" w:line="480" w:lineRule="auto"/>
        <w:ind w:left="1701" w:hanging="709"/>
        <w:jc w:val="both"/>
        <w:outlineLvl w:val="3"/>
        <w:rPr>
          <w:rFonts w:ascii="Times New Roman" w:hAnsi="Times New Roman" w:cs="Times New Roman"/>
          <w:b/>
          <w:bCs/>
          <w:sz w:val="24"/>
          <w:szCs w:val="24"/>
        </w:rPr>
      </w:pPr>
      <w:r>
        <w:rPr>
          <w:rFonts w:ascii="Times New Roman" w:hAnsi="Times New Roman" w:cs="Times New Roman"/>
          <w:b/>
          <w:bCs/>
          <w:sz w:val="24"/>
          <w:szCs w:val="24"/>
        </w:rPr>
        <w:t>Reliability Testing</w:t>
      </w:r>
    </w:p>
    <w:p w14:paraId="5CC2AF42" w14:textId="05864677" w:rsidR="00566988" w:rsidRDefault="00B05F6D" w:rsidP="001F5DF1">
      <w:pPr>
        <w:pStyle w:val="NormalWeb"/>
        <w:widowControl w:val="0"/>
        <w:spacing w:before="0" w:beforeAutospacing="0" w:after="0" w:afterAutospacing="0" w:line="480" w:lineRule="auto"/>
        <w:ind w:left="1701" w:firstLine="720"/>
        <w:jc w:val="both"/>
      </w:pPr>
      <w:r>
        <w:rPr>
          <w:b/>
          <w:bCs/>
        </w:rPr>
        <w:t xml:space="preserve">     </w:t>
      </w:r>
      <w:r w:rsidRPr="00B05F6D">
        <w:t>Reliability was measured using composite reliability and Cronbach's alpha from the indicator block used to measure the construct. If the construct had a composite reliability value &gt; 0.70 and Cronbach's alpha &gt; 0.70, then it was declared reliable.</w:t>
      </w:r>
    </w:p>
    <w:p w14:paraId="3ADE0E40" w14:textId="24EDFBD0" w:rsidR="00CE1AF3" w:rsidRPr="00C2294B" w:rsidRDefault="00CE1AF3" w:rsidP="001F5DF1">
      <w:pPr>
        <w:pStyle w:val="ListParagraph"/>
        <w:numPr>
          <w:ilvl w:val="0"/>
          <w:numId w:val="44"/>
        </w:numPr>
        <w:spacing w:after="0" w:line="480" w:lineRule="auto"/>
        <w:ind w:left="992" w:hanging="567"/>
        <w:jc w:val="both"/>
        <w:outlineLvl w:val="2"/>
        <w:rPr>
          <w:rFonts w:ascii="Times New Roman" w:hAnsi="Times New Roman" w:cs="Times New Roman"/>
          <w:sz w:val="24"/>
          <w:szCs w:val="24"/>
        </w:rPr>
      </w:pPr>
      <w:bookmarkStart w:id="109" w:name="_Toc209630765"/>
      <w:r w:rsidRPr="00CE1AF3">
        <w:rPr>
          <w:rFonts w:ascii="Times New Roman" w:hAnsi="Times New Roman" w:cs="Times New Roman"/>
          <w:b/>
          <w:bCs/>
          <w:sz w:val="24"/>
          <w:szCs w:val="24"/>
        </w:rPr>
        <w:t>Structural Model Testing (Inner Model)</w:t>
      </w:r>
      <w:bookmarkEnd w:id="109"/>
    </w:p>
    <w:p w14:paraId="34107C54" w14:textId="7F95447E" w:rsidR="00FE3A29" w:rsidRDefault="00CE1AF3" w:rsidP="001F5DF1">
      <w:pPr>
        <w:pStyle w:val="NormalWeb"/>
        <w:widowControl w:val="0"/>
        <w:spacing w:before="0" w:beforeAutospacing="0" w:after="0" w:afterAutospacing="0" w:line="480" w:lineRule="auto"/>
        <w:ind w:left="993" w:firstLine="720"/>
        <w:jc w:val="both"/>
      </w:pPr>
      <w:r w:rsidRPr="00CE1AF3">
        <w:t>The inner model or structural model is a model that explains and describes the relationships between variables. The structural model (inner model) is evaluated using R-square for dependent variables and path coefficient values for independent variables, then its significance is assessed based on the t-statistic value in each path.</w:t>
      </w:r>
    </w:p>
    <w:p w14:paraId="0AC337E5" w14:textId="7B8501BC" w:rsidR="00FE3A29" w:rsidRDefault="00FE3A29">
      <w:pPr>
        <w:pStyle w:val="ListParagraph"/>
        <w:numPr>
          <w:ilvl w:val="0"/>
          <w:numId w:val="37"/>
        </w:numPr>
        <w:spacing w:after="0" w:line="480" w:lineRule="auto"/>
        <w:jc w:val="both"/>
        <w:rPr>
          <w:rFonts w:ascii="Times New Roman" w:hAnsi="Times New Roman" w:cs="Times New Roman"/>
          <w:b/>
          <w:bCs/>
          <w:sz w:val="24"/>
          <w:szCs w:val="24"/>
        </w:rPr>
      </w:pPr>
      <w:r w:rsidRPr="00FE3A29">
        <w:rPr>
          <w:rFonts w:ascii="Times New Roman" w:hAnsi="Times New Roman" w:cs="Times New Roman"/>
          <w:b/>
          <w:bCs/>
          <w:sz w:val="24"/>
          <w:szCs w:val="24"/>
        </w:rPr>
        <w:t>R-squar</w:t>
      </w:r>
      <w:r>
        <w:rPr>
          <w:rFonts w:ascii="Times New Roman" w:hAnsi="Times New Roman" w:cs="Times New Roman"/>
          <w:b/>
          <w:bCs/>
          <w:sz w:val="24"/>
          <w:szCs w:val="24"/>
        </w:rPr>
        <w:t>e</w:t>
      </w:r>
    </w:p>
    <w:p w14:paraId="7BA02199" w14:textId="2DA06C36" w:rsidR="00FE3A29" w:rsidRPr="001F5DF1" w:rsidRDefault="00FE3A29" w:rsidP="007A4D30">
      <w:pPr>
        <w:pStyle w:val="ListParagraph"/>
        <w:spacing w:after="0" w:line="480" w:lineRule="auto"/>
        <w:ind w:left="1440"/>
        <w:jc w:val="both"/>
        <w:rPr>
          <w:rFonts w:ascii="Times New Roman" w:hAnsi="Times New Roman" w:cs="Times New Roman"/>
          <w:sz w:val="24"/>
          <w:szCs w:val="24"/>
        </w:rPr>
      </w:pPr>
      <w:r w:rsidRPr="001F5DF1">
        <w:rPr>
          <w:rFonts w:ascii="Times New Roman" w:hAnsi="Times New Roman" w:cs="Times New Roman"/>
          <w:sz w:val="24"/>
          <w:szCs w:val="24"/>
        </w:rPr>
        <w:t>According</w:t>
      </w:r>
      <w:r w:rsidR="007A4D30" w:rsidRPr="001F5DF1">
        <w:rPr>
          <w:rFonts w:ascii="Times New Roman" w:hAnsi="Times New Roman" w:cs="Times New Roman"/>
          <w:sz w:val="24"/>
          <w:szCs w:val="24"/>
        </w:rPr>
        <w:t xml:space="preserve"> to </w:t>
      </w:r>
      <w:r w:rsidR="007A4D30" w:rsidRPr="001F5DF1">
        <w:rPr>
          <w:rFonts w:ascii="Times New Roman" w:hAnsi="Times New Roman" w:cs="Times New Roman"/>
          <w:sz w:val="24"/>
          <w:szCs w:val="24"/>
        </w:rPr>
        <w:fldChar w:fldCharType="begin" w:fldLock="1"/>
      </w:r>
      <w:r w:rsidR="007A4D30" w:rsidRPr="001F5DF1">
        <w:rPr>
          <w:rFonts w:ascii="Times New Roman" w:hAnsi="Times New Roman" w:cs="Times New Roman"/>
          <w:sz w:val="24"/>
          <w:szCs w:val="24"/>
        </w:rPr>
        <w:instrText>ADDIN CSL_CITATION {"citationItems":[{"id":"ITEM-1","itemData":{"ISBN":"978-623-89434-1-8","abstract":"Seiring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Kata","author":[{"dropping-particle":"","family":"Sihombing","given":"Pardomuan Robinson","non-dropping-particle":"","parse-names":false,"suffix":""},{"dropping-particle":"","family":"Arsani","given":"Ade Marsinta","non-dropping-particle":"","parse-names":false,"suffix":""},{"dropping-particle":"","family":"Oktaviani","given":"Maya","non-dropping-particle":"","parse-names":false,"suffix":""},{"dropping-particle":"","family":"Nugraheni","given":"Ranti","non-dropping-particle":"","parse-names":false,"suffix":""}],"id":"ITEM-1","issue":"October","issued":{"date-parts":[["2024"]]},"number-of-pages":"1-23","title":"Aplikasi Smartpls 4.0 Untuk Statistisi Pemula","type":"book"},"uris":["http://www.mendeley.com/documents/?uuid=9516c864-f429-4df9-a81c-1bbf9dbd9f0c"]}],"mendeley":{"formattedCitation":"(Sihombing et al., 2024)","manualFormatting":"Sihombing et al. (2024)","plainTextFormattedCitation":"(Sihombing et al., 2024)","previouslyFormattedCitation":"(Sihombing et al., 2024)"},"properties":{"noteIndex":0},"schema":"https://github.com/citation-style-language/schema/raw/master/csl-citation.json"}</w:instrText>
      </w:r>
      <w:r w:rsidR="007A4D30" w:rsidRPr="001F5DF1">
        <w:rPr>
          <w:rFonts w:ascii="Times New Roman" w:hAnsi="Times New Roman" w:cs="Times New Roman"/>
          <w:sz w:val="24"/>
          <w:szCs w:val="24"/>
        </w:rPr>
        <w:fldChar w:fldCharType="separate"/>
      </w:r>
      <w:r w:rsidR="007A4D30" w:rsidRPr="001F5DF1">
        <w:rPr>
          <w:rFonts w:ascii="Times New Roman" w:hAnsi="Times New Roman" w:cs="Times New Roman"/>
          <w:noProof/>
          <w:sz w:val="24"/>
          <w:szCs w:val="24"/>
        </w:rPr>
        <w:t>Sihombing et al. (2024)</w:t>
      </w:r>
      <w:r w:rsidR="007A4D30" w:rsidRPr="001F5DF1">
        <w:rPr>
          <w:rFonts w:ascii="Times New Roman" w:hAnsi="Times New Roman" w:cs="Times New Roman"/>
          <w:sz w:val="24"/>
          <w:szCs w:val="24"/>
        </w:rPr>
        <w:fldChar w:fldCharType="end"/>
      </w:r>
      <w:r w:rsidR="007A4D30" w:rsidRPr="001F5DF1">
        <w:rPr>
          <w:rFonts w:ascii="Times New Roman" w:hAnsi="Times New Roman" w:cs="Times New Roman"/>
          <w:sz w:val="24"/>
          <w:szCs w:val="24"/>
        </w:rPr>
        <w:t>, R-square shows how much influence the independent variable has on the dependent variable. Generally, R-square values are divided into three categories. An R-</w:t>
      </w:r>
      <w:r w:rsidR="007A4D30" w:rsidRPr="001F5DF1">
        <w:rPr>
          <w:rFonts w:ascii="Times New Roman" w:hAnsi="Times New Roman" w:cs="Times New Roman"/>
          <w:sz w:val="24"/>
          <w:szCs w:val="24"/>
        </w:rPr>
        <w:lastRenderedPageBreak/>
        <w:t>square value of 0.67 is considered strong, an R-square value of 0.33 is considered moderate, and an R-square value of 0.19 is considered weak.</w:t>
      </w:r>
    </w:p>
    <w:p w14:paraId="00FE8E4E" w14:textId="088B2EBF" w:rsidR="00FE3A29" w:rsidRDefault="00FE3A29">
      <w:pPr>
        <w:pStyle w:val="ListParagraph"/>
        <w:numPr>
          <w:ilvl w:val="0"/>
          <w:numId w:val="37"/>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F-square</w:t>
      </w:r>
    </w:p>
    <w:p w14:paraId="2D4C8BDF" w14:textId="7704BA7D" w:rsidR="00FE3A29" w:rsidRPr="00BD4FFC" w:rsidRDefault="00FE3A29" w:rsidP="00BD4FFC">
      <w:pPr>
        <w:pStyle w:val="ListParagraph"/>
        <w:spacing w:after="0" w:line="480" w:lineRule="auto"/>
        <w:ind w:left="1440"/>
        <w:jc w:val="both"/>
      </w:pPr>
      <w:r>
        <w:rPr>
          <w:rFonts w:ascii="Times New Roman" w:hAnsi="Times New Roman" w:cs="Times New Roman"/>
          <w:sz w:val="24"/>
          <w:szCs w:val="24"/>
        </w:rPr>
        <w:t>According</w:t>
      </w:r>
      <w:r w:rsidR="007A4D30">
        <w:rPr>
          <w:rFonts w:ascii="Times New Roman" w:hAnsi="Times New Roman" w:cs="Times New Roman"/>
          <w:sz w:val="24"/>
          <w:szCs w:val="24"/>
        </w:rPr>
        <w:t xml:space="preserve"> to </w:t>
      </w:r>
      <w:r w:rsidR="007A4D30">
        <w:rPr>
          <w:rFonts w:ascii="Times New Roman" w:hAnsi="Times New Roman" w:cs="Times New Roman"/>
          <w:sz w:val="24"/>
          <w:szCs w:val="24"/>
        </w:rPr>
        <w:fldChar w:fldCharType="begin" w:fldLock="1"/>
      </w:r>
      <w:r w:rsidR="0008385B">
        <w:rPr>
          <w:rFonts w:ascii="Times New Roman" w:hAnsi="Times New Roman" w:cs="Times New Roman"/>
          <w:sz w:val="24"/>
          <w:szCs w:val="24"/>
        </w:rPr>
        <w:instrText>ADDIN CSL_CITATION {"citationItems":[{"id":"ITEM-1","itemData":{"ISBN":"978-623-89434-1-8","abstract":"Seiring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Kata","author":[{"dropping-particle":"","family":"Sihombing","given":"Pardomuan Robinson","non-dropping-particle":"","parse-names":false,"suffix":""},{"dropping-particle":"","family":"Arsani","given":"Ade Marsinta","non-dropping-particle":"","parse-names":false,"suffix":""},{"dropping-particle":"","family":"Oktaviani","given":"Maya","non-dropping-particle":"","parse-names":false,"suffix":""},{"dropping-particle":"","family":"Nugraheni","given":"Ranti","non-dropping-particle":"","parse-names":false,"suffix":""}],"id":"ITEM-1","issue":"October","issued":{"date-parts":[["2024"]]},"number-of-pages":"1-23","title":"Aplikasi Smartpls 4.0 Untuk Statistisi Pemula","type":"book"},"uris":["http://www.mendeley.com/documents/?uuid=9516c864-f429-4df9-a81c-1bbf9dbd9f0c"]}],"mendeley":{"formattedCitation":"(Sihombing et al., 2024)","manualFormatting":"Sihombing et al. (2024)","plainTextFormattedCitation":"(Sihombing et al., 2024)","previouslyFormattedCitation":"(Sihombing et al., 2024)"},"properties":{"noteIndex":0},"schema":"https://github.com/citation-style-language/schema/raw/master/csl-citation.json"}</w:instrText>
      </w:r>
      <w:r w:rsidR="007A4D30">
        <w:rPr>
          <w:rFonts w:ascii="Times New Roman" w:hAnsi="Times New Roman" w:cs="Times New Roman"/>
          <w:sz w:val="24"/>
          <w:szCs w:val="24"/>
        </w:rPr>
        <w:fldChar w:fldCharType="separate"/>
      </w:r>
      <w:r w:rsidR="007A4D30" w:rsidRPr="007A4D30">
        <w:rPr>
          <w:rFonts w:ascii="Times New Roman" w:hAnsi="Times New Roman" w:cs="Times New Roman"/>
          <w:noProof/>
          <w:sz w:val="24"/>
          <w:szCs w:val="24"/>
        </w:rPr>
        <w:t xml:space="preserve">Sihombing et al. </w:t>
      </w:r>
      <w:r w:rsidR="007A4D30">
        <w:rPr>
          <w:rFonts w:ascii="Times New Roman" w:hAnsi="Times New Roman" w:cs="Times New Roman"/>
          <w:noProof/>
          <w:sz w:val="24"/>
          <w:szCs w:val="24"/>
        </w:rPr>
        <w:t>(</w:t>
      </w:r>
      <w:r w:rsidR="007A4D30" w:rsidRPr="007A4D30">
        <w:rPr>
          <w:rFonts w:ascii="Times New Roman" w:hAnsi="Times New Roman" w:cs="Times New Roman"/>
          <w:noProof/>
          <w:sz w:val="24"/>
          <w:szCs w:val="24"/>
        </w:rPr>
        <w:t>2024)</w:t>
      </w:r>
      <w:r w:rsidR="007A4D30">
        <w:rPr>
          <w:rFonts w:ascii="Times New Roman" w:hAnsi="Times New Roman" w:cs="Times New Roman"/>
          <w:sz w:val="24"/>
          <w:szCs w:val="24"/>
        </w:rPr>
        <w:fldChar w:fldCharType="end"/>
      </w:r>
      <w:r w:rsidR="007A4D30">
        <w:rPr>
          <w:rFonts w:ascii="Times New Roman" w:hAnsi="Times New Roman" w:cs="Times New Roman"/>
          <w:sz w:val="24"/>
          <w:szCs w:val="24"/>
        </w:rPr>
        <w:t xml:space="preserve">, </w:t>
      </w:r>
      <w:r w:rsidR="007A4D30">
        <w:t>F-square</w:t>
      </w:r>
      <w:r w:rsidR="007A4D30" w:rsidRPr="007A4D30">
        <w:t xml:space="preserve"> is used to see how large the </w:t>
      </w:r>
      <w:r w:rsidR="007A4D30">
        <w:t>s</w:t>
      </w:r>
      <w:r w:rsidR="007A4D30" w:rsidRPr="007A4D30">
        <w:t>ubstantive effect of the independent variable is on the dependent variable.</w:t>
      </w:r>
      <w:r w:rsidR="00BD4FFC">
        <w:t xml:space="preserve"> </w:t>
      </w:r>
      <w:r w:rsidR="00BD4FFC" w:rsidRPr="00BD4FFC">
        <w:rPr>
          <w:rFonts w:ascii="Times New Roman" w:hAnsi="Times New Roman" w:cs="Times New Roman"/>
          <w:sz w:val="24"/>
          <w:szCs w:val="24"/>
        </w:rPr>
        <w:t>Effect size f² is used to determine the magnitude of the independent variable's effect on the dependent variable, with categories of small (0.02), moderate (0.15), and large (0.35), where values above 0.15 indicate a moderate effect at the structural level.</w:t>
      </w:r>
    </w:p>
    <w:p w14:paraId="1FB4D275" w14:textId="77777777" w:rsidR="007A4D30" w:rsidRDefault="00FE3A29">
      <w:pPr>
        <w:pStyle w:val="ListParagraph"/>
        <w:numPr>
          <w:ilvl w:val="0"/>
          <w:numId w:val="37"/>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Goodness of Fit</w:t>
      </w:r>
    </w:p>
    <w:p w14:paraId="5F83B165" w14:textId="4CEABCE8" w:rsidR="00C76864" w:rsidRPr="00027055" w:rsidRDefault="007A4D30" w:rsidP="001F5DF1">
      <w:pPr>
        <w:pStyle w:val="ListParagraph"/>
        <w:spacing w:after="0" w:line="480" w:lineRule="auto"/>
        <w:ind w:left="1440"/>
        <w:jc w:val="both"/>
        <w:rPr>
          <w:rFonts w:ascii="Times New Roman" w:hAnsi="Times New Roman" w:cs="Times New Roman"/>
          <w:sz w:val="24"/>
          <w:szCs w:val="24"/>
        </w:rPr>
      </w:pPr>
      <w:r w:rsidRPr="007A4D30">
        <w:rPr>
          <w:rFonts w:ascii="Times New Roman" w:hAnsi="Times New Roman" w:cs="Times New Roman"/>
          <w:sz w:val="24"/>
          <w:szCs w:val="24"/>
        </w:rPr>
        <w:t xml:space="preserve">Goodness of Fit (GoF) is evaluated using R-square dependent variables with the same description of regression. If the GoF value is above 0.38, the model is considered good. </w:t>
      </w:r>
    </w:p>
    <w:p w14:paraId="27476E58" w14:textId="7590D246" w:rsidR="00C2294B" w:rsidRDefault="00C2294B" w:rsidP="001F5DF1">
      <w:pPr>
        <w:pStyle w:val="Heading2"/>
        <w:numPr>
          <w:ilvl w:val="0"/>
          <w:numId w:val="7"/>
        </w:numPr>
        <w:spacing w:before="0" w:after="0" w:line="480" w:lineRule="auto"/>
        <w:ind w:left="567" w:hanging="567"/>
        <w:jc w:val="both"/>
        <w:rPr>
          <w:rFonts w:cs="Times New Roman"/>
          <w:b w:val="0"/>
          <w:bCs/>
          <w:szCs w:val="24"/>
        </w:rPr>
      </w:pPr>
      <w:bookmarkStart w:id="110" w:name="_Toc209630766"/>
      <w:r>
        <w:rPr>
          <w:rFonts w:cs="Times New Roman"/>
          <w:bCs/>
          <w:szCs w:val="24"/>
        </w:rPr>
        <w:t>Hypothesis Test</w:t>
      </w:r>
      <w:bookmarkEnd w:id="110"/>
    </w:p>
    <w:p w14:paraId="57EFE64F" w14:textId="795DD920" w:rsidR="003D58EC" w:rsidRDefault="00C2294B" w:rsidP="001F5DF1">
      <w:pPr>
        <w:pStyle w:val="NormalWeb"/>
        <w:widowControl w:val="0"/>
        <w:spacing w:before="0" w:beforeAutospacing="0" w:after="0" w:afterAutospacing="0" w:line="480" w:lineRule="auto"/>
        <w:ind w:left="567" w:firstLine="720"/>
        <w:jc w:val="both"/>
      </w:pPr>
      <w:r w:rsidRPr="00C2294B">
        <w:t xml:space="preserve">The hypothesis testing used in this study employed a PLS analysis approach using the bootstrapping method in the SmartPLS 4.0 software program, which consisted of path coefficient testing and T-statistic testing to analyze the effect of digital tax education content, digital literacy, and digital tax services (e-filing) on Gen-Z tax compliance in the city of Samarinda, with tax awareness as a moderating variable. </w:t>
      </w:r>
    </w:p>
    <w:p w14:paraId="0F593A63" w14:textId="77777777" w:rsidR="001F5DF1" w:rsidRDefault="001F5DF1" w:rsidP="001F5DF1">
      <w:pPr>
        <w:pStyle w:val="NormalWeb"/>
        <w:widowControl w:val="0"/>
        <w:spacing w:before="0" w:beforeAutospacing="0" w:after="0" w:afterAutospacing="0" w:line="480" w:lineRule="auto"/>
        <w:ind w:left="567" w:firstLine="720"/>
        <w:jc w:val="both"/>
      </w:pPr>
    </w:p>
    <w:p w14:paraId="75228795" w14:textId="77777777" w:rsidR="001F5DF1" w:rsidRDefault="001F5DF1" w:rsidP="001F5DF1">
      <w:pPr>
        <w:pStyle w:val="NormalWeb"/>
        <w:widowControl w:val="0"/>
        <w:spacing w:before="0" w:beforeAutospacing="0" w:after="0" w:afterAutospacing="0" w:line="480" w:lineRule="auto"/>
        <w:ind w:left="567" w:firstLine="720"/>
        <w:jc w:val="both"/>
      </w:pPr>
    </w:p>
    <w:p w14:paraId="5E47D3C2" w14:textId="48B84E3F" w:rsidR="00027055" w:rsidRPr="001F5DF1" w:rsidRDefault="00027055" w:rsidP="008420BD">
      <w:pPr>
        <w:pStyle w:val="ListParagraph"/>
        <w:numPr>
          <w:ilvl w:val="0"/>
          <w:numId w:val="46"/>
        </w:numPr>
        <w:spacing w:after="0" w:line="480" w:lineRule="auto"/>
        <w:ind w:left="1276" w:hanging="709"/>
        <w:jc w:val="both"/>
        <w:outlineLvl w:val="2"/>
        <w:rPr>
          <w:rFonts w:ascii="Times New Roman" w:hAnsi="Times New Roman" w:cs="Times New Roman"/>
          <w:b/>
          <w:bCs/>
          <w:sz w:val="24"/>
          <w:szCs w:val="24"/>
        </w:rPr>
      </w:pPr>
      <w:bookmarkStart w:id="111" w:name="_Toc209630767"/>
      <w:r w:rsidRPr="001F5DF1">
        <w:rPr>
          <w:rFonts w:ascii="Times New Roman" w:hAnsi="Times New Roman" w:cs="Times New Roman"/>
          <w:b/>
          <w:bCs/>
          <w:sz w:val="24"/>
          <w:szCs w:val="24"/>
        </w:rPr>
        <w:lastRenderedPageBreak/>
        <w:t>Path Coefficient Test</w:t>
      </w:r>
      <w:bookmarkEnd w:id="111"/>
    </w:p>
    <w:p w14:paraId="4614A370" w14:textId="09E5C3FD" w:rsidR="00027055" w:rsidRDefault="00027055" w:rsidP="001F5DF1">
      <w:pPr>
        <w:pStyle w:val="NormalWeb"/>
        <w:widowControl w:val="0"/>
        <w:spacing w:before="0" w:beforeAutospacing="0" w:after="0" w:afterAutospacing="0" w:line="480" w:lineRule="auto"/>
        <w:ind w:left="1276" w:firstLine="720"/>
        <w:jc w:val="both"/>
      </w:pPr>
      <w:r w:rsidRPr="007F4CB7">
        <w:t xml:space="preserve">Path coefficients indicate </w:t>
      </w:r>
      <w:r w:rsidR="003D58EC">
        <w:t xml:space="preserve">the strength of the influence of one construct </w:t>
      </w:r>
      <w:r w:rsidRPr="00027055">
        <w:t xml:space="preserve">on other constructs in the model. Path coefficients have a strong positive influence when they are close to 1, a strong negative influence when they are close to -1, and an insignificant influence when they are close to 0. </w:t>
      </w:r>
    </w:p>
    <w:p w14:paraId="43B0855A" w14:textId="148B93C8" w:rsidR="00117E98" w:rsidRDefault="00027055" w:rsidP="008420BD">
      <w:pPr>
        <w:pStyle w:val="ListParagraph"/>
        <w:numPr>
          <w:ilvl w:val="0"/>
          <w:numId w:val="46"/>
        </w:numPr>
        <w:spacing w:after="0" w:line="480" w:lineRule="auto"/>
        <w:ind w:left="1276" w:hanging="709"/>
        <w:jc w:val="both"/>
        <w:outlineLvl w:val="2"/>
        <w:rPr>
          <w:rFonts w:ascii="Times New Roman" w:hAnsi="Times New Roman" w:cs="Times New Roman"/>
          <w:b/>
          <w:bCs/>
          <w:sz w:val="24"/>
          <w:szCs w:val="24"/>
        </w:rPr>
      </w:pPr>
      <w:bookmarkStart w:id="112" w:name="_Toc209630768"/>
      <w:r w:rsidRPr="00027055">
        <w:rPr>
          <w:rFonts w:ascii="Times New Roman" w:hAnsi="Times New Roman" w:cs="Times New Roman"/>
          <w:b/>
          <w:bCs/>
          <w:sz w:val="24"/>
          <w:szCs w:val="24"/>
        </w:rPr>
        <w:t>T-Test</w:t>
      </w:r>
      <w:bookmarkEnd w:id="112"/>
    </w:p>
    <w:p w14:paraId="7EF44EC8" w14:textId="3926AA89" w:rsidR="003D58EC" w:rsidRPr="003D58EC" w:rsidRDefault="003D58EC" w:rsidP="001F5DF1">
      <w:pPr>
        <w:pStyle w:val="NormalWeb"/>
        <w:widowControl w:val="0"/>
        <w:spacing w:before="0" w:beforeAutospacing="0" w:after="0" w:afterAutospacing="0" w:line="480" w:lineRule="auto"/>
        <w:ind w:left="1276" w:firstLine="720"/>
        <w:jc w:val="both"/>
      </w:pPr>
      <w:r w:rsidRPr="00117E98">
        <w:t xml:space="preserve">The t-statistic test examines the impact of each independent variable on the dependent variable. The t-test is measured based on the t-count value above the t-table, which is 1.96. The significance value in this study uses a p-value of 0.05, so if the t-statistic value is &gt; 1.96 and the p-value is &lt; 0.05, then Ho is rejected, while H1 is accepted. If the t-statistic value is &lt; 1.96 and the p-value is &gt; 0.05, then Ho is accepted, while H1 is rejected. </w:t>
      </w:r>
    </w:p>
    <w:p w14:paraId="51781E3F" w14:textId="78944A87" w:rsidR="003D58EC" w:rsidRDefault="003D58EC" w:rsidP="008420BD">
      <w:pPr>
        <w:pStyle w:val="ListParagraph"/>
        <w:numPr>
          <w:ilvl w:val="0"/>
          <w:numId w:val="46"/>
        </w:numPr>
        <w:spacing w:after="0" w:line="480" w:lineRule="auto"/>
        <w:ind w:left="1276" w:hanging="709"/>
        <w:jc w:val="both"/>
        <w:outlineLvl w:val="2"/>
        <w:rPr>
          <w:rFonts w:ascii="Times New Roman" w:hAnsi="Times New Roman" w:cs="Times New Roman"/>
          <w:b/>
          <w:bCs/>
          <w:sz w:val="24"/>
          <w:szCs w:val="24"/>
        </w:rPr>
      </w:pPr>
      <w:bookmarkStart w:id="113" w:name="_Toc209630769"/>
      <w:r>
        <w:rPr>
          <w:rFonts w:ascii="Times New Roman" w:hAnsi="Times New Roman" w:cs="Times New Roman"/>
          <w:b/>
          <w:bCs/>
          <w:sz w:val="24"/>
          <w:szCs w:val="24"/>
        </w:rPr>
        <w:t>Moderat</w:t>
      </w:r>
      <w:r w:rsidR="0008385B">
        <w:rPr>
          <w:rFonts w:ascii="Times New Roman" w:hAnsi="Times New Roman" w:cs="Times New Roman"/>
          <w:b/>
          <w:bCs/>
          <w:sz w:val="24"/>
          <w:szCs w:val="24"/>
        </w:rPr>
        <w:t>ed Regression Analysis</w:t>
      </w:r>
      <w:bookmarkEnd w:id="113"/>
    </w:p>
    <w:p w14:paraId="40FF3921" w14:textId="24CD5587" w:rsidR="0008385B" w:rsidRDefault="0008385B" w:rsidP="001F5DF1">
      <w:pPr>
        <w:pStyle w:val="NormalWeb"/>
        <w:widowControl w:val="0"/>
        <w:spacing w:before="0" w:beforeAutospacing="0" w:after="0" w:afterAutospacing="0" w:line="480" w:lineRule="auto"/>
        <w:ind w:left="1276" w:firstLine="720"/>
        <w:jc w:val="both"/>
      </w:pPr>
      <w:r w:rsidRPr="0008385B">
        <w:t>A</w:t>
      </w:r>
      <w:r w:rsidRPr="0008385B">
        <w:rPr>
          <w:b/>
          <w:bCs/>
        </w:rPr>
        <w:t xml:space="preserve"> </w:t>
      </w:r>
      <w:r w:rsidRPr="0008385B">
        <w:t>moderating variable is a variable that determines whether its presence affects the relationship between the first independent variable and the dependent variable</w:t>
      </w:r>
      <w:r>
        <w:t xml:space="preserve">. </w:t>
      </w:r>
      <w:r>
        <w:fldChar w:fldCharType="begin" w:fldLock="1"/>
      </w:r>
      <w:r w:rsidR="00E35E9E">
        <w:instrText>ADDIN CSL_CITATION {"citationItems":[{"id":"ITEM-1","itemData":{"abstract":"SmartPLS 4 adalah perangkat lunak yang digunakan untuk analisis Structural Equation Modeling (SEM) dengan pendekatan Partial Least Squares (PLS). Versi terbaru ini merupakan pengembangan dari SmartPLS 3, menawarkan antarmuka yang lebih menarik dan kemudahan penggunaan yang lebih baik","author":[{"dropping-particle":"","family":"Hatta Setiabudhi, S.E","given":"M.Ak","non-dropping-particle":"","parse-names":false,"suffix":""},{"dropping-particle":"","family":"Suwono, S.E","given":"M.Si","non-dropping-particle":"","parse-names":false,"suffix":""},{"dropping-particle":"","family":"Yudi Agus Setiawan, S.S","given":"M.M","non-dropping-particle":"","parse-names":false,"suffix":""},{"dropping-particle":"","family":"Syahrul Karim","given":"M.Sc","non-dropping-particle":"","parse-names":false,"suffix":""}],"container-title":"Ebooks.Borneonovelty.Com","id":"ITEM-1","issued":{"date-parts":[["2025"]]},"page":"1-115","title":"Kuantitatif dengan smart pls","type":"article-journal"},"uris":["http://www.mendeley.com/documents/?uuid=87cf2f7e-b97c-40ce-b0f8-e5ff6a807750"]}],"mendeley":{"formattedCitation":"(Hatta Setiabudhi, S.E et al., 2025)","plainTextFormattedCitation":"(Hatta Setiabudhi, S.E et al., 2025)","previouslyFormattedCitation":"(Hatta Setiabudhi, S.E et al., 2025)"},"properties":{"noteIndex":0},"schema":"https://github.com/citation-style-language/schema/raw/master/csl-citation.json"}</w:instrText>
      </w:r>
      <w:r>
        <w:fldChar w:fldCharType="separate"/>
      </w:r>
      <w:r w:rsidRPr="0008385B">
        <w:rPr>
          <w:noProof/>
        </w:rPr>
        <w:t>(Hatta Setiabudhi, S.E et al., 2025)</w:t>
      </w:r>
      <w:r>
        <w:fldChar w:fldCharType="end"/>
      </w:r>
      <w:r>
        <w:t xml:space="preserve"> </w:t>
      </w:r>
      <w:r w:rsidRPr="0008385B">
        <w:t>Moderated Regression Analysis (MRA) test to examine regression equations containing interaction components to determine whether moderating variables are able to moderate (strengthen or weaken) the relationship between independent and dependent variables.</w:t>
      </w:r>
    </w:p>
    <w:p w14:paraId="15514A30" w14:textId="77777777" w:rsidR="001F5DF1" w:rsidRDefault="001F5DF1" w:rsidP="001F5DF1">
      <w:pPr>
        <w:pStyle w:val="NormalWeb"/>
        <w:widowControl w:val="0"/>
        <w:spacing w:before="0" w:beforeAutospacing="0" w:after="0" w:afterAutospacing="0" w:line="480" w:lineRule="auto"/>
        <w:ind w:left="1276" w:firstLine="720"/>
        <w:jc w:val="both"/>
        <w:sectPr w:rsidR="001F5DF1" w:rsidSect="009C5B5F">
          <w:pgSz w:w="11906" w:h="16838"/>
          <w:pgMar w:top="2268" w:right="1701" w:bottom="1701" w:left="2268" w:header="709" w:footer="709" w:gutter="0"/>
          <w:cols w:space="708"/>
          <w:titlePg/>
          <w:docGrid w:linePitch="360"/>
        </w:sectPr>
      </w:pPr>
    </w:p>
    <w:p w14:paraId="137F7768" w14:textId="1C845272" w:rsidR="00616590" w:rsidRPr="009C5B5F" w:rsidRDefault="00616590" w:rsidP="001F5DF1">
      <w:pPr>
        <w:pStyle w:val="Heading1"/>
        <w:ind w:left="2160" w:firstLine="720"/>
        <w:rPr>
          <w:lang w:val="sv-SE"/>
        </w:rPr>
      </w:pPr>
      <w:bookmarkStart w:id="114" w:name="_Toc209630770"/>
      <w:r w:rsidRPr="009C5B5F">
        <w:rPr>
          <w:lang w:val="sv-SE"/>
        </w:rPr>
        <w:lastRenderedPageBreak/>
        <w:t>BIBLIOGRAPHY</w:t>
      </w:r>
      <w:bookmarkEnd w:id="114"/>
    </w:p>
    <w:p w14:paraId="522A4A63" w14:textId="77777777" w:rsidR="00C1154F" w:rsidRPr="009C5B5F" w:rsidRDefault="00C1154F" w:rsidP="00C1154F">
      <w:pPr>
        <w:rPr>
          <w:lang w:val="sv-SE"/>
        </w:rPr>
      </w:pPr>
    </w:p>
    <w:p w14:paraId="7F62DB3B" w14:textId="0D027B6B" w:rsidR="00E71645" w:rsidRPr="009C5B5F" w:rsidRDefault="00C1154F"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fldChar w:fldCharType="begin" w:fldLock="1"/>
      </w:r>
      <w:r w:rsidRPr="009C5B5F">
        <w:rPr>
          <w:lang w:val="sv-SE"/>
        </w:rPr>
        <w:instrText xml:space="preserve">ADDIN Mendeley Bibliography CSL_BIBLIOGRAPHY </w:instrText>
      </w:r>
      <w:r>
        <w:fldChar w:fldCharType="separate"/>
      </w:r>
      <w:r w:rsidR="00E71645" w:rsidRPr="009C5B5F">
        <w:rPr>
          <w:rFonts w:ascii="Times New Roman" w:hAnsi="Times New Roman" w:cs="Times New Roman"/>
          <w:noProof/>
          <w:kern w:val="0"/>
          <w:sz w:val="24"/>
          <w:lang w:val="sv-SE"/>
        </w:rPr>
        <w:t xml:space="preserve">Agusetiawati, W. D., Askandar, N. S., &amp; Nandiroh, U. (2024). Pengaruh Edukasi Pajak, Literasi Digital, dan Sistem E-Filling Terhadap Kepatuhan Wajib Pajak Orang Pribadi. </w:t>
      </w:r>
      <w:r w:rsidR="00E71645" w:rsidRPr="009C5B5F">
        <w:rPr>
          <w:rFonts w:ascii="Times New Roman" w:hAnsi="Times New Roman" w:cs="Times New Roman"/>
          <w:i/>
          <w:iCs/>
          <w:noProof/>
          <w:kern w:val="0"/>
          <w:sz w:val="24"/>
          <w:lang w:val="sv-SE"/>
        </w:rPr>
        <w:t>Jurnal Ilmiah Riset Akuntansi</w:t>
      </w:r>
      <w:r w:rsidR="00E71645" w:rsidRPr="009C5B5F">
        <w:rPr>
          <w:rFonts w:ascii="Times New Roman" w:hAnsi="Times New Roman" w:cs="Times New Roman"/>
          <w:noProof/>
          <w:kern w:val="0"/>
          <w:sz w:val="24"/>
          <w:lang w:val="sv-SE"/>
        </w:rPr>
        <w:t xml:space="preserve">, </w:t>
      </w:r>
      <w:r w:rsidR="00E71645" w:rsidRPr="009C5B5F">
        <w:rPr>
          <w:rFonts w:ascii="Times New Roman" w:hAnsi="Times New Roman" w:cs="Times New Roman"/>
          <w:i/>
          <w:iCs/>
          <w:noProof/>
          <w:kern w:val="0"/>
          <w:sz w:val="24"/>
          <w:lang w:val="sv-SE"/>
        </w:rPr>
        <w:t>13</w:t>
      </w:r>
      <w:r w:rsidR="00E71645" w:rsidRPr="009C5B5F">
        <w:rPr>
          <w:rFonts w:ascii="Times New Roman" w:hAnsi="Times New Roman" w:cs="Times New Roman"/>
          <w:noProof/>
          <w:kern w:val="0"/>
          <w:sz w:val="24"/>
          <w:lang w:val="sv-SE"/>
        </w:rPr>
        <w:t>(01), 680–691. http://jim.unisma.ac.id/index.php/jra,</w:t>
      </w:r>
    </w:p>
    <w:p w14:paraId="0E816118"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Ahmed, I., &amp; Ishtiaq, S. (2021). Reliability and validity: Importance in Medical Research. </w:t>
      </w:r>
      <w:r w:rsidRPr="00E71645">
        <w:rPr>
          <w:rFonts w:ascii="Times New Roman" w:hAnsi="Times New Roman" w:cs="Times New Roman"/>
          <w:i/>
          <w:iCs/>
          <w:noProof/>
          <w:kern w:val="0"/>
          <w:sz w:val="24"/>
        </w:rPr>
        <w:t>Journal of the Pakistan Medical Association</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71</w:t>
      </w:r>
      <w:r w:rsidRPr="00E71645">
        <w:rPr>
          <w:rFonts w:ascii="Times New Roman" w:hAnsi="Times New Roman" w:cs="Times New Roman"/>
          <w:noProof/>
          <w:kern w:val="0"/>
          <w:sz w:val="24"/>
        </w:rPr>
        <w:t>(10), 2401–2406. https://doi.org/10.47391/JPMA.06-861</w:t>
      </w:r>
    </w:p>
    <w:p w14:paraId="14769689"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Al Khoir, T. D. A., &amp; Muid, D. (2025). Pengaruh Pengetahuan Perpajakan, Penerapan e-System Perpajakan, dan Literasi Digital terhadap Kepatuhan Wajib Pajak Orang Pribadi (Studi Kasus Wajib Pajak Orang Pribadi Guru SMA Negeri di Kecamatan Semarang Selatan). </w:t>
      </w:r>
      <w:r w:rsidRPr="00E71645">
        <w:rPr>
          <w:rFonts w:ascii="Times New Roman" w:hAnsi="Times New Roman" w:cs="Times New Roman"/>
          <w:i/>
          <w:iCs/>
          <w:noProof/>
          <w:kern w:val="0"/>
          <w:sz w:val="24"/>
        </w:rPr>
        <w:t>Diponegoro Journal of Accounting</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14</w:t>
      </w:r>
      <w:r w:rsidRPr="00E71645">
        <w:rPr>
          <w:rFonts w:ascii="Times New Roman" w:hAnsi="Times New Roman" w:cs="Times New Roman"/>
          <w:noProof/>
          <w:kern w:val="0"/>
          <w:sz w:val="24"/>
        </w:rPr>
        <w:t>(2), 1–13. http://ejournal-s1.undip.ac.id/index.php/accounting</w:t>
      </w:r>
    </w:p>
    <w:p w14:paraId="2479BDD1"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Amelia, R., &amp; Yanti, H. B. (2025). </w:t>
      </w:r>
      <w:r w:rsidRPr="009C5B5F">
        <w:rPr>
          <w:rFonts w:ascii="Times New Roman" w:hAnsi="Times New Roman" w:cs="Times New Roman"/>
          <w:i/>
          <w:iCs/>
          <w:noProof/>
          <w:kern w:val="0"/>
          <w:sz w:val="24"/>
          <w:lang w:val="sv-SE"/>
        </w:rPr>
        <w:t>Pengaruh digitalisasi, literasi, dan sanksi terhadap kepatuhan wajib pajak dengan kesadaran moderasi</w:t>
      </w:r>
      <w:r w:rsidRPr="009C5B5F">
        <w:rPr>
          <w:rFonts w:ascii="Times New Roman" w:hAnsi="Times New Roman" w:cs="Times New Roman"/>
          <w:noProof/>
          <w:kern w:val="0"/>
          <w:sz w:val="24"/>
          <w:lang w:val="sv-SE"/>
        </w:rPr>
        <w:t xml:space="preserve">. </w:t>
      </w:r>
      <w:r w:rsidRPr="00E71645">
        <w:rPr>
          <w:rFonts w:ascii="Times New Roman" w:hAnsi="Times New Roman" w:cs="Times New Roman"/>
          <w:i/>
          <w:iCs/>
          <w:noProof/>
          <w:kern w:val="0"/>
          <w:sz w:val="24"/>
        </w:rPr>
        <w:t>5</w:t>
      </w:r>
      <w:r w:rsidRPr="00E71645">
        <w:rPr>
          <w:rFonts w:ascii="Times New Roman" w:hAnsi="Times New Roman" w:cs="Times New Roman"/>
          <w:noProof/>
          <w:kern w:val="0"/>
          <w:sz w:val="24"/>
        </w:rPr>
        <w:t>(2), 961–972.</w:t>
      </w:r>
    </w:p>
    <w:p w14:paraId="6D73CFAB"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Ardi Wijaya, &amp; Maskuri Sutomo. (2023). Optimization of Tax Education Through Digital Content. </w:t>
      </w:r>
      <w:r w:rsidRPr="00E71645">
        <w:rPr>
          <w:rFonts w:ascii="Times New Roman" w:hAnsi="Times New Roman" w:cs="Times New Roman"/>
          <w:i/>
          <w:iCs/>
          <w:noProof/>
          <w:kern w:val="0"/>
          <w:sz w:val="24"/>
        </w:rPr>
        <w:t>IJESS International Journal of Education and Social Science</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4</w:t>
      </w:r>
      <w:r w:rsidRPr="00E71645">
        <w:rPr>
          <w:rFonts w:ascii="Times New Roman" w:hAnsi="Times New Roman" w:cs="Times New Roman"/>
          <w:noProof/>
          <w:kern w:val="0"/>
          <w:sz w:val="24"/>
        </w:rPr>
        <w:t>(1), 67–73. https://doi.org/10.56371/ijess.v4i1.167</w:t>
      </w:r>
    </w:p>
    <w:p w14:paraId="0EF2BDAC"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Bassey, E., Mulligan, E., &amp; Ojo, A. (2022). A conceptual framework for digital tax administration - A systematic review. </w:t>
      </w:r>
      <w:r w:rsidRPr="00E71645">
        <w:rPr>
          <w:rFonts w:ascii="Times New Roman" w:hAnsi="Times New Roman" w:cs="Times New Roman"/>
          <w:i/>
          <w:iCs/>
          <w:noProof/>
          <w:kern w:val="0"/>
          <w:sz w:val="24"/>
        </w:rPr>
        <w:t>Government Information Quarterly</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39</w:t>
      </w:r>
      <w:r w:rsidRPr="00E71645">
        <w:rPr>
          <w:rFonts w:ascii="Times New Roman" w:hAnsi="Times New Roman" w:cs="Times New Roman"/>
          <w:noProof/>
          <w:kern w:val="0"/>
          <w:sz w:val="24"/>
        </w:rPr>
        <w:t>(4), 101754. https://doi.org/10.1016/j.giq.2022.101754</w:t>
      </w:r>
    </w:p>
    <w:p w14:paraId="11632E5A"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Bellon, M., Dabla-Norris, E., Khalid, S., &amp; Lima, F. (2022). Digitalization to improve tax compliance: Evidence from VAT e-Invoicing in Peru. </w:t>
      </w:r>
      <w:r w:rsidRPr="00E71645">
        <w:rPr>
          <w:rFonts w:ascii="Times New Roman" w:hAnsi="Times New Roman" w:cs="Times New Roman"/>
          <w:i/>
          <w:iCs/>
          <w:noProof/>
          <w:kern w:val="0"/>
          <w:sz w:val="24"/>
        </w:rPr>
        <w:t>Journal of Public Economics</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210</w:t>
      </w:r>
      <w:r w:rsidRPr="00E71645">
        <w:rPr>
          <w:rFonts w:ascii="Times New Roman" w:hAnsi="Times New Roman" w:cs="Times New Roman"/>
          <w:noProof/>
          <w:kern w:val="0"/>
          <w:sz w:val="24"/>
        </w:rPr>
        <w:t>, 104661. https://doi.org/10.1016/j.jpubeco.2022.104661</w:t>
      </w:r>
    </w:p>
    <w:p w14:paraId="24F5F562"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Chan, C. K. Y., &amp; Lee, K. K. W. (2023). The AI generation gap: Are Gen Z students more interested in adopting generative AI such as ChatGPT in teaching and learning than their Gen X and millennial generation teachers? </w:t>
      </w:r>
      <w:r w:rsidRPr="00E71645">
        <w:rPr>
          <w:rFonts w:ascii="Times New Roman" w:hAnsi="Times New Roman" w:cs="Times New Roman"/>
          <w:i/>
          <w:iCs/>
          <w:noProof/>
          <w:kern w:val="0"/>
          <w:sz w:val="24"/>
        </w:rPr>
        <w:t>Smart Learning Environments</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10</w:t>
      </w:r>
      <w:r w:rsidRPr="00E71645">
        <w:rPr>
          <w:rFonts w:ascii="Times New Roman" w:hAnsi="Times New Roman" w:cs="Times New Roman"/>
          <w:noProof/>
          <w:kern w:val="0"/>
          <w:sz w:val="24"/>
        </w:rPr>
        <w:t>(1). https://doi.org/10.1186/s40561-023-00269-3</w:t>
      </w:r>
    </w:p>
    <w:p w14:paraId="0AD37D68"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E71645">
        <w:rPr>
          <w:rFonts w:ascii="Times New Roman" w:hAnsi="Times New Roman" w:cs="Times New Roman"/>
          <w:noProof/>
          <w:kern w:val="0"/>
          <w:sz w:val="24"/>
        </w:rPr>
        <w:t xml:space="preserve">Darmian L, N. (2021). </w:t>
      </w:r>
      <w:r w:rsidRPr="009C5B5F">
        <w:rPr>
          <w:rFonts w:ascii="Times New Roman" w:hAnsi="Times New Roman" w:cs="Times New Roman"/>
          <w:noProof/>
          <w:kern w:val="0"/>
          <w:sz w:val="24"/>
          <w:lang w:val="sv-SE"/>
        </w:rPr>
        <w:t xml:space="preserve">Optimalisasi Edukasi Perpajakan Melalui Konten Digital Sebagai Upaya Peningkatan Kepatuhan Wajib Pajak. </w:t>
      </w:r>
      <w:r w:rsidRPr="009C5B5F">
        <w:rPr>
          <w:rFonts w:ascii="Times New Roman" w:hAnsi="Times New Roman" w:cs="Times New Roman"/>
          <w:i/>
          <w:iCs/>
          <w:noProof/>
          <w:kern w:val="0"/>
          <w:sz w:val="24"/>
          <w:lang w:val="sv-SE"/>
        </w:rPr>
        <w:t>Jurnal Literasi Akuntansi</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1</w:t>
      </w:r>
      <w:r w:rsidRPr="009C5B5F">
        <w:rPr>
          <w:rFonts w:ascii="Times New Roman" w:hAnsi="Times New Roman" w:cs="Times New Roman"/>
          <w:noProof/>
          <w:kern w:val="0"/>
          <w:sz w:val="24"/>
          <w:lang w:val="sv-SE"/>
        </w:rPr>
        <w:t>(1), 75–82. https://doi.org/10.55587/jla.v1i1.1</w:t>
      </w:r>
    </w:p>
    <w:p w14:paraId="6E7EB939"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Decuypere, M., Grimaldi, E., &amp; Landri, P. (2021). </w:t>
      </w:r>
      <w:r w:rsidRPr="00E71645">
        <w:rPr>
          <w:rFonts w:ascii="Times New Roman" w:hAnsi="Times New Roman" w:cs="Times New Roman"/>
          <w:noProof/>
          <w:kern w:val="0"/>
          <w:sz w:val="24"/>
        </w:rPr>
        <w:t xml:space="preserve">Introduction: Critical studies of digital education platforms. </w:t>
      </w:r>
      <w:r w:rsidRPr="00E71645">
        <w:rPr>
          <w:rFonts w:ascii="Times New Roman" w:hAnsi="Times New Roman" w:cs="Times New Roman"/>
          <w:i/>
          <w:iCs/>
          <w:noProof/>
          <w:kern w:val="0"/>
          <w:sz w:val="24"/>
        </w:rPr>
        <w:t>Critical Studies in Education</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62</w:t>
      </w:r>
      <w:r w:rsidRPr="00E71645">
        <w:rPr>
          <w:rFonts w:ascii="Times New Roman" w:hAnsi="Times New Roman" w:cs="Times New Roman"/>
          <w:noProof/>
          <w:kern w:val="0"/>
          <w:sz w:val="24"/>
        </w:rPr>
        <w:t>(1), 1–16. https://doi.org/10.1080/17508487.2020.1866050</w:t>
      </w:r>
    </w:p>
    <w:p w14:paraId="0E94B3A0"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Falloon, G. (2020). From digital literacy to digital competence: the teacher digital competency (TDC) framework. </w:t>
      </w:r>
      <w:r w:rsidRPr="00E71645">
        <w:rPr>
          <w:rFonts w:ascii="Times New Roman" w:hAnsi="Times New Roman" w:cs="Times New Roman"/>
          <w:i/>
          <w:iCs/>
          <w:noProof/>
          <w:kern w:val="0"/>
          <w:sz w:val="24"/>
        </w:rPr>
        <w:t xml:space="preserve">Educational Technology Research and </w:t>
      </w:r>
      <w:r w:rsidRPr="00E71645">
        <w:rPr>
          <w:rFonts w:ascii="Times New Roman" w:hAnsi="Times New Roman" w:cs="Times New Roman"/>
          <w:i/>
          <w:iCs/>
          <w:noProof/>
          <w:kern w:val="0"/>
          <w:sz w:val="24"/>
        </w:rPr>
        <w:lastRenderedPageBreak/>
        <w:t>Development</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68</w:t>
      </w:r>
      <w:r w:rsidRPr="00E71645">
        <w:rPr>
          <w:rFonts w:ascii="Times New Roman" w:hAnsi="Times New Roman" w:cs="Times New Roman"/>
          <w:noProof/>
          <w:kern w:val="0"/>
          <w:sz w:val="24"/>
        </w:rPr>
        <w:t>(5), 2449–2472. https://doi.org/10.1007/s11423-020-09767-4</w:t>
      </w:r>
    </w:p>
    <w:p w14:paraId="79BBB499"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Ghani, H., Hamid, N., Sanusi, S., &amp; Shamsuddin, R. (2020). The Effect of Tax Knowledge , Compliance Costs , Complexity and Morale Towards Tax Compliance among Self-Employed in Malaysia. </w:t>
      </w:r>
      <w:r w:rsidRPr="00E71645">
        <w:rPr>
          <w:rFonts w:ascii="Times New Roman" w:hAnsi="Times New Roman" w:cs="Times New Roman"/>
          <w:i/>
          <w:iCs/>
          <w:noProof/>
          <w:kern w:val="0"/>
          <w:sz w:val="24"/>
        </w:rPr>
        <w:t>Global Business and Management Research: An International Journal</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12</w:t>
      </w:r>
      <w:r w:rsidRPr="00E71645">
        <w:rPr>
          <w:rFonts w:ascii="Times New Roman" w:hAnsi="Times New Roman" w:cs="Times New Roman"/>
          <w:noProof/>
          <w:kern w:val="0"/>
          <w:sz w:val="24"/>
        </w:rPr>
        <w:t>(1), 18–32.</w:t>
      </w:r>
    </w:p>
    <w:p w14:paraId="310C499E"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Gumalasari, D. (2021). </w:t>
      </w:r>
      <w:r w:rsidRPr="009C5B5F">
        <w:rPr>
          <w:rFonts w:ascii="Times New Roman" w:hAnsi="Times New Roman" w:cs="Times New Roman"/>
          <w:noProof/>
          <w:kern w:val="0"/>
          <w:sz w:val="24"/>
          <w:lang w:val="sv-SE"/>
        </w:rPr>
        <w:t xml:space="preserve">Analisis persepsi mahasiswa tentang pendidikan pajak dan pengetahuan pajak terhadap perilaku kepatuhan wajib pajak. </w:t>
      </w:r>
      <w:r w:rsidRPr="00E71645">
        <w:rPr>
          <w:rFonts w:ascii="Times New Roman" w:hAnsi="Times New Roman" w:cs="Times New Roman"/>
          <w:i/>
          <w:iCs/>
          <w:noProof/>
          <w:kern w:val="0"/>
          <w:sz w:val="24"/>
        </w:rPr>
        <w:t>Etheses of Maulana Malik Ibrahim State Islamic University</w:t>
      </w:r>
      <w:r w:rsidRPr="00E71645">
        <w:rPr>
          <w:rFonts w:ascii="Times New Roman" w:hAnsi="Times New Roman" w:cs="Times New Roman"/>
          <w:noProof/>
          <w:kern w:val="0"/>
          <w:sz w:val="24"/>
        </w:rPr>
        <w:t>. http://etheses.uin-malang.ac.id/id/eprint/29217</w:t>
      </w:r>
    </w:p>
    <w:p w14:paraId="3F710BF0"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Hama, A. (2023). Analisis Kesadaran Pajak dan Efektivitas E-Filing Terhadap Kepatuhan Wajib Pajak dengan Literasi Digital Sebagai Variabel Moderasi. </w:t>
      </w:r>
      <w:r w:rsidRPr="00E71645">
        <w:rPr>
          <w:rFonts w:ascii="Times New Roman" w:hAnsi="Times New Roman" w:cs="Times New Roman"/>
          <w:i/>
          <w:iCs/>
          <w:noProof/>
          <w:kern w:val="0"/>
          <w:sz w:val="24"/>
        </w:rPr>
        <w:t>COMSERVA Indonesian Jurnal of Community Services and Development</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2</w:t>
      </w:r>
      <w:r w:rsidRPr="00E71645">
        <w:rPr>
          <w:rFonts w:ascii="Times New Roman" w:hAnsi="Times New Roman" w:cs="Times New Roman"/>
          <w:noProof/>
          <w:kern w:val="0"/>
          <w:sz w:val="24"/>
        </w:rPr>
        <w:t>(09), 1783–1794. https://doi.org/10.59141/comserva.v2i09.556</w:t>
      </w:r>
    </w:p>
    <w:p w14:paraId="6EE3D259"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Harahap, L. K. (2020). Analisis SEM (Structural Equation Modelling) Dengan SMARTPLS (Partial Least Square). </w:t>
      </w:r>
      <w:r w:rsidRPr="00E71645">
        <w:rPr>
          <w:rFonts w:ascii="Times New Roman" w:hAnsi="Times New Roman" w:cs="Times New Roman"/>
          <w:i/>
          <w:iCs/>
          <w:noProof/>
          <w:kern w:val="0"/>
          <w:sz w:val="24"/>
        </w:rPr>
        <w:t>Fakultas Sains Dan Teknologi Uin Walisongo Semarang</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w:t>
      </w:r>
      <w:r w:rsidRPr="00E71645">
        <w:rPr>
          <w:rFonts w:ascii="Times New Roman" w:hAnsi="Times New Roman" w:cs="Times New Roman"/>
          <w:noProof/>
          <w:kern w:val="0"/>
          <w:sz w:val="24"/>
        </w:rPr>
        <w:t>, 1.</w:t>
      </w:r>
    </w:p>
    <w:p w14:paraId="35098A35"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Hatta Setiabudhi, S.E, M. A., Suwono, S.E, M. S., Yudi Agus Setiawan, S.S, M. ., &amp; Syahrul Karim, M. S. (2025). Kuantitatif dengan smart pls. </w:t>
      </w:r>
      <w:r w:rsidRPr="00E71645">
        <w:rPr>
          <w:rFonts w:ascii="Times New Roman" w:hAnsi="Times New Roman" w:cs="Times New Roman"/>
          <w:i/>
          <w:iCs/>
          <w:noProof/>
          <w:kern w:val="0"/>
          <w:sz w:val="24"/>
        </w:rPr>
        <w:t>Ebooks.Borneonovelty.Com</w:t>
      </w:r>
      <w:r w:rsidRPr="00E71645">
        <w:rPr>
          <w:rFonts w:ascii="Times New Roman" w:hAnsi="Times New Roman" w:cs="Times New Roman"/>
          <w:noProof/>
          <w:kern w:val="0"/>
          <w:sz w:val="24"/>
        </w:rPr>
        <w:t>, 1–115. https://ebooks.borneonovelty.com/media/publications/588838-analisis-data-kuantitatif-dengan-smartpl-29069ce4.pdf?</w:t>
      </w:r>
    </w:p>
    <w:p w14:paraId="4A07E00E"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Iivari, N., Sharma, S., &amp; Ventä-Olkkonen, L. (2020). </w:t>
      </w:r>
      <w:r w:rsidRPr="00E71645">
        <w:rPr>
          <w:rFonts w:ascii="Times New Roman" w:hAnsi="Times New Roman" w:cs="Times New Roman"/>
          <w:noProof/>
          <w:kern w:val="0"/>
          <w:sz w:val="24"/>
        </w:rPr>
        <w:t xml:space="preserve">Digital transformation of everyday life – How COVID-19 pandemic transformed the basic education of the young generation and why information management research should care? </w:t>
      </w:r>
      <w:r w:rsidRPr="00E71645">
        <w:rPr>
          <w:rFonts w:ascii="Times New Roman" w:hAnsi="Times New Roman" w:cs="Times New Roman"/>
          <w:i/>
          <w:iCs/>
          <w:noProof/>
          <w:kern w:val="0"/>
          <w:sz w:val="24"/>
        </w:rPr>
        <w:t>International Journal of Information Management</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55</w:t>
      </w:r>
      <w:r w:rsidRPr="00E71645">
        <w:rPr>
          <w:rFonts w:ascii="Times New Roman" w:hAnsi="Times New Roman" w:cs="Times New Roman"/>
          <w:noProof/>
          <w:kern w:val="0"/>
          <w:sz w:val="24"/>
        </w:rPr>
        <w:t>(June), 102183. https://doi.org/10.1016/j.ijinfomgt.2020.102183</w:t>
      </w:r>
    </w:p>
    <w:p w14:paraId="2B2B59E5"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Jeresano, E. M., &amp; Carretero, M. D. (2022). Digital Culture and Social Media Slang of Gen Z. </w:t>
      </w:r>
      <w:r w:rsidRPr="00E71645">
        <w:rPr>
          <w:rFonts w:ascii="Times New Roman" w:hAnsi="Times New Roman" w:cs="Times New Roman"/>
          <w:i/>
          <w:iCs/>
          <w:noProof/>
          <w:kern w:val="0"/>
          <w:sz w:val="24"/>
        </w:rPr>
        <w:t>UIJRT | United International Journal for Research &amp; Technology |</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03</w:t>
      </w:r>
      <w:r w:rsidRPr="00E71645">
        <w:rPr>
          <w:rFonts w:ascii="Times New Roman" w:hAnsi="Times New Roman" w:cs="Times New Roman"/>
          <w:noProof/>
          <w:kern w:val="0"/>
          <w:sz w:val="24"/>
        </w:rPr>
        <w:t>(04), 2582–6832. https://www.deped.gov.ph</w:t>
      </w:r>
    </w:p>
    <w:p w14:paraId="392473BE"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9C5B5F">
        <w:rPr>
          <w:rFonts w:ascii="Times New Roman" w:hAnsi="Times New Roman" w:cs="Times New Roman"/>
          <w:noProof/>
          <w:kern w:val="0"/>
          <w:sz w:val="24"/>
          <w:lang w:val="sv-SE"/>
        </w:rPr>
        <w:t xml:space="preserve">Karyanti, T. D., &amp; Nafiah, Z. (2022). </w:t>
      </w:r>
      <w:r w:rsidRPr="00E71645">
        <w:rPr>
          <w:rFonts w:ascii="Times New Roman" w:hAnsi="Times New Roman" w:cs="Times New Roman"/>
          <w:noProof/>
          <w:kern w:val="0"/>
          <w:sz w:val="24"/>
        </w:rPr>
        <w:t xml:space="preserve">Taxpayer Compliance Analysis with Tax Knowledge, Tax Sanctions, and Income Levels Through Taxpayer Awareness as Moderating Variables. </w:t>
      </w:r>
      <w:r w:rsidRPr="009C5B5F">
        <w:rPr>
          <w:rFonts w:ascii="Times New Roman" w:hAnsi="Times New Roman" w:cs="Times New Roman"/>
          <w:i/>
          <w:iCs/>
          <w:noProof/>
          <w:kern w:val="0"/>
          <w:sz w:val="24"/>
          <w:lang w:val="sv-SE"/>
        </w:rPr>
        <w:t>Jurnal Ilmiah Multidisiplin</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1</w:t>
      </w:r>
      <w:r w:rsidRPr="009C5B5F">
        <w:rPr>
          <w:rFonts w:ascii="Times New Roman" w:hAnsi="Times New Roman" w:cs="Times New Roman"/>
          <w:noProof/>
          <w:kern w:val="0"/>
          <w:sz w:val="24"/>
          <w:lang w:val="sv-SE"/>
        </w:rPr>
        <w:t>(7), 1866–1885.</w:t>
      </w:r>
    </w:p>
    <w:p w14:paraId="467919CA"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Kumar, M., Kulkarni, P., Liu, S., Chemuturi, N., &amp; Shah, D. K. (2023). </w:t>
      </w:r>
      <w:r w:rsidRPr="00E71645">
        <w:rPr>
          <w:rFonts w:ascii="Times New Roman" w:hAnsi="Times New Roman" w:cs="Times New Roman"/>
          <w:noProof/>
          <w:kern w:val="0"/>
          <w:sz w:val="24"/>
        </w:rPr>
        <w:t xml:space="preserve">Nanoparticle biodistribution coefficients: A quantitative approach for understanding the tissue distribution of nanoparticles. </w:t>
      </w:r>
      <w:r w:rsidRPr="00E71645">
        <w:rPr>
          <w:rFonts w:ascii="Times New Roman" w:hAnsi="Times New Roman" w:cs="Times New Roman"/>
          <w:i/>
          <w:iCs/>
          <w:noProof/>
          <w:kern w:val="0"/>
          <w:sz w:val="24"/>
        </w:rPr>
        <w:t>Advanced Drug Delivery Reviews</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194</w:t>
      </w:r>
      <w:r w:rsidRPr="00E71645">
        <w:rPr>
          <w:rFonts w:ascii="Times New Roman" w:hAnsi="Times New Roman" w:cs="Times New Roman"/>
          <w:noProof/>
          <w:kern w:val="0"/>
          <w:sz w:val="24"/>
        </w:rPr>
        <w:t>, 114708. https://doi.org/10.1016/j.addr.2023.114708</w:t>
      </w:r>
    </w:p>
    <w:p w14:paraId="2EDF2516"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Kurniawan, D. (2020). the Influence of Tax Education During Higher Education on Tax Knowledge and Its Effect on Personal Tax Compliance. </w:t>
      </w:r>
      <w:r w:rsidRPr="00E71645">
        <w:rPr>
          <w:rFonts w:ascii="Times New Roman" w:hAnsi="Times New Roman" w:cs="Times New Roman"/>
          <w:i/>
          <w:iCs/>
          <w:noProof/>
          <w:kern w:val="0"/>
          <w:sz w:val="24"/>
        </w:rPr>
        <w:t>Journal of Indonesian Economy and Business</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35</w:t>
      </w:r>
      <w:r w:rsidRPr="00E71645">
        <w:rPr>
          <w:rFonts w:ascii="Times New Roman" w:hAnsi="Times New Roman" w:cs="Times New Roman"/>
          <w:noProof/>
          <w:kern w:val="0"/>
          <w:sz w:val="24"/>
        </w:rPr>
        <w:t xml:space="preserve">(1), 57–72. </w:t>
      </w:r>
      <w:r w:rsidRPr="00E71645">
        <w:rPr>
          <w:rFonts w:ascii="Times New Roman" w:hAnsi="Times New Roman" w:cs="Times New Roman"/>
          <w:noProof/>
          <w:kern w:val="0"/>
          <w:sz w:val="24"/>
        </w:rPr>
        <w:lastRenderedPageBreak/>
        <w:t>https://doi.org/10.22146/jieb.54292</w:t>
      </w:r>
    </w:p>
    <w:p w14:paraId="419E9A81"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Kurniawan, I., &amp; Daito, A. (2021). the Effect of Tax Sanctions and Tax Authorities Services on Tax Compliance and Taxpayer Awareness As Moderation Variable (Survey on Corporate Taxpayers Domiciled in Tangerang). </w:t>
      </w:r>
      <w:r w:rsidRPr="00E71645">
        <w:rPr>
          <w:rFonts w:ascii="Times New Roman" w:hAnsi="Times New Roman" w:cs="Times New Roman"/>
          <w:i/>
          <w:iCs/>
          <w:noProof/>
          <w:kern w:val="0"/>
          <w:sz w:val="24"/>
        </w:rPr>
        <w:t>Dinasti International Journal of Management Science</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2</w:t>
      </w:r>
      <w:r w:rsidRPr="00E71645">
        <w:rPr>
          <w:rFonts w:ascii="Times New Roman" w:hAnsi="Times New Roman" w:cs="Times New Roman"/>
          <w:noProof/>
          <w:kern w:val="0"/>
          <w:sz w:val="24"/>
        </w:rPr>
        <w:t>(3), 371–380. https://doi.org/10.31933/dijms.v2i3.699</w:t>
      </w:r>
    </w:p>
    <w:p w14:paraId="7C9A14B6"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Kusmaryono, I., Wijayanti, D., &amp; Maharani, H. R. (2022). Number of Response Options, Reliability, Validity, and Potential Bias in the Use of the Likert Scale Education and Social Science Research: A Literature Review. </w:t>
      </w:r>
      <w:r w:rsidRPr="00E71645">
        <w:rPr>
          <w:rFonts w:ascii="Times New Roman" w:hAnsi="Times New Roman" w:cs="Times New Roman"/>
          <w:i/>
          <w:iCs/>
          <w:noProof/>
          <w:kern w:val="0"/>
          <w:sz w:val="24"/>
        </w:rPr>
        <w:t>International Journal of Educational Methodology</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8</w:t>
      </w:r>
      <w:r w:rsidRPr="00E71645">
        <w:rPr>
          <w:rFonts w:ascii="Times New Roman" w:hAnsi="Times New Roman" w:cs="Times New Roman"/>
          <w:noProof/>
          <w:kern w:val="0"/>
          <w:sz w:val="24"/>
        </w:rPr>
        <w:t>(4), 625–637. https://doi.org/10.12973/ijem.8.4.625</w:t>
      </w:r>
    </w:p>
    <w:p w14:paraId="3E197FC1"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Lim, H. R., &amp; An, S. (2021). Intention to purchase wellbeing food among Korean consumers: An application of the Theory of Planned Behavior. </w:t>
      </w:r>
      <w:r w:rsidRPr="00E71645">
        <w:rPr>
          <w:rFonts w:ascii="Times New Roman" w:hAnsi="Times New Roman" w:cs="Times New Roman"/>
          <w:i/>
          <w:iCs/>
          <w:noProof/>
          <w:kern w:val="0"/>
          <w:sz w:val="24"/>
        </w:rPr>
        <w:t>Food Quality and Preference</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88</w:t>
      </w:r>
      <w:r w:rsidRPr="00E71645">
        <w:rPr>
          <w:rFonts w:ascii="Times New Roman" w:hAnsi="Times New Roman" w:cs="Times New Roman"/>
          <w:noProof/>
          <w:kern w:val="0"/>
          <w:sz w:val="24"/>
        </w:rPr>
        <w:t>(December 2019), 104101. https://doi.org/10.1016/j.foodqual.2020.104101</w:t>
      </w:r>
    </w:p>
    <w:p w14:paraId="7346EFD8"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Liu, H., Liu, W., Yoganathan, V., &amp; Osburg, V. S. (2021). </w:t>
      </w:r>
      <w:r w:rsidRPr="00E71645">
        <w:rPr>
          <w:rFonts w:ascii="Times New Roman" w:hAnsi="Times New Roman" w:cs="Times New Roman"/>
          <w:noProof/>
          <w:kern w:val="0"/>
          <w:sz w:val="24"/>
        </w:rPr>
        <w:t xml:space="preserve">COVID-19 information overload and generation Z’s social media discontinuance intention during the pandemic lockdown. </w:t>
      </w:r>
      <w:r w:rsidRPr="00E71645">
        <w:rPr>
          <w:rFonts w:ascii="Times New Roman" w:hAnsi="Times New Roman" w:cs="Times New Roman"/>
          <w:i/>
          <w:iCs/>
          <w:noProof/>
          <w:kern w:val="0"/>
          <w:sz w:val="24"/>
        </w:rPr>
        <w:t>Technological Forecasting and Social Change</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166</w:t>
      </w:r>
      <w:r w:rsidRPr="00E71645">
        <w:rPr>
          <w:rFonts w:ascii="Times New Roman" w:hAnsi="Times New Roman" w:cs="Times New Roman"/>
          <w:noProof/>
          <w:kern w:val="0"/>
          <w:sz w:val="24"/>
        </w:rPr>
        <w:t>(August 2020), 120600. https://doi.org/10.1016/j.techfore.2021.120600</w:t>
      </w:r>
    </w:p>
    <w:p w14:paraId="036C1E6B"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E71645">
        <w:rPr>
          <w:rFonts w:ascii="Times New Roman" w:hAnsi="Times New Roman" w:cs="Times New Roman"/>
          <w:noProof/>
          <w:kern w:val="0"/>
          <w:sz w:val="24"/>
        </w:rPr>
        <w:t xml:space="preserve">Lubis, N. H., Harmain, H., &amp; Nurwani. (2023). Pengaruh Penerapan E- Filling Terhadap Kepatuhan Wajib Pajak dalam Menyampaikan SPT Tahunan Dengan Kepuasan Kualitas Pelayanan Sebagai Variabel Intervening. </w:t>
      </w:r>
      <w:r w:rsidRPr="009C5B5F">
        <w:rPr>
          <w:rFonts w:ascii="Times New Roman" w:hAnsi="Times New Roman" w:cs="Times New Roman"/>
          <w:i/>
          <w:iCs/>
          <w:noProof/>
          <w:kern w:val="0"/>
          <w:sz w:val="24"/>
          <w:lang w:val="sv-SE"/>
        </w:rPr>
        <w:t>Jurnal Riset Akuntansi Dan Bisnis</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23</w:t>
      </w:r>
      <w:r w:rsidRPr="009C5B5F">
        <w:rPr>
          <w:rFonts w:ascii="Times New Roman" w:hAnsi="Times New Roman" w:cs="Times New Roman"/>
          <w:noProof/>
          <w:kern w:val="0"/>
          <w:sz w:val="24"/>
          <w:lang w:val="sv-SE"/>
        </w:rPr>
        <w:t>(2), 1–13.</w:t>
      </w:r>
    </w:p>
    <w:p w14:paraId="65D7A68A"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Lukmawati, P. P., Mei, I., Halawa, D., &amp; Rahmadi, S. (2024). </w:t>
      </w:r>
      <w:r w:rsidRPr="009C5B5F">
        <w:rPr>
          <w:rFonts w:ascii="Times New Roman" w:hAnsi="Times New Roman" w:cs="Times New Roman"/>
          <w:i/>
          <w:iCs/>
          <w:noProof/>
          <w:kern w:val="0"/>
          <w:sz w:val="24"/>
          <w:lang w:val="sv-SE"/>
        </w:rPr>
        <w:t>Edukasi Pajak Dan Literasi Keuangan : Kunci Meningkatkan</w:t>
      </w:r>
      <w:r w:rsidRPr="009C5B5F">
        <w:rPr>
          <w:rFonts w:ascii="Times New Roman" w:hAnsi="Times New Roman" w:cs="Times New Roman"/>
          <w:noProof/>
          <w:kern w:val="0"/>
          <w:sz w:val="24"/>
          <w:lang w:val="sv-SE"/>
        </w:rPr>
        <w:t xml:space="preserve">. </w:t>
      </w:r>
      <w:r w:rsidRPr="00E71645">
        <w:rPr>
          <w:rFonts w:ascii="Times New Roman" w:hAnsi="Times New Roman" w:cs="Times New Roman"/>
          <w:i/>
          <w:iCs/>
          <w:noProof/>
          <w:kern w:val="0"/>
          <w:sz w:val="24"/>
        </w:rPr>
        <w:t>4</w:t>
      </w:r>
      <w:r w:rsidRPr="00E71645">
        <w:rPr>
          <w:rFonts w:ascii="Times New Roman" w:hAnsi="Times New Roman" w:cs="Times New Roman"/>
          <w:noProof/>
          <w:kern w:val="0"/>
          <w:sz w:val="24"/>
        </w:rPr>
        <w:t>(1), 1076–1088.</w:t>
      </w:r>
    </w:p>
    <w:p w14:paraId="1D1CFAC4"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Mandasari, N. (2024). The Effect of Tax Digitalization (Electronic System) on Increasing Individual Taxpayer Compliance. </w:t>
      </w:r>
      <w:r w:rsidRPr="00E71645">
        <w:rPr>
          <w:rFonts w:ascii="Times New Roman" w:hAnsi="Times New Roman" w:cs="Times New Roman"/>
          <w:i/>
          <w:iCs/>
          <w:noProof/>
          <w:kern w:val="0"/>
          <w:sz w:val="24"/>
        </w:rPr>
        <w:t>Advances in Taxation Research</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2</w:t>
      </w:r>
      <w:r w:rsidRPr="00E71645">
        <w:rPr>
          <w:rFonts w:ascii="Times New Roman" w:hAnsi="Times New Roman" w:cs="Times New Roman"/>
          <w:noProof/>
          <w:kern w:val="0"/>
          <w:sz w:val="24"/>
        </w:rPr>
        <w:t>(3), 153–167. https://doi.org/10.60079/atr.v2i3.62</w:t>
      </w:r>
    </w:p>
    <w:p w14:paraId="7BCCE3A0"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E71645">
        <w:rPr>
          <w:rFonts w:ascii="Times New Roman" w:hAnsi="Times New Roman" w:cs="Times New Roman"/>
          <w:noProof/>
          <w:kern w:val="0"/>
          <w:sz w:val="24"/>
        </w:rPr>
        <w:t xml:space="preserve">Meilita, S., &amp; Pohan, H. T. (2022). Pengaruh Kesadaran Wajib Pajak, Sanksi Perpajakan, Dan E-Filing Terhadap Kepatuhan Wajib Pajak Orang Pribadi Di Kpp Kelapa Gading Jakarta. </w:t>
      </w:r>
      <w:r w:rsidRPr="009C5B5F">
        <w:rPr>
          <w:rFonts w:ascii="Times New Roman" w:hAnsi="Times New Roman" w:cs="Times New Roman"/>
          <w:i/>
          <w:iCs/>
          <w:noProof/>
          <w:kern w:val="0"/>
          <w:sz w:val="24"/>
          <w:lang w:val="sv-SE"/>
        </w:rPr>
        <w:t>Jurnal Ekonomi Trisakti</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2</w:t>
      </w:r>
      <w:r w:rsidRPr="009C5B5F">
        <w:rPr>
          <w:rFonts w:ascii="Times New Roman" w:hAnsi="Times New Roman" w:cs="Times New Roman"/>
          <w:noProof/>
          <w:kern w:val="0"/>
          <w:sz w:val="24"/>
          <w:lang w:val="sv-SE"/>
        </w:rPr>
        <w:t>(2), 1165–1178. https://doi.org/10.25105/jet.v2i2.14494</w:t>
      </w:r>
    </w:p>
    <w:p w14:paraId="7E457AB1"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Meiryani, Alkhanifani, D., &amp; Ramadhanti, V. (2023). </w:t>
      </w:r>
      <w:r w:rsidRPr="00E71645">
        <w:rPr>
          <w:rFonts w:ascii="Times New Roman" w:hAnsi="Times New Roman" w:cs="Times New Roman"/>
          <w:noProof/>
          <w:kern w:val="0"/>
          <w:sz w:val="24"/>
        </w:rPr>
        <w:t xml:space="preserve">The Effect of E-System Modernization, Self Efficacy and Digital Literacy Capabilities on Taxpayer Compliance. </w:t>
      </w:r>
      <w:r w:rsidRPr="00E71645">
        <w:rPr>
          <w:rFonts w:ascii="Times New Roman" w:hAnsi="Times New Roman" w:cs="Times New Roman"/>
          <w:i/>
          <w:iCs/>
          <w:noProof/>
          <w:kern w:val="0"/>
          <w:sz w:val="24"/>
        </w:rPr>
        <w:t>E3S Web of Conferences</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426</w:t>
      </w:r>
      <w:r w:rsidRPr="00E71645">
        <w:rPr>
          <w:rFonts w:ascii="Times New Roman" w:hAnsi="Times New Roman" w:cs="Times New Roman"/>
          <w:noProof/>
          <w:kern w:val="0"/>
          <w:sz w:val="24"/>
        </w:rPr>
        <w:t>. https://doi.org/10.1051/e3sconf/202342601020</w:t>
      </w:r>
    </w:p>
    <w:p w14:paraId="4A80C505"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Mellisyah. (n.d.). </w:t>
      </w:r>
      <w:r w:rsidRPr="00E71645">
        <w:rPr>
          <w:rFonts w:ascii="Times New Roman" w:hAnsi="Times New Roman" w:cs="Times New Roman"/>
          <w:i/>
          <w:iCs/>
          <w:noProof/>
          <w:kern w:val="0"/>
          <w:sz w:val="24"/>
        </w:rPr>
        <w:t>The Role of Digital Literacy and the Perception of Justice of the Tax Digitalization System on Individual Taxpayer Compliance in the Digital Economy Era</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05</w:t>
      </w:r>
      <w:r w:rsidRPr="00E71645">
        <w:rPr>
          <w:rFonts w:ascii="Times New Roman" w:hAnsi="Times New Roman" w:cs="Times New Roman"/>
          <w:noProof/>
          <w:kern w:val="0"/>
          <w:sz w:val="24"/>
        </w:rPr>
        <w:t>(03), 815–829.</w:t>
      </w:r>
    </w:p>
    <w:p w14:paraId="4913403C"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E71645">
        <w:rPr>
          <w:rFonts w:ascii="Times New Roman" w:hAnsi="Times New Roman" w:cs="Times New Roman"/>
          <w:noProof/>
          <w:kern w:val="0"/>
          <w:sz w:val="24"/>
        </w:rPr>
        <w:t xml:space="preserve">Nasiroh, D., &amp; Afiqoh, N. W. (2023). </w:t>
      </w:r>
      <w:r w:rsidRPr="009C5B5F">
        <w:rPr>
          <w:rFonts w:ascii="Times New Roman" w:hAnsi="Times New Roman" w:cs="Times New Roman"/>
          <w:noProof/>
          <w:kern w:val="0"/>
          <w:sz w:val="24"/>
          <w:lang w:val="sv-SE"/>
        </w:rPr>
        <w:t xml:space="preserve">Pengaruh Pengetahuan Perpajakan, </w:t>
      </w:r>
      <w:r w:rsidRPr="009C5B5F">
        <w:rPr>
          <w:rFonts w:ascii="Times New Roman" w:hAnsi="Times New Roman" w:cs="Times New Roman"/>
          <w:noProof/>
          <w:kern w:val="0"/>
          <w:sz w:val="24"/>
          <w:lang w:val="sv-SE"/>
        </w:rPr>
        <w:lastRenderedPageBreak/>
        <w:t xml:space="preserve">Kesadaran Perpajakan, Dan Sanksi Perpajakan Terhadap Kepatuhan Wajib Pajak Orang Pribadi. </w:t>
      </w:r>
      <w:r w:rsidRPr="009C5B5F">
        <w:rPr>
          <w:rFonts w:ascii="Times New Roman" w:hAnsi="Times New Roman" w:cs="Times New Roman"/>
          <w:i/>
          <w:iCs/>
          <w:noProof/>
          <w:kern w:val="0"/>
          <w:sz w:val="24"/>
          <w:lang w:val="sv-SE"/>
        </w:rPr>
        <w:t>RISTANSI: Riset Akuntansi</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3</w:t>
      </w:r>
      <w:r w:rsidRPr="009C5B5F">
        <w:rPr>
          <w:rFonts w:ascii="Times New Roman" w:hAnsi="Times New Roman" w:cs="Times New Roman"/>
          <w:noProof/>
          <w:kern w:val="0"/>
          <w:sz w:val="24"/>
          <w:lang w:val="sv-SE"/>
        </w:rPr>
        <w:t>(2), 152–164. https://doi.org/10.32815/ristansi.v3i2.1232</w:t>
      </w:r>
    </w:p>
    <w:p w14:paraId="02941B76"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9C5B5F">
        <w:rPr>
          <w:rFonts w:ascii="Times New Roman" w:hAnsi="Times New Roman" w:cs="Times New Roman"/>
          <w:noProof/>
          <w:kern w:val="0"/>
          <w:sz w:val="24"/>
          <w:lang w:val="sv-SE"/>
        </w:rPr>
        <w:t xml:space="preserve">Natalia, C., &amp; Riswandari, E. (2021). Penerapan Sistem E-Filling, Kesadaran Perpajakan, Dan Sanksi Perpajakan Pada Kepatuhan Wajib Pajak Orang Pribadi. </w:t>
      </w:r>
      <w:r w:rsidRPr="009C5B5F">
        <w:rPr>
          <w:rFonts w:ascii="Times New Roman" w:hAnsi="Times New Roman" w:cs="Times New Roman"/>
          <w:i/>
          <w:iCs/>
          <w:noProof/>
          <w:kern w:val="0"/>
          <w:sz w:val="24"/>
          <w:lang w:val="sv-SE"/>
        </w:rPr>
        <w:t>CURRENT: Jurnal Kajian Akuntansi Dan Bisnis Terkini</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2</w:t>
      </w:r>
      <w:r w:rsidRPr="009C5B5F">
        <w:rPr>
          <w:rFonts w:ascii="Times New Roman" w:hAnsi="Times New Roman" w:cs="Times New Roman"/>
          <w:noProof/>
          <w:kern w:val="0"/>
          <w:sz w:val="24"/>
          <w:lang w:val="sv-SE"/>
        </w:rPr>
        <w:t>(2), 205–216. https://doi.org/10.31258/jc.2.2.205-216</w:t>
      </w:r>
    </w:p>
    <w:p w14:paraId="06EE334B"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Ndung, O., &amp; Methasari, M. (2025). </w:t>
      </w:r>
      <w:r w:rsidRPr="00E71645">
        <w:rPr>
          <w:rFonts w:ascii="Times New Roman" w:hAnsi="Times New Roman" w:cs="Times New Roman"/>
          <w:i/>
          <w:iCs/>
          <w:noProof/>
          <w:kern w:val="0"/>
          <w:sz w:val="24"/>
        </w:rPr>
        <w:t>The influence of tax literacy , digital literacy and the implementation of m-tax application on individual taxpayer compliance at KPP Pratama Surabaya Mulyorejo</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13</w:t>
      </w:r>
      <w:r w:rsidRPr="00E71645">
        <w:rPr>
          <w:rFonts w:ascii="Times New Roman" w:hAnsi="Times New Roman" w:cs="Times New Roman"/>
          <w:noProof/>
          <w:kern w:val="0"/>
          <w:sz w:val="24"/>
        </w:rPr>
        <w:t>(1), 158–166.</w:t>
      </w:r>
    </w:p>
    <w:p w14:paraId="7B328B47"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E71645">
        <w:rPr>
          <w:rFonts w:ascii="Times New Roman" w:hAnsi="Times New Roman" w:cs="Times New Roman"/>
          <w:noProof/>
          <w:kern w:val="0"/>
          <w:sz w:val="24"/>
        </w:rPr>
        <w:t xml:space="preserve">Neyla Safitri, David Pangaribuan, &amp; Panata Bangar Hasioan Sianipar. (2025). Pengaruh Pengetahuan Pajak, Kesadaran Wajib Pajak, dan Moralitas Pajak terhadap Kepatuhan Wajib Pajak dengan Budaya Pajak sebagai Variabel Moderasi. </w:t>
      </w:r>
      <w:r w:rsidRPr="009C5B5F">
        <w:rPr>
          <w:rFonts w:ascii="Times New Roman" w:hAnsi="Times New Roman" w:cs="Times New Roman"/>
          <w:i/>
          <w:iCs/>
          <w:noProof/>
          <w:kern w:val="0"/>
          <w:sz w:val="24"/>
          <w:lang w:val="sv-SE"/>
        </w:rPr>
        <w:t>Jurnal Riset Ekonomi Dan Akuntansi</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3</w:t>
      </w:r>
      <w:r w:rsidRPr="009C5B5F">
        <w:rPr>
          <w:rFonts w:ascii="Times New Roman" w:hAnsi="Times New Roman" w:cs="Times New Roman"/>
          <w:noProof/>
          <w:kern w:val="0"/>
          <w:sz w:val="24"/>
          <w:lang w:val="sv-SE"/>
        </w:rPr>
        <w:t>(1), 321–339. https://doi.org/10.54066/jrea-itb.v3i1.3078</w:t>
      </w:r>
    </w:p>
    <w:p w14:paraId="5D161B1E"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9C5B5F">
        <w:rPr>
          <w:rFonts w:ascii="Times New Roman" w:hAnsi="Times New Roman" w:cs="Times New Roman"/>
          <w:noProof/>
          <w:kern w:val="0"/>
          <w:sz w:val="24"/>
          <w:lang w:val="sv-SE"/>
        </w:rPr>
        <w:t xml:space="preserve">Nugraheni, A. P., Sunaningsih, S. N., &amp; Khabibah, N. A. (2021). Peran Konsultan Pajak Terhadap Kepatuhan Wajib Pajak. </w:t>
      </w:r>
      <w:r w:rsidRPr="009C5B5F">
        <w:rPr>
          <w:rFonts w:ascii="Times New Roman" w:hAnsi="Times New Roman" w:cs="Times New Roman"/>
          <w:i/>
          <w:iCs/>
          <w:noProof/>
          <w:kern w:val="0"/>
          <w:sz w:val="24"/>
          <w:lang w:val="sv-SE"/>
        </w:rPr>
        <w:t>Jati: Jurnal Akuntansi Terapan Indonesia</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4</w:t>
      </w:r>
      <w:r w:rsidRPr="009C5B5F">
        <w:rPr>
          <w:rFonts w:ascii="Times New Roman" w:hAnsi="Times New Roman" w:cs="Times New Roman"/>
          <w:noProof/>
          <w:kern w:val="0"/>
          <w:sz w:val="24"/>
          <w:lang w:val="sv-SE"/>
        </w:rPr>
        <w:t>(1), Editing. https://doi.org/10.18196/jati.v4i1.9701</w:t>
      </w:r>
    </w:p>
    <w:p w14:paraId="341B3407"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Nugrani, A., Yanto, S., &amp; Mikrad. (2022). Pengaruh Gender, Biaya Kepatuhan Pajak Dan Lingkungan Wajib Pajak Terhadap Kepatuhan Wajib. </w:t>
      </w:r>
      <w:r w:rsidRPr="00E71645">
        <w:rPr>
          <w:rFonts w:ascii="Times New Roman" w:hAnsi="Times New Roman" w:cs="Times New Roman"/>
          <w:i/>
          <w:iCs/>
          <w:noProof/>
          <w:kern w:val="0"/>
          <w:sz w:val="24"/>
        </w:rPr>
        <w:t>Jurnal Comparative: Ekonomi Dan Bisnis</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4</w:t>
      </w:r>
      <w:r w:rsidRPr="00E71645">
        <w:rPr>
          <w:rFonts w:ascii="Times New Roman" w:hAnsi="Times New Roman" w:cs="Times New Roman"/>
          <w:noProof/>
          <w:kern w:val="0"/>
          <w:sz w:val="24"/>
        </w:rPr>
        <w:t>(1), 60–74. https://doi.org/10.31000/combis.v4i1.8408</w:t>
      </w:r>
    </w:p>
    <w:p w14:paraId="12A7BA20"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E71645">
        <w:rPr>
          <w:rFonts w:ascii="Times New Roman" w:hAnsi="Times New Roman" w:cs="Times New Roman"/>
          <w:noProof/>
          <w:kern w:val="0"/>
          <w:sz w:val="24"/>
        </w:rPr>
        <w:t xml:space="preserve">Oktris, L., Muktiasih, I., &amp; Azhar, Z. (2024). Understanding of Taxation, Taxpayer Morality, and Tax Compliance in Indonesia: The Importance of Tax Awareness. </w:t>
      </w:r>
      <w:r w:rsidRPr="009C5B5F">
        <w:rPr>
          <w:rFonts w:ascii="Times New Roman" w:hAnsi="Times New Roman" w:cs="Times New Roman"/>
          <w:i/>
          <w:iCs/>
          <w:noProof/>
          <w:kern w:val="0"/>
          <w:sz w:val="24"/>
          <w:lang w:val="sv-SE"/>
        </w:rPr>
        <w:t>AKRUAL: Jurnal Akuntansi</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16</w:t>
      </w:r>
      <w:r w:rsidRPr="009C5B5F">
        <w:rPr>
          <w:rFonts w:ascii="Times New Roman" w:hAnsi="Times New Roman" w:cs="Times New Roman"/>
          <w:noProof/>
          <w:kern w:val="0"/>
          <w:sz w:val="24"/>
          <w:lang w:val="sv-SE"/>
        </w:rPr>
        <w:t>(1), 2085–9643. https://doi.org/10.26740/jaj.v16n1.p1-p14</w:t>
      </w:r>
    </w:p>
    <w:p w14:paraId="479C1F56"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Putlely, Z., Lesnussa, Y. A., Wattimena, A. Z., &amp; Matdoan, M. Y. (2021). Structural Equation Modeling (SEM) untuk Mengukur Pengaruh Pelayanan, Harga, dan Keselamatan terhadap Tingkat Kepuasan Pengguna Jasa Angkutan Umum Selama Pandemi Covid-19 di Kota Ambon. </w:t>
      </w:r>
      <w:r w:rsidRPr="00E71645">
        <w:rPr>
          <w:rFonts w:ascii="Times New Roman" w:hAnsi="Times New Roman" w:cs="Times New Roman"/>
          <w:i/>
          <w:iCs/>
          <w:noProof/>
          <w:kern w:val="0"/>
          <w:sz w:val="24"/>
        </w:rPr>
        <w:t>Indonesian Journal of Applied Statistics</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4</w:t>
      </w:r>
      <w:r w:rsidRPr="00E71645">
        <w:rPr>
          <w:rFonts w:ascii="Times New Roman" w:hAnsi="Times New Roman" w:cs="Times New Roman"/>
          <w:noProof/>
          <w:kern w:val="0"/>
          <w:sz w:val="24"/>
        </w:rPr>
        <w:t>(1), 1. https://doi.org/10.13057/ijas.v4i1.45784</w:t>
      </w:r>
    </w:p>
    <w:p w14:paraId="4B6B0B8B"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E71645">
        <w:rPr>
          <w:rFonts w:ascii="Times New Roman" w:hAnsi="Times New Roman" w:cs="Times New Roman"/>
          <w:noProof/>
          <w:kern w:val="0"/>
          <w:sz w:val="24"/>
        </w:rPr>
        <w:t xml:space="preserve">Rianty, M., &amp; Syahputepa, R. (2020). Pengaruh Kesadaran Wajib Pajak, Kualitas Pelayanan Fiskus, dan Sanksi Perpajakan Terhadap Kepatuhan Pelaporan Wajib Pajak. </w:t>
      </w:r>
      <w:r w:rsidRPr="009C5B5F">
        <w:rPr>
          <w:rFonts w:ascii="Times New Roman" w:hAnsi="Times New Roman" w:cs="Times New Roman"/>
          <w:i/>
          <w:iCs/>
          <w:noProof/>
          <w:kern w:val="0"/>
          <w:sz w:val="24"/>
          <w:lang w:val="sv-SE"/>
        </w:rPr>
        <w:t>Balance : Jurnal Akuntansi Dan Bisnis</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5</w:t>
      </w:r>
      <w:r w:rsidRPr="009C5B5F">
        <w:rPr>
          <w:rFonts w:ascii="Times New Roman" w:hAnsi="Times New Roman" w:cs="Times New Roman"/>
          <w:noProof/>
          <w:kern w:val="0"/>
          <w:sz w:val="24"/>
          <w:lang w:val="sv-SE"/>
        </w:rPr>
        <w:t>(1), 13. https://doi.org/10.32502/jab.v5i1.2455</w:t>
      </w:r>
    </w:p>
    <w:p w14:paraId="64A6C383"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9C5B5F">
        <w:rPr>
          <w:rFonts w:ascii="Times New Roman" w:hAnsi="Times New Roman" w:cs="Times New Roman"/>
          <w:noProof/>
          <w:kern w:val="0"/>
          <w:sz w:val="24"/>
          <w:lang w:val="sv-SE"/>
        </w:rPr>
        <w:t xml:space="preserve">Rizki Sabilla, Moh. Amin, A. (2025). Optimalisasi Edukasi Perpajakan Melalui Konten Digital Untuk Meningkatkan Kepatuhan Wajib Pajak Melalui Pemahaman Perpajakan Sebagai Variabel Moderasi di Kalangan Gen Z Kota Malang. </w:t>
      </w:r>
      <w:r w:rsidRPr="00E71645">
        <w:rPr>
          <w:rFonts w:ascii="Times New Roman" w:hAnsi="Times New Roman" w:cs="Times New Roman"/>
          <w:i/>
          <w:iCs/>
          <w:noProof/>
          <w:kern w:val="0"/>
          <w:sz w:val="24"/>
        </w:rPr>
        <w:t>E_Jurnal Ilmiah Riset Akuntansi</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14</w:t>
      </w:r>
      <w:r w:rsidRPr="00E71645">
        <w:rPr>
          <w:rFonts w:ascii="Times New Roman" w:hAnsi="Times New Roman" w:cs="Times New Roman"/>
          <w:noProof/>
          <w:kern w:val="0"/>
          <w:sz w:val="24"/>
        </w:rPr>
        <w:t>(01), 1–23.</w:t>
      </w:r>
    </w:p>
    <w:p w14:paraId="6CA767A2"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Sadiq, M. (2022). </w:t>
      </w:r>
      <w:r w:rsidRPr="00E71645">
        <w:rPr>
          <w:rFonts w:ascii="Times New Roman" w:hAnsi="Times New Roman" w:cs="Times New Roman"/>
          <w:i/>
          <w:iCs/>
          <w:noProof/>
          <w:kern w:val="0"/>
          <w:sz w:val="24"/>
        </w:rPr>
        <w:t xml:space="preserve">Examination of confidence levels of taxpayers transitioning to </w:t>
      </w:r>
      <w:r w:rsidRPr="00E71645">
        <w:rPr>
          <w:rFonts w:ascii="Times New Roman" w:hAnsi="Times New Roman" w:cs="Times New Roman"/>
          <w:i/>
          <w:iCs/>
          <w:noProof/>
          <w:kern w:val="0"/>
          <w:sz w:val="24"/>
        </w:rPr>
        <w:lastRenderedPageBreak/>
        <w:t>making tax digital by industry sector in the UK</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14</w:t>
      </w:r>
      <w:r w:rsidRPr="00E71645">
        <w:rPr>
          <w:rFonts w:ascii="Times New Roman" w:hAnsi="Times New Roman" w:cs="Times New Roman"/>
          <w:noProof/>
          <w:kern w:val="0"/>
          <w:sz w:val="24"/>
        </w:rPr>
        <w:t>(September), 282–290. https://doi.org/10.5897/JAT2021.0509</w:t>
      </w:r>
    </w:p>
    <w:p w14:paraId="6D3F9308"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E71645">
        <w:rPr>
          <w:rFonts w:ascii="Times New Roman" w:hAnsi="Times New Roman" w:cs="Times New Roman"/>
          <w:noProof/>
          <w:kern w:val="0"/>
          <w:sz w:val="24"/>
        </w:rPr>
        <w:t xml:space="preserve">Sari, D. K., Fitrianty, R., &amp; Rahayu, S. (2022). </w:t>
      </w:r>
      <w:r w:rsidRPr="009C5B5F">
        <w:rPr>
          <w:rFonts w:ascii="Times New Roman" w:hAnsi="Times New Roman" w:cs="Times New Roman"/>
          <w:noProof/>
          <w:kern w:val="0"/>
          <w:sz w:val="24"/>
          <w:lang w:val="sv-SE"/>
        </w:rPr>
        <w:t xml:space="preserve">Pengaruh Edukasi, Pengawasan dan Pemeriksaan Pajak Terhadap Peningkatan Kepatuhan Pajak di KPP Pratama Surabaya Genteng. </w:t>
      </w:r>
      <w:r w:rsidRPr="009C5B5F">
        <w:rPr>
          <w:rFonts w:ascii="Times New Roman" w:hAnsi="Times New Roman" w:cs="Times New Roman"/>
          <w:i/>
          <w:iCs/>
          <w:noProof/>
          <w:kern w:val="0"/>
          <w:sz w:val="24"/>
          <w:lang w:val="sv-SE"/>
        </w:rPr>
        <w:t>Jurnal Pendidikan Dan Konseling</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4</w:t>
      </w:r>
      <w:r w:rsidRPr="009C5B5F">
        <w:rPr>
          <w:rFonts w:ascii="Times New Roman" w:hAnsi="Times New Roman" w:cs="Times New Roman"/>
          <w:noProof/>
          <w:kern w:val="0"/>
          <w:sz w:val="24"/>
          <w:lang w:val="sv-SE"/>
        </w:rPr>
        <w:t>(6), 6304–6320.</w:t>
      </w:r>
    </w:p>
    <w:p w14:paraId="3AF88A60"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9C5B5F">
        <w:rPr>
          <w:rFonts w:ascii="Times New Roman" w:hAnsi="Times New Roman" w:cs="Times New Roman"/>
          <w:noProof/>
          <w:kern w:val="0"/>
          <w:sz w:val="24"/>
          <w:lang w:val="sv-SE"/>
        </w:rPr>
        <w:t xml:space="preserve">Sihombing, P. R., Arsani, A. M., Oktaviani, M., &amp; Nugraheni, R. (2024). </w:t>
      </w:r>
      <w:r w:rsidRPr="009C5B5F">
        <w:rPr>
          <w:rFonts w:ascii="Times New Roman" w:hAnsi="Times New Roman" w:cs="Times New Roman"/>
          <w:i/>
          <w:iCs/>
          <w:noProof/>
          <w:kern w:val="0"/>
          <w:sz w:val="24"/>
          <w:lang w:val="sv-SE"/>
        </w:rPr>
        <w:t>Aplikasi Smartpls 4.0 Untuk Statistisi Pemula</w:t>
      </w:r>
      <w:r w:rsidRPr="009C5B5F">
        <w:rPr>
          <w:rFonts w:ascii="Times New Roman" w:hAnsi="Times New Roman" w:cs="Times New Roman"/>
          <w:noProof/>
          <w:kern w:val="0"/>
          <w:sz w:val="24"/>
          <w:lang w:val="sv-SE"/>
        </w:rPr>
        <w:t xml:space="preserve"> (Issue October).</w:t>
      </w:r>
    </w:p>
    <w:p w14:paraId="6BE15113"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9C5B5F">
        <w:rPr>
          <w:rFonts w:ascii="Times New Roman" w:hAnsi="Times New Roman" w:cs="Times New Roman"/>
          <w:noProof/>
          <w:kern w:val="0"/>
          <w:sz w:val="24"/>
          <w:lang w:val="sv-SE"/>
        </w:rPr>
        <w:t xml:space="preserve">Siti Rahayu Ningsih, Evi Marlina, &amp; Muhammad Ahyaruddin. (2024). Pengaruh Kesadaran Wajib Pajak dan Sanksi Perpajakan terhadap Kepatuhan Wajib Pajak Orang Pribadi. </w:t>
      </w:r>
      <w:r w:rsidRPr="009C5B5F">
        <w:rPr>
          <w:rFonts w:ascii="Times New Roman" w:hAnsi="Times New Roman" w:cs="Times New Roman"/>
          <w:i/>
          <w:iCs/>
          <w:noProof/>
          <w:kern w:val="0"/>
          <w:sz w:val="24"/>
          <w:lang w:val="sv-SE"/>
        </w:rPr>
        <w:t>Akuntansi 45</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5</w:t>
      </w:r>
      <w:r w:rsidRPr="009C5B5F">
        <w:rPr>
          <w:rFonts w:ascii="Times New Roman" w:hAnsi="Times New Roman" w:cs="Times New Roman"/>
          <w:noProof/>
          <w:kern w:val="0"/>
          <w:sz w:val="24"/>
          <w:lang w:val="sv-SE"/>
        </w:rPr>
        <w:t>(2), 298–322. https://doi.org/10.30640/akuntansi45.v5i2.3356</w:t>
      </w:r>
    </w:p>
    <w:p w14:paraId="3DF03BB1" w14:textId="77777777" w:rsidR="00E71645" w:rsidRPr="009C5B5F"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9C5B5F">
        <w:rPr>
          <w:rFonts w:ascii="Times New Roman" w:hAnsi="Times New Roman" w:cs="Times New Roman"/>
          <w:noProof/>
          <w:kern w:val="0"/>
          <w:sz w:val="24"/>
          <w:lang w:val="sv-SE"/>
        </w:rPr>
        <w:t xml:space="preserve">Solichah, N. N., Isnalita, &amp; Soewarno, N. (2019). Kepatuhan Formal Wajib Pajak Orang Pribadi. </w:t>
      </w:r>
      <w:r w:rsidRPr="009C5B5F">
        <w:rPr>
          <w:rFonts w:ascii="Times New Roman" w:hAnsi="Times New Roman" w:cs="Times New Roman"/>
          <w:i/>
          <w:iCs/>
          <w:noProof/>
          <w:kern w:val="0"/>
          <w:sz w:val="24"/>
          <w:lang w:val="sv-SE"/>
        </w:rPr>
        <w:t>Jurnal Riset Akuntansi Dan Bisnis Airlangga</w:t>
      </w:r>
      <w:r w:rsidRPr="009C5B5F">
        <w:rPr>
          <w:rFonts w:ascii="Times New Roman" w:hAnsi="Times New Roman" w:cs="Times New Roman"/>
          <w:noProof/>
          <w:kern w:val="0"/>
          <w:sz w:val="24"/>
          <w:lang w:val="sv-SE"/>
        </w:rPr>
        <w:t xml:space="preserve">, </w:t>
      </w:r>
      <w:r w:rsidRPr="009C5B5F">
        <w:rPr>
          <w:rFonts w:ascii="Times New Roman" w:hAnsi="Times New Roman" w:cs="Times New Roman"/>
          <w:i/>
          <w:iCs/>
          <w:noProof/>
          <w:kern w:val="0"/>
          <w:sz w:val="24"/>
          <w:lang w:val="sv-SE"/>
        </w:rPr>
        <w:t>4</w:t>
      </w:r>
      <w:r w:rsidRPr="009C5B5F">
        <w:rPr>
          <w:rFonts w:ascii="Times New Roman" w:hAnsi="Times New Roman" w:cs="Times New Roman"/>
          <w:noProof/>
          <w:kern w:val="0"/>
          <w:sz w:val="24"/>
          <w:lang w:val="sv-SE"/>
        </w:rPr>
        <w:t>(2), 728–744. www.jraba.org</w:t>
      </w:r>
    </w:p>
    <w:p w14:paraId="442EBD75"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Suci, B. M., Putri, T. E., &amp; Eprianto, I. (2023). Pengaruh Kesadaran Pajak, Sosialisasi Pajak Dan Sanksi Pajak Terhadap Kepatuhan Wajib Pajak. </w:t>
      </w:r>
      <w:r w:rsidRPr="00E71645">
        <w:rPr>
          <w:rFonts w:ascii="Times New Roman" w:hAnsi="Times New Roman" w:cs="Times New Roman"/>
          <w:i/>
          <w:iCs/>
          <w:noProof/>
          <w:kern w:val="0"/>
          <w:sz w:val="24"/>
        </w:rPr>
        <w:t>Jurnal Economina</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2</w:t>
      </w:r>
      <w:r w:rsidRPr="00E71645">
        <w:rPr>
          <w:rFonts w:ascii="Times New Roman" w:hAnsi="Times New Roman" w:cs="Times New Roman"/>
          <w:noProof/>
          <w:kern w:val="0"/>
          <w:sz w:val="24"/>
        </w:rPr>
        <w:t>(9), 2375–2385. https://doi.org/10.55681/economina.v2i9.817</w:t>
      </w:r>
    </w:p>
    <w:p w14:paraId="50270845"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Sugiono. (2020). </w:t>
      </w:r>
      <w:r w:rsidRPr="00E71645">
        <w:rPr>
          <w:rFonts w:ascii="Times New Roman" w:hAnsi="Times New Roman" w:cs="Times New Roman"/>
          <w:i/>
          <w:iCs/>
          <w:noProof/>
          <w:kern w:val="0"/>
          <w:sz w:val="24"/>
        </w:rPr>
        <w:t>Pdf-Metode-Penelitian-Kuantitatif-Kualitatif-Dan-Rampampd-Sugiyono-2020_Compress.Pdf</w:t>
      </w:r>
      <w:r w:rsidRPr="00E71645">
        <w:rPr>
          <w:rFonts w:ascii="Times New Roman" w:hAnsi="Times New Roman" w:cs="Times New Roman"/>
          <w:noProof/>
          <w:kern w:val="0"/>
          <w:sz w:val="24"/>
        </w:rPr>
        <w:t>.</w:t>
      </w:r>
    </w:p>
    <w:p w14:paraId="047525F2"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71645">
        <w:rPr>
          <w:rFonts w:ascii="Times New Roman" w:hAnsi="Times New Roman" w:cs="Times New Roman"/>
          <w:noProof/>
          <w:kern w:val="0"/>
          <w:sz w:val="24"/>
        </w:rPr>
        <w:t xml:space="preserve">Tajal, F., Agas, T., &amp; Hama, A. (2024). </w:t>
      </w:r>
      <w:r w:rsidRPr="00E71645">
        <w:rPr>
          <w:rFonts w:ascii="Times New Roman" w:hAnsi="Times New Roman" w:cs="Times New Roman"/>
          <w:i/>
          <w:iCs/>
          <w:noProof/>
          <w:kern w:val="0"/>
          <w:sz w:val="24"/>
        </w:rPr>
        <w:t>Analisis Tax Awareness , Tax Knowledge , Tax Socialization Terhadap Tax Compliance Pengguna E-Commerce di Surabaya</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3</w:t>
      </w:r>
      <w:r w:rsidRPr="00E71645">
        <w:rPr>
          <w:rFonts w:ascii="Times New Roman" w:hAnsi="Times New Roman" w:cs="Times New Roman"/>
          <w:noProof/>
          <w:kern w:val="0"/>
          <w:sz w:val="24"/>
        </w:rPr>
        <w:t>(5), 787–796.</w:t>
      </w:r>
    </w:p>
    <w:p w14:paraId="1D3D7774" w14:textId="77777777" w:rsidR="00E71645" w:rsidRPr="00E71645" w:rsidRDefault="00E71645" w:rsidP="001F5DF1">
      <w:pPr>
        <w:widowControl w:val="0"/>
        <w:autoSpaceDE w:val="0"/>
        <w:autoSpaceDN w:val="0"/>
        <w:adjustRightInd w:val="0"/>
        <w:spacing w:line="240" w:lineRule="auto"/>
        <w:ind w:left="480" w:hanging="480"/>
        <w:jc w:val="both"/>
        <w:rPr>
          <w:rFonts w:ascii="Times New Roman" w:hAnsi="Times New Roman" w:cs="Times New Roman"/>
          <w:noProof/>
          <w:sz w:val="24"/>
        </w:rPr>
      </w:pPr>
      <w:r w:rsidRPr="00E71645">
        <w:rPr>
          <w:rFonts w:ascii="Times New Roman" w:hAnsi="Times New Roman" w:cs="Times New Roman"/>
          <w:noProof/>
          <w:kern w:val="0"/>
          <w:sz w:val="24"/>
        </w:rPr>
        <w:t xml:space="preserve">Verhoef, P. C., Broekhuizen, T., Bart, Y., Bhattacharya, A., Qi Dong, J., Fabian, N., &amp; Haenlein, M. (2021). Digital transformation: A multidisciplinary reflection and research agenda. </w:t>
      </w:r>
      <w:r w:rsidRPr="00E71645">
        <w:rPr>
          <w:rFonts w:ascii="Times New Roman" w:hAnsi="Times New Roman" w:cs="Times New Roman"/>
          <w:i/>
          <w:iCs/>
          <w:noProof/>
          <w:kern w:val="0"/>
          <w:sz w:val="24"/>
        </w:rPr>
        <w:t>Journal of Business Research</w:t>
      </w:r>
      <w:r w:rsidRPr="00E71645">
        <w:rPr>
          <w:rFonts w:ascii="Times New Roman" w:hAnsi="Times New Roman" w:cs="Times New Roman"/>
          <w:noProof/>
          <w:kern w:val="0"/>
          <w:sz w:val="24"/>
        </w:rPr>
        <w:t xml:space="preserve">, </w:t>
      </w:r>
      <w:r w:rsidRPr="00E71645">
        <w:rPr>
          <w:rFonts w:ascii="Times New Roman" w:hAnsi="Times New Roman" w:cs="Times New Roman"/>
          <w:i/>
          <w:iCs/>
          <w:noProof/>
          <w:kern w:val="0"/>
          <w:sz w:val="24"/>
        </w:rPr>
        <w:t>122</w:t>
      </w:r>
      <w:r w:rsidRPr="00E71645">
        <w:rPr>
          <w:rFonts w:ascii="Times New Roman" w:hAnsi="Times New Roman" w:cs="Times New Roman"/>
          <w:noProof/>
          <w:kern w:val="0"/>
          <w:sz w:val="24"/>
        </w:rPr>
        <w:t>, 889–901. https://doi.org/10.1016/j.jbusres.2019.09.022</w:t>
      </w:r>
    </w:p>
    <w:p w14:paraId="01BCC101" w14:textId="02FDE708" w:rsidR="00C1154F" w:rsidRPr="00C1154F" w:rsidRDefault="00C1154F" w:rsidP="001F5DF1">
      <w:pPr>
        <w:spacing w:line="240" w:lineRule="auto"/>
        <w:jc w:val="both"/>
      </w:pPr>
      <w:r>
        <w:fldChar w:fldCharType="end"/>
      </w:r>
    </w:p>
    <w:p w14:paraId="1C149904" w14:textId="787E47F0" w:rsidR="00616590" w:rsidRDefault="00616590" w:rsidP="00616590">
      <w:pPr>
        <w:pStyle w:val="Heading1"/>
        <w:jc w:val="center"/>
      </w:pPr>
    </w:p>
    <w:p w14:paraId="15F37D2B" w14:textId="150C3839" w:rsidR="00DC2E2F" w:rsidRDefault="00DC2E2F" w:rsidP="00AD564D">
      <w:pPr>
        <w:spacing w:line="360" w:lineRule="auto"/>
        <w:ind w:firstLine="360"/>
        <w:jc w:val="both"/>
        <w:rPr>
          <w:rFonts w:ascii="Times New Roman" w:hAnsi="Times New Roman" w:cs="Times New Roman"/>
          <w:sz w:val="24"/>
          <w:szCs w:val="24"/>
        </w:rPr>
      </w:pPr>
    </w:p>
    <w:p w14:paraId="78676E3C" w14:textId="77777777" w:rsidR="00E92358" w:rsidRPr="006B7E8C" w:rsidRDefault="00E92358" w:rsidP="00AD564D">
      <w:pPr>
        <w:spacing w:line="360" w:lineRule="auto"/>
        <w:ind w:firstLine="360"/>
        <w:jc w:val="both"/>
        <w:rPr>
          <w:rFonts w:ascii="Times New Roman" w:hAnsi="Times New Roman" w:cs="Times New Roman"/>
          <w:sz w:val="24"/>
          <w:szCs w:val="24"/>
        </w:rPr>
      </w:pPr>
    </w:p>
    <w:p w14:paraId="7F7659DE" w14:textId="09F65071" w:rsidR="006E1DE9" w:rsidRPr="006B7E8C" w:rsidRDefault="006E1DE9" w:rsidP="00AD564D">
      <w:pPr>
        <w:spacing w:line="360" w:lineRule="auto"/>
        <w:ind w:firstLine="360"/>
        <w:jc w:val="both"/>
        <w:rPr>
          <w:rFonts w:ascii="Times New Roman" w:hAnsi="Times New Roman" w:cs="Times New Roman"/>
          <w:sz w:val="24"/>
          <w:szCs w:val="24"/>
        </w:rPr>
      </w:pPr>
    </w:p>
    <w:sectPr w:rsidR="006E1DE9" w:rsidRPr="006B7E8C" w:rsidSect="009C5B5F">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5B8C" w14:textId="77777777" w:rsidR="00AD0CC1" w:rsidRDefault="00AD0CC1" w:rsidP="000933A4">
      <w:pPr>
        <w:spacing w:after="0" w:line="240" w:lineRule="auto"/>
      </w:pPr>
      <w:r>
        <w:separator/>
      </w:r>
    </w:p>
  </w:endnote>
  <w:endnote w:type="continuationSeparator" w:id="0">
    <w:p w14:paraId="4C88B200" w14:textId="77777777" w:rsidR="00AD0CC1" w:rsidRDefault="00AD0CC1" w:rsidP="0009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691832"/>
      <w:docPartObj>
        <w:docPartGallery w:val="Page Numbers (Bottom of Page)"/>
        <w:docPartUnique/>
      </w:docPartObj>
    </w:sdtPr>
    <w:sdtEndPr>
      <w:rPr>
        <w:rFonts w:ascii="Times New Roman" w:hAnsi="Times New Roman" w:cs="Times New Roman"/>
      </w:rPr>
    </w:sdtEndPr>
    <w:sdtContent>
      <w:p w14:paraId="027DC5ED" w14:textId="6F675CE0" w:rsidR="000933A4" w:rsidRPr="000933A4" w:rsidRDefault="000933A4">
        <w:pPr>
          <w:pStyle w:val="Footer"/>
          <w:jc w:val="center"/>
          <w:rPr>
            <w:rFonts w:ascii="Times New Roman" w:hAnsi="Times New Roman" w:cs="Times New Roman"/>
          </w:rPr>
        </w:pPr>
        <w:r w:rsidRPr="000933A4">
          <w:rPr>
            <w:rFonts w:ascii="Times New Roman" w:hAnsi="Times New Roman" w:cs="Times New Roman"/>
          </w:rPr>
          <w:fldChar w:fldCharType="begin"/>
        </w:r>
        <w:r w:rsidRPr="000933A4">
          <w:rPr>
            <w:rFonts w:ascii="Times New Roman" w:hAnsi="Times New Roman" w:cs="Times New Roman"/>
          </w:rPr>
          <w:instrText>PAGE   \* MERGEFORMAT</w:instrText>
        </w:r>
        <w:r w:rsidRPr="000933A4">
          <w:rPr>
            <w:rFonts w:ascii="Times New Roman" w:hAnsi="Times New Roman" w:cs="Times New Roman"/>
          </w:rPr>
          <w:fldChar w:fldCharType="separate"/>
        </w:r>
        <w:r w:rsidRPr="000933A4">
          <w:rPr>
            <w:rFonts w:ascii="Times New Roman" w:hAnsi="Times New Roman" w:cs="Times New Roman"/>
            <w:lang w:val="id-ID"/>
          </w:rPr>
          <w:t>2</w:t>
        </w:r>
        <w:r w:rsidRPr="000933A4">
          <w:rPr>
            <w:rFonts w:ascii="Times New Roman" w:hAnsi="Times New Roman" w:cs="Times New Roman"/>
          </w:rPr>
          <w:fldChar w:fldCharType="end"/>
        </w:r>
      </w:p>
    </w:sdtContent>
  </w:sdt>
  <w:p w14:paraId="2D6297DD" w14:textId="77777777" w:rsidR="000933A4" w:rsidRDefault="0009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A2D6" w14:textId="65D90BF3" w:rsidR="000933A4" w:rsidRPr="000933A4" w:rsidRDefault="000933A4">
    <w:pPr>
      <w:pStyle w:val="Footer"/>
      <w:jc w:val="center"/>
      <w:rPr>
        <w:rFonts w:ascii="Times New Roman" w:hAnsi="Times New Roman" w:cs="Times New Roman"/>
      </w:rPr>
    </w:pPr>
  </w:p>
  <w:p w14:paraId="233F9FAB" w14:textId="77777777" w:rsidR="000933A4" w:rsidRDefault="00093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579558"/>
      <w:docPartObj>
        <w:docPartGallery w:val="Page Numbers (Bottom of Page)"/>
        <w:docPartUnique/>
      </w:docPartObj>
    </w:sdtPr>
    <w:sdtEndPr>
      <w:rPr>
        <w:rFonts w:ascii="Times New Roman" w:hAnsi="Times New Roman" w:cs="Times New Roman"/>
      </w:rPr>
    </w:sdtEndPr>
    <w:sdtContent>
      <w:p w14:paraId="0980B1A5" w14:textId="2A90EBCF" w:rsidR="000933A4" w:rsidRPr="000933A4" w:rsidRDefault="000933A4">
        <w:pPr>
          <w:pStyle w:val="Footer"/>
          <w:jc w:val="center"/>
          <w:rPr>
            <w:rFonts w:ascii="Times New Roman" w:hAnsi="Times New Roman" w:cs="Times New Roman"/>
          </w:rPr>
        </w:pPr>
        <w:r w:rsidRPr="000933A4">
          <w:rPr>
            <w:rFonts w:ascii="Times New Roman" w:hAnsi="Times New Roman" w:cs="Times New Roman"/>
          </w:rPr>
          <w:fldChar w:fldCharType="begin"/>
        </w:r>
        <w:r w:rsidRPr="000933A4">
          <w:rPr>
            <w:rFonts w:ascii="Times New Roman" w:hAnsi="Times New Roman" w:cs="Times New Roman"/>
          </w:rPr>
          <w:instrText>PAGE   \* MERGEFORMAT</w:instrText>
        </w:r>
        <w:r w:rsidRPr="000933A4">
          <w:rPr>
            <w:rFonts w:ascii="Times New Roman" w:hAnsi="Times New Roman" w:cs="Times New Roman"/>
          </w:rPr>
          <w:fldChar w:fldCharType="separate"/>
        </w:r>
        <w:r w:rsidRPr="000933A4">
          <w:rPr>
            <w:rFonts w:ascii="Times New Roman" w:hAnsi="Times New Roman" w:cs="Times New Roman"/>
            <w:lang w:val="id-ID"/>
          </w:rPr>
          <w:t>2</w:t>
        </w:r>
        <w:r w:rsidRPr="000933A4">
          <w:rPr>
            <w:rFonts w:ascii="Times New Roman" w:hAnsi="Times New Roman" w:cs="Times New Roman"/>
          </w:rPr>
          <w:fldChar w:fldCharType="end"/>
        </w:r>
      </w:p>
    </w:sdtContent>
  </w:sdt>
  <w:p w14:paraId="69629521" w14:textId="77777777" w:rsidR="000933A4" w:rsidRDefault="00093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ACE2" w14:textId="77777777" w:rsidR="00AD0CC1" w:rsidRDefault="00AD0CC1" w:rsidP="000933A4">
      <w:pPr>
        <w:spacing w:after="0" w:line="240" w:lineRule="auto"/>
      </w:pPr>
      <w:r>
        <w:separator/>
      </w:r>
    </w:p>
  </w:footnote>
  <w:footnote w:type="continuationSeparator" w:id="0">
    <w:p w14:paraId="707B6696" w14:textId="77777777" w:rsidR="00AD0CC1" w:rsidRDefault="00AD0CC1" w:rsidP="0009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657425"/>
      <w:docPartObj>
        <w:docPartGallery w:val="Page Numbers (Top of Page)"/>
        <w:docPartUnique/>
      </w:docPartObj>
    </w:sdtPr>
    <w:sdtEndPr>
      <w:rPr>
        <w:rFonts w:ascii="Times New Roman" w:hAnsi="Times New Roman" w:cs="Times New Roman"/>
      </w:rPr>
    </w:sdtEndPr>
    <w:sdtContent>
      <w:p w14:paraId="32F1189B" w14:textId="031545AE" w:rsidR="000933A4" w:rsidRPr="000933A4" w:rsidRDefault="000933A4">
        <w:pPr>
          <w:pStyle w:val="Header"/>
          <w:jc w:val="right"/>
          <w:rPr>
            <w:rFonts w:ascii="Times New Roman" w:hAnsi="Times New Roman" w:cs="Times New Roman"/>
          </w:rPr>
        </w:pPr>
        <w:r w:rsidRPr="000933A4">
          <w:rPr>
            <w:rFonts w:ascii="Times New Roman" w:hAnsi="Times New Roman" w:cs="Times New Roman"/>
          </w:rPr>
          <w:fldChar w:fldCharType="begin"/>
        </w:r>
        <w:r w:rsidRPr="000933A4">
          <w:rPr>
            <w:rFonts w:ascii="Times New Roman" w:hAnsi="Times New Roman" w:cs="Times New Roman"/>
          </w:rPr>
          <w:instrText>PAGE   \* MERGEFORMAT</w:instrText>
        </w:r>
        <w:r w:rsidRPr="000933A4">
          <w:rPr>
            <w:rFonts w:ascii="Times New Roman" w:hAnsi="Times New Roman" w:cs="Times New Roman"/>
          </w:rPr>
          <w:fldChar w:fldCharType="separate"/>
        </w:r>
        <w:r w:rsidRPr="000933A4">
          <w:rPr>
            <w:rFonts w:ascii="Times New Roman" w:hAnsi="Times New Roman" w:cs="Times New Roman"/>
            <w:lang w:val="id-ID"/>
          </w:rPr>
          <w:t>2</w:t>
        </w:r>
        <w:r w:rsidRPr="000933A4">
          <w:rPr>
            <w:rFonts w:ascii="Times New Roman" w:hAnsi="Times New Roman" w:cs="Times New Roman"/>
          </w:rPr>
          <w:fldChar w:fldCharType="end"/>
        </w:r>
      </w:p>
    </w:sdtContent>
  </w:sdt>
  <w:p w14:paraId="29C0F8EA" w14:textId="77777777" w:rsidR="000933A4" w:rsidRDefault="0009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FAF"/>
    <w:multiLevelType w:val="hybridMultilevel"/>
    <w:tmpl w:val="FF22677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59B35FD"/>
    <w:multiLevelType w:val="hybridMultilevel"/>
    <w:tmpl w:val="BEA4544C"/>
    <w:lvl w:ilvl="0" w:tplc="FEEA178E">
      <w:start w:val="1"/>
      <w:numFmt w:val="decimal"/>
      <w:lvlText w:val="3.9.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5B72CB"/>
    <w:multiLevelType w:val="hybridMultilevel"/>
    <w:tmpl w:val="42A8A05C"/>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6AE0250"/>
    <w:multiLevelType w:val="hybridMultilevel"/>
    <w:tmpl w:val="08701C2E"/>
    <w:lvl w:ilvl="0" w:tplc="3809000F">
      <w:start w:val="1"/>
      <w:numFmt w:val="decimal"/>
      <w:lvlText w:val="%1."/>
      <w:lvlJc w:val="left"/>
      <w:pPr>
        <w:ind w:left="1449" w:hanging="360"/>
      </w:pPr>
    </w:lvl>
    <w:lvl w:ilvl="1" w:tplc="38090019" w:tentative="1">
      <w:start w:val="1"/>
      <w:numFmt w:val="lowerLetter"/>
      <w:lvlText w:val="%2."/>
      <w:lvlJc w:val="left"/>
      <w:pPr>
        <w:ind w:left="2169" w:hanging="360"/>
      </w:pPr>
    </w:lvl>
    <w:lvl w:ilvl="2" w:tplc="3809001B" w:tentative="1">
      <w:start w:val="1"/>
      <w:numFmt w:val="lowerRoman"/>
      <w:lvlText w:val="%3."/>
      <w:lvlJc w:val="right"/>
      <w:pPr>
        <w:ind w:left="2889" w:hanging="180"/>
      </w:pPr>
    </w:lvl>
    <w:lvl w:ilvl="3" w:tplc="3809000F" w:tentative="1">
      <w:start w:val="1"/>
      <w:numFmt w:val="decimal"/>
      <w:lvlText w:val="%4."/>
      <w:lvlJc w:val="left"/>
      <w:pPr>
        <w:ind w:left="3609" w:hanging="360"/>
      </w:pPr>
    </w:lvl>
    <w:lvl w:ilvl="4" w:tplc="38090019" w:tentative="1">
      <w:start w:val="1"/>
      <w:numFmt w:val="lowerLetter"/>
      <w:lvlText w:val="%5."/>
      <w:lvlJc w:val="left"/>
      <w:pPr>
        <w:ind w:left="4329" w:hanging="360"/>
      </w:pPr>
    </w:lvl>
    <w:lvl w:ilvl="5" w:tplc="3809001B" w:tentative="1">
      <w:start w:val="1"/>
      <w:numFmt w:val="lowerRoman"/>
      <w:lvlText w:val="%6."/>
      <w:lvlJc w:val="right"/>
      <w:pPr>
        <w:ind w:left="5049" w:hanging="180"/>
      </w:pPr>
    </w:lvl>
    <w:lvl w:ilvl="6" w:tplc="3809000F" w:tentative="1">
      <w:start w:val="1"/>
      <w:numFmt w:val="decimal"/>
      <w:lvlText w:val="%7."/>
      <w:lvlJc w:val="left"/>
      <w:pPr>
        <w:ind w:left="5769" w:hanging="360"/>
      </w:pPr>
    </w:lvl>
    <w:lvl w:ilvl="7" w:tplc="38090019" w:tentative="1">
      <w:start w:val="1"/>
      <w:numFmt w:val="lowerLetter"/>
      <w:lvlText w:val="%8."/>
      <w:lvlJc w:val="left"/>
      <w:pPr>
        <w:ind w:left="6489" w:hanging="360"/>
      </w:pPr>
    </w:lvl>
    <w:lvl w:ilvl="8" w:tplc="3809001B" w:tentative="1">
      <w:start w:val="1"/>
      <w:numFmt w:val="lowerRoman"/>
      <w:lvlText w:val="%9."/>
      <w:lvlJc w:val="right"/>
      <w:pPr>
        <w:ind w:left="7209" w:hanging="180"/>
      </w:pPr>
    </w:lvl>
  </w:abstractNum>
  <w:abstractNum w:abstractNumId="4" w15:restartNumberingAfterBreak="0">
    <w:nsid w:val="089D2128"/>
    <w:multiLevelType w:val="hybridMultilevel"/>
    <w:tmpl w:val="449A496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EE46C0F"/>
    <w:multiLevelType w:val="hybridMultilevel"/>
    <w:tmpl w:val="5E7425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25A456A"/>
    <w:multiLevelType w:val="hybridMultilevel"/>
    <w:tmpl w:val="52F037A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138500B0"/>
    <w:multiLevelType w:val="hybridMultilevel"/>
    <w:tmpl w:val="9766AC6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146C19E5"/>
    <w:multiLevelType w:val="multilevel"/>
    <w:tmpl w:val="A52C374C"/>
    <w:lvl w:ilvl="0">
      <w:start w:val="1"/>
      <w:numFmt w:val="decimal"/>
      <w:lvlText w:val="%1."/>
      <w:lvlJc w:val="left"/>
      <w:pPr>
        <w:ind w:left="1440" w:hanging="360"/>
      </w:pPr>
      <w:rPr>
        <w:rFonts w:ascii="Times New Roman" w:eastAsia="Times New Roman" w:hAnsi="Times New Roman" w:cs="Times New Roman"/>
      </w:rPr>
    </w:lvl>
    <w:lvl w:ilvl="1">
      <w:start w:val="3"/>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715371C"/>
    <w:multiLevelType w:val="hybridMultilevel"/>
    <w:tmpl w:val="F27C0904"/>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17E30EA9"/>
    <w:multiLevelType w:val="hybridMultilevel"/>
    <w:tmpl w:val="44083F80"/>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1884290B"/>
    <w:multiLevelType w:val="hybridMultilevel"/>
    <w:tmpl w:val="6E94B898"/>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1C010248"/>
    <w:multiLevelType w:val="hybridMultilevel"/>
    <w:tmpl w:val="729AFB10"/>
    <w:lvl w:ilvl="0" w:tplc="4A3A122A">
      <w:start w:val="1"/>
      <w:numFmt w:val="decimal"/>
      <w:lvlText w:val="3.9.%1"/>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3E6610"/>
    <w:multiLevelType w:val="hybridMultilevel"/>
    <w:tmpl w:val="D666B71E"/>
    <w:lvl w:ilvl="0" w:tplc="FFFFFFFF">
      <w:start w:val="1"/>
      <w:numFmt w:val="decimal"/>
      <w:lvlText w:val="%1."/>
      <w:lvlJc w:val="left"/>
      <w:pPr>
        <w:ind w:left="2160" w:hanging="360"/>
      </w:pPr>
      <w:rPr>
        <w:rFonts w:ascii="Times New Roman" w:hAnsi="Times New Roman" w:cs="Times New Roman" w:hint="default"/>
        <w:sz w:val="24"/>
        <w:szCs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52D5F52"/>
    <w:multiLevelType w:val="hybridMultilevel"/>
    <w:tmpl w:val="46A224F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5" w15:restartNumberingAfterBreak="0">
    <w:nsid w:val="29DE747E"/>
    <w:multiLevelType w:val="hybridMultilevel"/>
    <w:tmpl w:val="8A984912"/>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30C40FF9"/>
    <w:multiLevelType w:val="hybridMultilevel"/>
    <w:tmpl w:val="CD2812D8"/>
    <w:lvl w:ilvl="0" w:tplc="26F27A44">
      <w:start w:val="1"/>
      <w:numFmt w:val="decimal"/>
      <w:lvlText w:val="%1."/>
      <w:lvlJc w:val="left"/>
      <w:pPr>
        <w:ind w:left="2160" w:hanging="360"/>
      </w:pPr>
      <w:rPr>
        <w:color w:val="000000" w:themeColor="text1"/>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7" w15:restartNumberingAfterBreak="0">
    <w:nsid w:val="35291298"/>
    <w:multiLevelType w:val="multilevel"/>
    <w:tmpl w:val="C61EF47C"/>
    <w:lvl w:ilvl="0">
      <w:start w:val="1"/>
      <w:numFmt w:val="decimal"/>
      <w:lvlText w:val="%1."/>
      <w:lvlJc w:val="left"/>
      <w:pPr>
        <w:ind w:left="1440" w:hanging="360"/>
      </w:pPr>
      <w:rPr>
        <w:rFonts w:ascii="Times New Roman" w:eastAsia="Times New Roman" w:hAnsi="Times New Roman" w:cs="Times New Roman"/>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39E96584"/>
    <w:multiLevelType w:val="hybridMultilevel"/>
    <w:tmpl w:val="8E0028BE"/>
    <w:lvl w:ilvl="0" w:tplc="CB94928E">
      <w:start w:val="1"/>
      <w:numFmt w:val="decimal"/>
      <w:lvlText w:val="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B654058"/>
    <w:multiLevelType w:val="hybridMultilevel"/>
    <w:tmpl w:val="E0FCDA0A"/>
    <w:lvl w:ilvl="0" w:tplc="5B82F06C">
      <w:start w:val="1"/>
      <w:numFmt w:val="decimal"/>
      <w:lvlText w:val="3.%1"/>
      <w:lvlJc w:val="left"/>
      <w:pPr>
        <w:ind w:left="5464"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2867DF"/>
    <w:multiLevelType w:val="hybridMultilevel"/>
    <w:tmpl w:val="5E74250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15:restartNumberingAfterBreak="0">
    <w:nsid w:val="3E367196"/>
    <w:multiLevelType w:val="hybridMultilevel"/>
    <w:tmpl w:val="CFE2A812"/>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3F224496"/>
    <w:multiLevelType w:val="hybridMultilevel"/>
    <w:tmpl w:val="ED021FDC"/>
    <w:lvl w:ilvl="0" w:tplc="3A869260">
      <w:start w:val="1"/>
      <w:numFmt w:val="decimal"/>
      <w:lvlText w:val="2.4.%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3FB6575A"/>
    <w:multiLevelType w:val="hybridMultilevel"/>
    <w:tmpl w:val="00287484"/>
    <w:lvl w:ilvl="0" w:tplc="F7EE16C0">
      <w:start w:val="1"/>
      <w:numFmt w:val="decimal"/>
      <w:lvlText w:val="2.%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82B4F81"/>
    <w:multiLevelType w:val="hybridMultilevel"/>
    <w:tmpl w:val="BCE420CA"/>
    <w:lvl w:ilvl="0" w:tplc="FA2E638C">
      <w:start w:val="1"/>
      <w:numFmt w:val="decimal"/>
      <w:lvlText w:val="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430353"/>
    <w:multiLevelType w:val="hybridMultilevel"/>
    <w:tmpl w:val="91A0432E"/>
    <w:lvl w:ilvl="0" w:tplc="C50ACDEE">
      <w:start w:val="1"/>
      <w:numFmt w:val="decimal"/>
      <w:lvlText w:val="3.3.%1"/>
      <w:lvlJc w:val="left"/>
      <w:pPr>
        <w:ind w:left="1080" w:hanging="360"/>
      </w:pPr>
      <w:rPr>
        <w:rFonts w:hint="default"/>
      </w:rPr>
    </w:lvl>
    <w:lvl w:ilvl="1" w:tplc="38090019" w:tentative="1">
      <w:start w:val="1"/>
      <w:numFmt w:val="lowerLetter"/>
      <w:lvlText w:val="%2."/>
      <w:lvlJc w:val="left"/>
      <w:pPr>
        <w:ind w:left="1800" w:hanging="360"/>
      </w:pPr>
    </w:lvl>
    <w:lvl w:ilvl="2" w:tplc="C50ACDEE">
      <w:start w:val="1"/>
      <w:numFmt w:val="decimal"/>
      <w:lvlText w:val="3.3.%3"/>
      <w:lvlJc w:val="left"/>
      <w:pPr>
        <w:ind w:left="270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8D424E5"/>
    <w:multiLevelType w:val="hybridMultilevel"/>
    <w:tmpl w:val="57BAE4D2"/>
    <w:lvl w:ilvl="0" w:tplc="26F27A44">
      <w:start w:val="1"/>
      <w:numFmt w:val="decimal"/>
      <w:lvlText w:val="%1."/>
      <w:lvlJc w:val="left"/>
      <w:pPr>
        <w:ind w:left="2160" w:hanging="360"/>
      </w:pPr>
      <w:rPr>
        <w:color w:val="000000" w:themeColor="text1"/>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7" w15:restartNumberingAfterBreak="0">
    <w:nsid w:val="4B3163BD"/>
    <w:multiLevelType w:val="hybridMultilevel"/>
    <w:tmpl w:val="0E726B06"/>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8" w15:restartNumberingAfterBreak="0">
    <w:nsid w:val="4D201C56"/>
    <w:multiLevelType w:val="hybridMultilevel"/>
    <w:tmpl w:val="9D5C4B3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9" w15:restartNumberingAfterBreak="0">
    <w:nsid w:val="4DE9182E"/>
    <w:multiLevelType w:val="hybridMultilevel"/>
    <w:tmpl w:val="9766AC6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0" w15:restartNumberingAfterBreak="0">
    <w:nsid w:val="50046A23"/>
    <w:multiLevelType w:val="hybridMultilevel"/>
    <w:tmpl w:val="2B10898C"/>
    <w:lvl w:ilvl="0" w:tplc="26F27A44">
      <w:start w:val="1"/>
      <w:numFmt w:val="decimal"/>
      <w:lvlText w:val="%1."/>
      <w:lvlJc w:val="left"/>
      <w:pPr>
        <w:ind w:left="2040" w:hanging="360"/>
      </w:pPr>
      <w:rPr>
        <w:color w:val="000000" w:themeColor="text1"/>
      </w:rPr>
    </w:lvl>
    <w:lvl w:ilvl="1" w:tplc="38090019" w:tentative="1">
      <w:start w:val="1"/>
      <w:numFmt w:val="lowerLetter"/>
      <w:lvlText w:val="%2."/>
      <w:lvlJc w:val="left"/>
      <w:pPr>
        <w:ind w:left="2760" w:hanging="360"/>
      </w:pPr>
    </w:lvl>
    <w:lvl w:ilvl="2" w:tplc="3809001B" w:tentative="1">
      <w:start w:val="1"/>
      <w:numFmt w:val="lowerRoman"/>
      <w:lvlText w:val="%3."/>
      <w:lvlJc w:val="right"/>
      <w:pPr>
        <w:ind w:left="3480" w:hanging="180"/>
      </w:pPr>
    </w:lvl>
    <w:lvl w:ilvl="3" w:tplc="3809000F" w:tentative="1">
      <w:start w:val="1"/>
      <w:numFmt w:val="decimal"/>
      <w:lvlText w:val="%4."/>
      <w:lvlJc w:val="left"/>
      <w:pPr>
        <w:ind w:left="4200" w:hanging="360"/>
      </w:pPr>
    </w:lvl>
    <w:lvl w:ilvl="4" w:tplc="38090019" w:tentative="1">
      <w:start w:val="1"/>
      <w:numFmt w:val="lowerLetter"/>
      <w:lvlText w:val="%5."/>
      <w:lvlJc w:val="left"/>
      <w:pPr>
        <w:ind w:left="4920" w:hanging="360"/>
      </w:pPr>
    </w:lvl>
    <w:lvl w:ilvl="5" w:tplc="3809001B" w:tentative="1">
      <w:start w:val="1"/>
      <w:numFmt w:val="lowerRoman"/>
      <w:lvlText w:val="%6."/>
      <w:lvlJc w:val="right"/>
      <w:pPr>
        <w:ind w:left="5640" w:hanging="180"/>
      </w:pPr>
    </w:lvl>
    <w:lvl w:ilvl="6" w:tplc="3809000F" w:tentative="1">
      <w:start w:val="1"/>
      <w:numFmt w:val="decimal"/>
      <w:lvlText w:val="%7."/>
      <w:lvlJc w:val="left"/>
      <w:pPr>
        <w:ind w:left="6360" w:hanging="360"/>
      </w:pPr>
    </w:lvl>
    <w:lvl w:ilvl="7" w:tplc="38090019" w:tentative="1">
      <w:start w:val="1"/>
      <w:numFmt w:val="lowerLetter"/>
      <w:lvlText w:val="%8."/>
      <w:lvlJc w:val="left"/>
      <w:pPr>
        <w:ind w:left="7080" w:hanging="360"/>
      </w:pPr>
    </w:lvl>
    <w:lvl w:ilvl="8" w:tplc="3809001B" w:tentative="1">
      <w:start w:val="1"/>
      <w:numFmt w:val="lowerRoman"/>
      <w:lvlText w:val="%9."/>
      <w:lvlJc w:val="right"/>
      <w:pPr>
        <w:ind w:left="7800" w:hanging="180"/>
      </w:pPr>
    </w:lvl>
  </w:abstractNum>
  <w:abstractNum w:abstractNumId="31" w15:restartNumberingAfterBreak="0">
    <w:nsid w:val="5132205B"/>
    <w:multiLevelType w:val="hybridMultilevel"/>
    <w:tmpl w:val="D09A46E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15:restartNumberingAfterBreak="0">
    <w:nsid w:val="573007BB"/>
    <w:multiLevelType w:val="hybridMultilevel"/>
    <w:tmpl w:val="6756A36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5A6F25F0"/>
    <w:multiLevelType w:val="hybridMultilevel"/>
    <w:tmpl w:val="D666B71E"/>
    <w:lvl w:ilvl="0" w:tplc="855EDB02">
      <w:start w:val="1"/>
      <w:numFmt w:val="decimal"/>
      <w:lvlText w:val="%1."/>
      <w:lvlJc w:val="left"/>
      <w:pPr>
        <w:ind w:left="2160" w:hanging="360"/>
      </w:pPr>
      <w:rPr>
        <w:rFonts w:ascii="Times New Roman" w:hAnsi="Times New Roman" w:cs="Times New Roman" w:hint="default"/>
        <w:sz w:val="24"/>
        <w:szCs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4" w15:restartNumberingAfterBreak="0">
    <w:nsid w:val="6021275D"/>
    <w:multiLevelType w:val="hybridMultilevel"/>
    <w:tmpl w:val="9E98B082"/>
    <w:lvl w:ilvl="0" w:tplc="8B720542">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6EA7E18"/>
    <w:multiLevelType w:val="hybridMultilevel"/>
    <w:tmpl w:val="4B766524"/>
    <w:lvl w:ilvl="0" w:tplc="3809000F">
      <w:start w:val="1"/>
      <w:numFmt w:val="decimal"/>
      <w:lvlText w:val="%1."/>
      <w:lvlJc w:val="left"/>
      <w:pPr>
        <w:ind w:left="1982" w:hanging="360"/>
      </w:pPr>
    </w:lvl>
    <w:lvl w:ilvl="1" w:tplc="38090019" w:tentative="1">
      <w:start w:val="1"/>
      <w:numFmt w:val="lowerLetter"/>
      <w:lvlText w:val="%2."/>
      <w:lvlJc w:val="left"/>
      <w:pPr>
        <w:ind w:left="2702" w:hanging="360"/>
      </w:pPr>
    </w:lvl>
    <w:lvl w:ilvl="2" w:tplc="3809001B" w:tentative="1">
      <w:start w:val="1"/>
      <w:numFmt w:val="lowerRoman"/>
      <w:lvlText w:val="%3."/>
      <w:lvlJc w:val="right"/>
      <w:pPr>
        <w:ind w:left="3422" w:hanging="180"/>
      </w:pPr>
    </w:lvl>
    <w:lvl w:ilvl="3" w:tplc="3809000F" w:tentative="1">
      <w:start w:val="1"/>
      <w:numFmt w:val="decimal"/>
      <w:lvlText w:val="%4."/>
      <w:lvlJc w:val="left"/>
      <w:pPr>
        <w:ind w:left="4142" w:hanging="360"/>
      </w:pPr>
    </w:lvl>
    <w:lvl w:ilvl="4" w:tplc="38090019" w:tentative="1">
      <w:start w:val="1"/>
      <w:numFmt w:val="lowerLetter"/>
      <w:lvlText w:val="%5."/>
      <w:lvlJc w:val="left"/>
      <w:pPr>
        <w:ind w:left="4862" w:hanging="360"/>
      </w:pPr>
    </w:lvl>
    <w:lvl w:ilvl="5" w:tplc="3809001B" w:tentative="1">
      <w:start w:val="1"/>
      <w:numFmt w:val="lowerRoman"/>
      <w:lvlText w:val="%6."/>
      <w:lvlJc w:val="right"/>
      <w:pPr>
        <w:ind w:left="5582" w:hanging="180"/>
      </w:pPr>
    </w:lvl>
    <w:lvl w:ilvl="6" w:tplc="3809000F" w:tentative="1">
      <w:start w:val="1"/>
      <w:numFmt w:val="decimal"/>
      <w:lvlText w:val="%7."/>
      <w:lvlJc w:val="left"/>
      <w:pPr>
        <w:ind w:left="6302" w:hanging="360"/>
      </w:pPr>
    </w:lvl>
    <w:lvl w:ilvl="7" w:tplc="38090019" w:tentative="1">
      <w:start w:val="1"/>
      <w:numFmt w:val="lowerLetter"/>
      <w:lvlText w:val="%8."/>
      <w:lvlJc w:val="left"/>
      <w:pPr>
        <w:ind w:left="7022" w:hanging="360"/>
      </w:pPr>
    </w:lvl>
    <w:lvl w:ilvl="8" w:tplc="3809001B" w:tentative="1">
      <w:start w:val="1"/>
      <w:numFmt w:val="lowerRoman"/>
      <w:lvlText w:val="%9."/>
      <w:lvlJc w:val="right"/>
      <w:pPr>
        <w:ind w:left="7742" w:hanging="180"/>
      </w:pPr>
    </w:lvl>
  </w:abstractNum>
  <w:abstractNum w:abstractNumId="36" w15:restartNumberingAfterBreak="0">
    <w:nsid w:val="681943FB"/>
    <w:multiLevelType w:val="hybridMultilevel"/>
    <w:tmpl w:val="26864C42"/>
    <w:lvl w:ilvl="0" w:tplc="3EBABC46">
      <w:start w:val="1"/>
      <w:numFmt w:val="decimal"/>
      <w:lvlText w:val="3.4.%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6C2053D8"/>
    <w:multiLevelType w:val="hybridMultilevel"/>
    <w:tmpl w:val="7A2A1E28"/>
    <w:lvl w:ilvl="0" w:tplc="3A3ECB96">
      <w:start w:val="1"/>
      <w:numFmt w:val="decimal"/>
      <w:lvlText w:val="3.2.2.%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6CA837C4"/>
    <w:multiLevelType w:val="hybridMultilevel"/>
    <w:tmpl w:val="5540ED16"/>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9" w15:restartNumberingAfterBreak="0">
    <w:nsid w:val="76E32EF9"/>
    <w:multiLevelType w:val="hybridMultilevel"/>
    <w:tmpl w:val="A186040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0" w15:restartNumberingAfterBreak="0">
    <w:nsid w:val="774D2160"/>
    <w:multiLevelType w:val="hybridMultilevel"/>
    <w:tmpl w:val="1098D5C0"/>
    <w:lvl w:ilvl="0" w:tplc="3809000F">
      <w:start w:val="1"/>
      <w:numFmt w:val="decimal"/>
      <w:lvlText w:val="%1."/>
      <w:lvlJc w:val="left"/>
      <w:pPr>
        <w:ind w:left="1982" w:hanging="360"/>
      </w:pPr>
    </w:lvl>
    <w:lvl w:ilvl="1" w:tplc="38090019" w:tentative="1">
      <w:start w:val="1"/>
      <w:numFmt w:val="lowerLetter"/>
      <w:lvlText w:val="%2."/>
      <w:lvlJc w:val="left"/>
      <w:pPr>
        <w:ind w:left="2702" w:hanging="360"/>
      </w:pPr>
    </w:lvl>
    <w:lvl w:ilvl="2" w:tplc="3809001B" w:tentative="1">
      <w:start w:val="1"/>
      <w:numFmt w:val="lowerRoman"/>
      <w:lvlText w:val="%3."/>
      <w:lvlJc w:val="right"/>
      <w:pPr>
        <w:ind w:left="3422" w:hanging="180"/>
      </w:pPr>
    </w:lvl>
    <w:lvl w:ilvl="3" w:tplc="3809000F" w:tentative="1">
      <w:start w:val="1"/>
      <w:numFmt w:val="decimal"/>
      <w:lvlText w:val="%4."/>
      <w:lvlJc w:val="left"/>
      <w:pPr>
        <w:ind w:left="4142" w:hanging="360"/>
      </w:pPr>
    </w:lvl>
    <w:lvl w:ilvl="4" w:tplc="38090019" w:tentative="1">
      <w:start w:val="1"/>
      <w:numFmt w:val="lowerLetter"/>
      <w:lvlText w:val="%5."/>
      <w:lvlJc w:val="left"/>
      <w:pPr>
        <w:ind w:left="4862" w:hanging="360"/>
      </w:pPr>
    </w:lvl>
    <w:lvl w:ilvl="5" w:tplc="3809001B" w:tentative="1">
      <w:start w:val="1"/>
      <w:numFmt w:val="lowerRoman"/>
      <w:lvlText w:val="%6."/>
      <w:lvlJc w:val="right"/>
      <w:pPr>
        <w:ind w:left="5582" w:hanging="180"/>
      </w:pPr>
    </w:lvl>
    <w:lvl w:ilvl="6" w:tplc="3809000F" w:tentative="1">
      <w:start w:val="1"/>
      <w:numFmt w:val="decimal"/>
      <w:lvlText w:val="%7."/>
      <w:lvlJc w:val="left"/>
      <w:pPr>
        <w:ind w:left="6302" w:hanging="360"/>
      </w:pPr>
    </w:lvl>
    <w:lvl w:ilvl="7" w:tplc="38090019" w:tentative="1">
      <w:start w:val="1"/>
      <w:numFmt w:val="lowerLetter"/>
      <w:lvlText w:val="%8."/>
      <w:lvlJc w:val="left"/>
      <w:pPr>
        <w:ind w:left="7022" w:hanging="360"/>
      </w:pPr>
    </w:lvl>
    <w:lvl w:ilvl="8" w:tplc="3809001B" w:tentative="1">
      <w:start w:val="1"/>
      <w:numFmt w:val="lowerRoman"/>
      <w:lvlText w:val="%9."/>
      <w:lvlJc w:val="right"/>
      <w:pPr>
        <w:ind w:left="7742" w:hanging="180"/>
      </w:pPr>
    </w:lvl>
  </w:abstractNum>
  <w:abstractNum w:abstractNumId="41" w15:restartNumberingAfterBreak="0">
    <w:nsid w:val="79D40953"/>
    <w:multiLevelType w:val="hybridMultilevel"/>
    <w:tmpl w:val="D666B71E"/>
    <w:lvl w:ilvl="0" w:tplc="FFFFFFFF">
      <w:start w:val="1"/>
      <w:numFmt w:val="decimal"/>
      <w:lvlText w:val="%1."/>
      <w:lvlJc w:val="left"/>
      <w:pPr>
        <w:ind w:left="2160" w:hanging="360"/>
      </w:pPr>
      <w:rPr>
        <w:rFonts w:ascii="Times New Roman" w:hAnsi="Times New Roman" w:cs="Times New Roman" w:hint="default"/>
        <w:sz w:val="24"/>
        <w:szCs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7BCA4F56"/>
    <w:multiLevelType w:val="hybridMultilevel"/>
    <w:tmpl w:val="47F05894"/>
    <w:lvl w:ilvl="0" w:tplc="77C41F34">
      <w:start w:val="1"/>
      <w:numFmt w:val="decimal"/>
      <w:lvlText w:val="3.7.%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DC3665C"/>
    <w:multiLevelType w:val="hybridMultilevel"/>
    <w:tmpl w:val="F4EE11AE"/>
    <w:lvl w:ilvl="0" w:tplc="3EBC39C0">
      <w:start w:val="1"/>
      <w:numFmt w:val="decimal"/>
      <w:lvlText w:val="2.3.%1"/>
      <w:lvlJc w:val="left"/>
      <w:pPr>
        <w:ind w:left="1080" w:hanging="360"/>
      </w:pPr>
      <w:rPr>
        <w:rFonts w:hint="default"/>
      </w:rPr>
    </w:lvl>
    <w:lvl w:ilvl="1" w:tplc="38090019" w:tentative="1">
      <w:start w:val="1"/>
      <w:numFmt w:val="lowerLetter"/>
      <w:lvlText w:val="%2."/>
      <w:lvlJc w:val="left"/>
      <w:pPr>
        <w:ind w:left="1800" w:hanging="360"/>
      </w:pPr>
    </w:lvl>
    <w:lvl w:ilvl="2" w:tplc="F84C35A0">
      <w:start w:val="1"/>
      <w:numFmt w:val="decimal"/>
      <w:lvlText w:val="3.2.%3"/>
      <w:lvlJc w:val="left"/>
      <w:pPr>
        <w:ind w:left="72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7DFD1530"/>
    <w:multiLevelType w:val="hybridMultilevel"/>
    <w:tmpl w:val="B5DE8366"/>
    <w:lvl w:ilvl="0" w:tplc="8B22FEC8">
      <w:start w:val="1"/>
      <w:numFmt w:val="decimal"/>
      <w:lvlText w:val="3.10.%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FC7566C"/>
    <w:multiLevelType w:val="hybridMultilevel"/>
    <w:tmpl w:val="5A085300"/>
    <w:lvl w:ilvl="0" w:tplc="3809000F">
      <w:start w:val="1"/>
      <w:numFmt w:val="decimal"/>
      <w:lvlText w:val="%1."/>
      <w:lvlJc w:val="left"/>
      <w:pPr>
        <w:ind w:left="2040" w:hanging="360"/>
      </w:pPr>
    </w:lvl>
    <w:lvl w:ilvl="1" w:tplc="38090019" w:tentative="1">
      <w:start w:val="1"/>
      <w:numFmt w:val="lowerLetter"/>
      <w:lvlText w:val="%2."/>
      <w:lvlJc w:val="left"/>
      <w:pPr>
        <w:ind w:left="2760" w:hanging="360"/>
      </w:pPr>
    </w:lvl>
    <w:lvl w:ilvl="2" w:tplc="3809001B" w:tentative="1">
      <w:start w:val="1"/>
      <w:numFmt w:val="lowerRoman"/>
      <w:lvlText w:val="%3."/>
      <w:lvlJc w:val="right"/>
      <w:pPr>
        <w:ind w:left="3480" w:hanging="180"/>
      </w:pPr>
    </w:lvl>
    <w:lvl w:ilvl="3" w:tplc="3809000F" w:tentative="1">
      <w:start w:val="1"/>
      <w:numFmt w:val="decimal"/>
      <w:lvlText w:val="%4."/>
      <w:lvlJc w:val="left"/>
      <w:pPr>
        <w:ind w:left="4200" w:hanging="360"/>
      </w:pPr>
    </w:lvl>
    <w:lvl w:ilvl="4" w:tplc="38090019" w:tentative="1">
      <w:start w:val="1"/>
      <w:numFmt w:val="lowerLetter"/>
      <w:lvlText w:val="%5."/>
      <w:lvlJc w:val="left"/>
      <w:pPr>
        <w:ind w:left="4920" w:hanging="360"/>
      </w:pPr>
    </w:lvl>
    <w:lvl w:ilvl="5" w:tplc="3809001B" w:tentative="1">
      <w:start w:val="1"/>
      <w:numFmt w:val="lowerRoman"/>
      <w:lvlText w:val="%6."/>
      <w:lvlJc w:val="right"/>
      <w:pPr>
        <w:ind w:left="5640" w:hanging="180"/>
      </w:pPr>
    </w:lvl>
    <w:lvl w:ilvl="6" w:tplc="3809000F" w:tentative="1">
      <w:start w:val="1"/>
      <w:numFmt w:val="decimal"/>
      <w:lvlText w:val="%7."/>
      <w:lvlJc w:val="left"/>
      <w:pPr>
        <w:ind w:left="6360" w:hanging="360"/>
      </w:pPr>
    </w:lvl>
    <w:lvl w:ilvl="7" w:tplc="38090019" w:tentative="1">
      <w:start w:val="1"/>
      <w:numFmt w:val="lowerLetter"/>
      <w:lvlText w:val="%8."/>
      <w:lvlJc w:val="left"/>
      <w:pPr>
        <w:ind w:left="7080" w:hanging="360"/>
      </w:pPr>
    </w:lvl>
    <w:lvl w:ilvl="8" w:tplc="3809001B" w:tentative="1">
      <w:start w:val="1"/>
      <w:numFmt w:val="lowerRoman"/>
      <w:lvlText w:val="%9."/>
      <w:lvlJc w:val="right"/>
      <w:pPr>
        <w:ind w:left="7800" w:hanging="180"/>
      </w:pPr>
    </w:lvl>
  </w:abstractNum>
  <w:num w:numId="1">
    <w:abstractNumId w:val="17"/>
  </w:num>
  <w:num w:numId="2">
    <w:abstractNumId w:val="8"/>
  </w:num>
  <w:num w:numId="3">
    <w:abstractNumId w:val="9"/>
  </w:num>
  <w:num w:numId="4">
    <w:abstractNumId w:val="24"/>
  </w:num>
  <w:num w:numId="5">
    <w:abstractNumId w:val="23"/>
  </w:num>
  <w:num w:numId="6">
    <w:abstractNumId w:val="22"/>
  </w:num>
  <w:num w:numId="7">
    <w:abstractNumId w:val="19"/>
  </w:num>
  <w:num w:numId="8">
    <w:abstractNumId w:val="43"/>
  </w:num>
  <w:num w:numId="9">
    <w:abstractNumId w:val="37"/>
  </w:num>
  <w:num w:numId="10">
    <w:abstractNumId w:val="25"/>
  </w:num>
  <w:num w:numId="11">
    <w:abstractNumId w:val="36"/>
  </w:num>
  <w:num w:numId="12">
    <w:abstractNumId w:val="42"/>
  </w:num>
  <w:num w:numId="13">
    <w:abstractNumId w:val="28"/>
  </w:num>
  <w:num w:numId="14">
    <w:abstractNumId w:val="18"/>
  </w:num>
  <w:num w:numId="15">
    <w:abstractNumId w:val="34"/>
  </w:num>
  <w:num w:numId="16">
    <w:abstractNumId w:val="45"/>
  </w:num>
  <w:num w:numId="17">
    <w:abstractNumId w:val="35"/>
  </w:num>
  <w:num w:numId="18">
    <w:abstractNumId w:val="29"/>
  </w:num>
  <w:num w:numId="19">
    <w:abstractNumId w:val="14"/>
  </w:num>
  <w:num w:numId="20">
    <w:abstractNumId w:val="16"/>
  </w:num>
  <w:num w:numId="21">
    <w:abstractNumId w:val="30"/>
  </w:num>
  <w:num w:numId="22">
    <w:abstractNumId w:val="26"/>
  </w:num>
  <w:num w:numId="23">
    <w:abstractNumId w:val="33"/>
  </w:num>
  <w:num w:numId="24">
    <w:abstractNumId w:val="40"/>
  </w:num>
  <w:num w:numId="25">
    <w:abstractNumId w:val="20"/>
  </w:num>
  <w:num w:numId="26">
    <w:abstractNumId w:val="10"/>
  </w:num>
  <w:num w:numId="27">
    <w:abstractNumId w:val="7"/>
  </w:num>
  <w:num w:numId="28">
    <w:abstractNumId w:val="5"/>
  </w:num>
  <w:num w:numId="29">
    <w:abstractNumId w:val="13"/>
  </w:num>
  <w:num w:numId="30">
    <w:abstractNumId w:val="38"/>
  </w:num>
  <w:num w:numId="31">
    <w:abstractNumId w:val="6"/>
  </w:num>
  <w:num w:numId="32">
    <w:abstractNumId w:val="15"/>
  </w:num>
  <w:num w:numId="33">
    <w:abstractNumId w:val="21"/>
  </w:num>
  <w:num w:numId="34">
    <w:abstractNumId w:val="2"/>
  </w:num>
  <w:num w:numId="35">
    <w:abstractNumId w:val="41"/>
  </w:num>
  <w:num w:numId="36">
    <w:abstractNumId w:val="3"/>
  </w:num>
  <w:num w:numId="37">
    <w:abstractNumId w:val="32"/>
  </w:num>
  <w:num w:numId="38">
    <w:abstractNumId w:val="4"/>
  </w:num>
  <w:num w:numId="39">
    <w:abstractNumId w:val="27"/>
  </w:num>
  <w:num w:numId="40">
    <w:abstractNumId w:val="31"/>
  </w:num>
  <w:num w:numId="41">
    <w:abstractNumId w:val="0"/>
  </w:num>
  <w:num w:numId="42">
    <w:abstractNumId w:val="11"/>
  </w:num>
  <w:num w:numId="43">
    <w:abstractNumId w:val="39"/>
  </w:num>
  <w:num w:numId="44">
    <w:abstractNumId w:val="12"/>
  </w:num>
  <w:num w:numId="45">
    <w:abstractNumId w:val="1"/>
  </w:num>
  <w:num w:numId="46">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A5"/>
    <w:rsid w:val="000032AA"/>
    <w:rsid w:val="0000345C"/>
    <w:rsid w:val="0000508D"/>
    <w:rsid w:val="00005DA7"/>
    <w:rsid w:val="00006E1A"/>
    <w:rsid w:val="00007BF8"/>
    <w:rsid w:val="000145A2"/>
    <w:rsid w:val="00014779"/>
    <w:rsid w:val="000162C4"/>
    <w:rsid w:val="0002002C"/>
    <w:rsid w:val="0002144F"/>
    <w:rsid w:val="00023FAE"/>
    <w:rsid w:val="00024DB5"/>
    <w:rsid w:val="00025523"/>
    <w:rsid w:val="00025F9A"/>
    <w:rsid w:val="00027055"/>
    <w:rsid w:val="00030E7E"/>
    <w:rsid w:val="000311C0"/>
    <w:rsid w:val="0003163A"/>
    <w:rsid w:val="000337FC"/>
    <w:rsid w:val="0003394D"/>
    <w:rsid w:val="0003433D"/>
    <w:rsid w:val="00034BFA"/>
    <w:rsid w:val="000354E4"/>
    <w:rsid w:val="00035FD8"/>
    <w:rsid w:val="00036130"/>
    <w:rsid w:val="00036421"/>
    <w:rsid w:val="0003666E"/>
    <w:rsid w:val="00037094"/>
    <w:rsid w:val="00041828"/>
    <w:rsid w:val="00041CEA"/>
    <w:rsid w:val="0004380F"/>
    <w:rsid w:val="000447D1"/>
    <w:rsid w:val="00044EDB"/>
    <w:rsid w:val="00047442"/>
    <w:rsid w:val="00050191"/>
    <w:rsid w:val="00051F34"/>
    <w:rsid w:val="00054B17"/>
    <w:rsid w:val="00062550"/>
    <w:rsid w:val="00064FA0"/>
    <w:rsid w:val="00070733"/>
    <w:rsid w:val="00070DC4"/>
    <w:rsid w:val="00071B9B"/>
    <w:rsid w:val="00072BD4"/>
    <w:rsid w:val="00072E10"/>
    <w:rsid w:val="000735DF"/>
    <w:rsid w:val="00074D82"/>
    <w:rsid w:val="000772F0"/>
    <w:rsid w:val="00080C51"/>
    <w:rsid w:val="00080DF1"/>
    <w:rsid w:val="0008241E"/>
    <w:rsid w:val="0008385B"/>
    <w:rsid w:val="000933A4"/>
    <w:rsid w:val="00094AF0"/>
    <w:rsid w:val="000956E5"/>
    <w:rsid w:val="00095D37"/>
    <w:rsid w:val="000970C4"/>
    <w:rsid w:val="00097137"/>
    <w:rsid w:val="00097FF6"/>
    <w:rsid w:val="000A3A7F"/>
    <w:rsid w:val="000A5A41"/>
    <w:rsid w:val="000A69CC"/>
    <w:rsid w:val="000A6B3B"/>
    <w:rsid w:val="000A7A97"/>
    <w:rsid w:val="000B0224"/>
    <w:rsid w:val="000B17E2"/>
    <w:rsid w:val="000B2DC8"/>
    <w:rsid w:val="000B4887"/>
    <w:rsid w:val="000B5089"/>
    <w:rsid w:val="000B6199"/>
    <w:rsid w:val="000B7094"/>
    <w:rsid w:val="000C08DB"/>
    <w:rsid w:val="000C2492"/>
    <w:rsid w:val="000C48B2"/>
    <w:rsid w:val="000C5204"/>
    <w:rsid w:val="000C68DD"/>
    <w:rsid w:val="000C725D"/>
    <w:rsid w:val="000D0744"/>
    <w:rsid w:val="000D3236"/>
    <w:rsid w:val="000D4BE4"/>
    <w:rsid w:val="000D4CB9"/>
    <w:rsid w:val="000D5012"/>
    <w:rsid w:val="000D63C4"/>
    <w:rsid w:val="000D652B"/>
    <w:rsid w:val="000E156C"/>
    <w:rsid w:val="000E16F1"/>
    <w:rsid w:val="000E1C27"/>
    <w:rsid w:val="000E3F4D"/>
    <w:rsid w:val="000E6015"/>
    <w:rsid w:val="000E6B6B"/>
    <w:rsid w:val="000F2C7D"/>
    <w:rsid w:val="000F2D16"/>
    <w:rsid w:val="000F3502"/>
    <w:rsid w:val="000F3C8A"/>
    <w:rsid w:val="000F5744"/>
    <w:rsid w:val="000F7579"/>
    <w:rsid w:val="000F7CDD"/>
    <w:rsid w:val="0010101C"/>
    <w:rsid w:val="00101273"/>
    <w:rsid w:val="00101CD4"/>
    <w:rsid w:val="00101D0C"/>
    <w:rsid w:val="0010420C"/>
    <w:rsid w:val="00104595"/>
    <w:rsid w:val="001049EC"/>
    <w:rsid w:val="00104A74"/>
    <w:rsid w:val="00105682"/>
    <w:rsid w:val="00106A59"/>
    <w:rsid w:val="0010741B"/>
    <w:rsid w:val="00107C01"/>
    <w:rsid w:val="00110996"/>
    <w:rsid w:val="00113200"/>
    <w:rsid w:val="001143D2"/>
    <w:rsid w:val="0011499F"/>
    <w:rsid w:val="001162FC"/>
    <w:rsid w:val="00116C69"/>
    <w:rsid w:val="00117E98"/>
    <w:rsid w:val="00121D56"/>
    <w:rsid w:val="00123AEA"/>
    <w:rsid w:val="0012448A"/>
    <w:rsid w:val="00125BB5"/>
    <w:rsid w:val="0013024B"/>
    <w:rsid w:val="00131FDA"/>
    <w:rsid w:val="001325BF"/>
    <w:rsid w:val="001335C8"/>
    <w:rsid w:val="00133D4A"/>
    <w:rsid w:val="00133FD4"/>
    <w:rsid w:val="00134DE2"/>
    <w:rsid w:val="001355D8"/>
    <w:rsid w:val="00141BA1"/>
    <w:rsid w:val="00142459"/>
    <w:rsid w:val="0014251F"/>
    <w:rsid w:val="00142526"/>
    <w:rsid w:val="001437B6"/>
    <w:rsid w:val="001438B4"/>
    <w:rsid w:val="00143BAB"/>
    <w:rsid w:val="0014434B"/>
    <w:rsid w:val="001450D0"/>
    <w:rsid w:val="0014647F"/>
    <w:rsid w:val="00146751"/>
    <w:rsid w:val="00147635"/>
    <w:rsid w:val="00147EC6"/>
    <w:rsid w:val="00150DDB"/>
    <w:rsid w:val="0015130F"/>
    <w:rsid w:val="00151962"/>
    <w:rsid w:val="0015214E"/>
    <w:rsid w:val="00152DCF"/>
    <w:rsid w:val="0015429A"/>
    <w:rsid w:val="0015617B"/>
    <w:rsid w:val="00156860"/>
    <w:rsid w:val="00156A01"/>
    <w:rsid w:val="001571C1"/>
    <w:rsid w:val="001608DC"/>
    <w:rsid w:val="0016240D"/>
    <w:rsid w:val="00163A97"/>
    <w:rsid w:val="00163EE1"/>
    <w:rsid w:val="00165439"/>
    <w:rsid w:val="00165747"/>
    <w:rsid w:val="001712EC"/>
    <w:rsid w:val="00171964"/>
    <w:rsid w:val="001728E8"/>
    <w:rsid w:val="00174D73"/>
    <w:rsid w:val="00177BB4"/>
    <w:rsid w:val="001801F4"/>
    <w:rsid w:val="00180634"/>
    <w:rsid w:val="00182193"/>
    <w:rsid w:val="00182904"/>
    <w:rsid w:val="00182CCD"/>
    <w:rsid w:val="0018538F"/>
    <w:rsid w:val="0018579B"/>
    <w:rsid w:val="00186C79"/>
    <w:rsid w:val="001927E1"/>
    <w:rsid w:val="0019463B"/>
    <w:rsid w:val="001951F6"/>
    <w:rsid w:val="00195A5B"/>
    <w:rsid w:val="00196E6C"/>
    <w:rsid w:val="00196EEC"/>
    <w:rsid w:val="00197652"/>
    <w:rsid w:val="0019799B"/>
    <w:rsid w:val="001A3684"/>
    <w:rsid w:val="001A3C5A"/>
    <w:rsid w:val="001A3E1C"/>
    <w:rsid w:val="001A4473"/>
    <w:rsid w:val="001A4E7B"/>
    <w:rsid w:val="001A537A"/>
    <w:rsid w:val="001A6DFB"/>
    <w:rsid w:val="001A7E54"/>
    <w:rsid w:val="001B1BFD"/>
    <w:rsid w:val="001B44BE"/>
    <w:rsid w:val="001B616A"/>
    <w:rsid w:val="001B676E"/>
    <w:rsid w:val="001C12A6"/>
    <w:rsid w:val="001C33A1"/>
    <w:rsid w:val="001C464C"/>
    <w:rsid w:val="001C4B4F"/>
    <w:rsid w:val="001C618A"/>
    <w:rsid w:val="001C6251"/>
    <w:rsid w:val="001C6CDA"/>
    <w:rsid w:val="001C6D19"/>
    <w:rsid w:val="001C7C02"/>
    <w:rsid w:val="001D2AED"/>
    <w:rsid w:val="001D4272"/>
    <w:rsid w:val="001D4385"/>
    <w:rsid w:val="001D439F"/>
    <w:rsid w:val="001D5315"/>
    <w:rsid w:val="001D718B"/>
    <w:rsid w:val="001D7841"/>
    <w:rsid w:val="001E014B"/>
    <w:rsid w:val="001E1475"/>
    <w:rsid w:val="001E19CA"/>
    <w:rsid w:val="001E1B89"/>
    <w:rsid w:val="001E3EF8"/>
    <w:rsid w:val="001E4000"/>
    <w:rsid w:val="001E5E2F"/>
    <w:rsid w:val="001E5E54"/>
    <w:rsid w:val="001E73D5"/>
    <w:rsid w:val="001F0C37"/>
    <w:rsid w:val="001F20D0"/>
    <w:rsid w:val="001F2DBE"/>
    <w:rsid w:val="001F2F5D"/>
    <w:rsid w:val="001F3EA6"/>
    <w:rsid w:val="001F4230"/>
    <w:rsid w:val="001F47A3"/>
    <w:rsid w:val="001F5DF1"/>
    <w:rsid w:val="001F6BC7"/>
    <w:rsid w:val="001F7187"/>
    <w:rsid w:val="00201C70"/>
    <w:rsid w:val="002048B8"/>
    <w:rsid w:val="00205014"/>
    <w:rsid w:val="002079CE"/>
    <w:rsid w:val="002109E5"/>
    <w:rsid w:val="00210B5F"/>
    <w:rsid w:val="002111C6"/>
    <w:rsid w:val="002117BE"/>
    <w:rsid w:val="0021275C"/>
    <w:rsid w:val="00212EE1"/>
    <w:rsid w:val="00215155"/>
    <w:rsid w:val="002153E6"/>
    <w:rsid w:val="00216A44"/>
    <w:rsid w:val="00220733"/>
    <w:rsid w:val="002233EE"/>
    <w:rsid w:val="00227987"/>
    <w:rsid w:val="00227FB1"/>
    <w:rsid w:val="00230792"/>
    <w:rsid w:val="00230E20"/>
    <w:rsid w:val="00231A12"/>
    <w:rsid w:val="00232D56"/>
    <w:rsid w:val="002341ED"/>
    <w:rsid w:val="00235F67"/>
    <w:rsid w:val="002437B3"/>
    <w:rsid w:val="0024463B"/>
    <w:rsid w:val="00244E98"/>
    <w:rsid w:val="00250737"/>
    <w:rsid w:val="0025201A"/>
    <w:rsid w:val="00252360"/>
    <w:rsid w:val="002528D5"/>
    <w:rsid w:val="00252965"/>
    <w:rsid w:val="0025483B"/>
    <w:rsid w:val="002556C4"/>
    <w:rsid w:val="002572C9"/>
    <w:rsid w:val="00260CB0"/>
    <w:rsid w:val="002613B9"/>
    <w:rsid w:val="002631DF"/>
    <w:rsid w:val="00263CD9"/>
    <w:rsid w:val="0026729C"/>
    <w:rsid w:val="0027088F"/>
    <w:rsid w:val="00277377"/>
    <w:rsid w:val="00280153"/>
    <w:rsid w:val="00281105"/>
    <w:rsid w:val="002815B8"/>
    <w:rsid w:val="00284E37"/>
    <w:rsid w:val="002855E9"/>
    <w:rsid w:val="00287674"/>
    <w:rsid w:val="00290C9B"/>
    <w:rsid w:val="0029201E"/>
    <w:rsid w:val="002935AC"/>
    <w:rsid w:val="00293901"/>
    <w:rsid w:val="0029438F"/>
    <w:rsid w:val="002945A1"/>
    <w:rsid w:val="002A163C"/>
    <w:rsid w:val="002A1A3E"/>
    <w:rsid w:val="002A1D9E"/>
    <w:rsid w:val="002A2AD9"/>
    <w:rsid w:val="002A3A00"/>
    <w:rsid w:val="002A403D"/>
    <w:rsid w:val="002A509D"/>
    <w:rsid w:val="002A5E1D"/>
    <w:rsid w:val="002A7DA9"/>
    <w:rsid w:val="002B4693"/>
    <w:rsid w:val="002B50A7"/>
    <w:rsid w:val="002B5638"/>
    <w:rsid w:val="002C0707"/>
    <w:rsid w:val="002C1CED"/>
    <w:rsid w:val="002C2809"/>
    <w:rsid w:val="002C32F2"/>
    <w:rsid w:val="002C4F67"/>
    <w:rsid w:val="002C5D73"/>
    <w:rsid w:val="002C742A"/>
    <w:rsid w:val="002D1590"/>
    <w:rsid w:val="002D15D2"/>
    <w:rsid w:val="002D388A"/>
    <w:rsid w:val="002D7428"/>
    <w:rsid w:val="002E0B60"/>
    <w:rsid w:val="002E1CFE"/>
    <w:rsid w:val="002E2353"/>
    <w:rsid w:val="002E4AA4"/>
    <w:rsid w:val="002E4CA4"/>
    <w:rsid w:val="002F085E"/>
    <w:rsid w:val="002F1153"/>
    <w:rsid w:val="002F2563"/>
    <w:rsid w:val="002F26FF"/>
    <w:rsid w:val="002F393A"/>
    <w:rsid w:val="002F3EE0"/>
    <w:rsid w:val="002F44C3"/>
    <w:rsid w:val="002F4541"/>
    <w:rsid w:val="002F4944"/>
    <w:rsid w:val="002F6586"/>
    <w:rsid w:val="00300113"/>
    <w:rsid w:val="003046F5"/>
    <w:rsid w:val="00304930"/>
    <w:rsid w:val="003057C6"/>
    <w:rsid w:val="00305877"/>
    <w:rsid w:val="00305F8E"/>
    <w:rsid w:val="00306A91"/>
    <w:rsid w:val="0031085B"/>
    <w:rsid w:val="00311511"/>
    <w:rsid w:val="003125B6"/>
    <w:rsid w:val="003126BD"/>
    <w:rsid w:val="00313257"/>
    <w:rsid w:val="00313A07"/>
    <w:rsid w:val="00313F6B"/>
    <w:rsid w:val="003156B2"/>
    <w:rsid w:val="00315A4E"/>
    <w:rsid w:val="00316632"/>
    <w:rsid w:val="003177B9"/>
    <w:rsid w:val="003178D9"/>
    <w:rsid w:val="003208A4"/>
    <w:rsid w:val="00320AD5"/>
    <w:rsid w:val="00321334"/>
    <w:rsid w:val="00324926"/>
    <w:rsid w:val="00325A83"/>
    <w:rsid w:val="00325B34"/>
    <w:rsid w:val="00325C7E"/>
    <w:rsid w:val="00326869"/>
    <w:rsid w:val="00327559"/>
    <w:rsid w:val="003306B2"/>
    <w:rsid w:val="00331283"/>
    <w:rsid w:val="003313A8"/>
    <w:rsid w:val="003320F4"/>
    <w:rsid w:val="00332FAF"/>
    <w:rsid w:val="0033333E"/>
    <w:rsid w:val="00333667"/>
    <w:rsid w:val="0033508E"/>
    <w:rsid w:val="00335A6D"/>
    <w:rsid w:val="00336566"/>
    <w:rsid w:val="003367E9"/>
    <w:rsid w:val="00336CBF"/>
    <w:rsid w:val="00341619"/>
    <w:rsid w:val="00344606"/>
    <w:rsid w:val="003456F1"/>
    <w:rsid w:val="00345815"/>
    <w:rsid w:val="003459B5"/>
    <w:rsid w:val="00346F06"/>
    <w:rsid w:val="0034716B"/>
    <w:rsid w:val="00347D70"/>
    <w:rsid w:val="00351B64"/>
    <w:rsid w:val="00352D45"/>
    <w:rsid w:val="003534FD"/>
    <w:rsid w:val="003538BA"/>
    <w:rsid w:val="00353A9F"/>
    <w:rsid w:val="00353BC9"/>
    <w:rsid w:val="00355EF4"/>
    <w:rsid w:val="00356013"/>
    <w:rsid w:val="00356C2C"/>
    <w:rsid w:val="00360520"/>
    <w:rsid w:val="003624F5"/>
    <w:rsid w:val="00363C18"/>
    <w:rsid w:val="00367033"/>
    <w:rsid w:val="00370E94"/>
    <w:rsid w:val="00371739"/>
    <w:rsid w:val="003728C5"/>
    <w:rsid w:val="0037774C"/>
    <w:rsid w:val="00381003"/>
    <w:rsid w:val="0038232C"/>
    <w:rsid w:val="00382CCE"/>
    <w:rsid w:val="00382DAA"/>
    <w:rsid w:val="00383715"/>
    <w:rsid w:val="003844C8"/>
    <w:rsid w:val="00385184"/>
    <w:rsid w:val="00385B05"/>
    <w:rsid w:val="00385B4A"/>
    <w:rsid w:val="00387C23"/>
    <w:rsid w:val="00391A27"/>
    <w:rsid w:val="003924DD"/>
    <w:rsid w:val="00392E8A"/>
    <w:rsid w:val="003957C0"/>
    <w:rsid w:val="00395AC8"/>
    <w:rsid w:val="00395C3C"/>
    <w:rsid w:val="00395EB8"/>
    <w:rsid w:val="003966AE"/>
    <w:rsid w:val="00397E25"/>
    <w:rsid w:val="003A21D6"/>
    <w:rsid w:val="003A2436"/>
    <w:rsid w:val="003A2952"/>
    <w:rsid w:val="003A51E3"/>
    <w:rsid w:val="003A690E"/>
    <w:rsid w:val="003A6A7E"/>
    <w:rsid w:val="003B0400"/>
    <w:rsid w:val="003B0714"/>
    <w:rsid w:val="003B0FFB"/>
    <w:rsid w:val="003B13DD"/>
    <w:rsid w:val="003B3949"/>
    <w:rsid w:val="003B43E3"/>
    <w:rsid w:val="003B55B2"/>
    <w:rsid w:val="003B6CA6"/>
    <w:rsid w:val="003B7411"/>
    <w:rsid w:val="003B7908"/>
    <w:rsid w:val="003C129E"/>
    <w:rsid w:val="003C3CFD"/>
    <w:rsid w:val="003C4ED9"/>
    <w:rsid w:val="003C547C"/>
    <w:rsid w:val="003C571E"/>
    <w:rsid w:val="003C5D1A"/>
    <w:rsid w:val="003C5D86"/>
    <w:rsid w:val="003C5DC1"/>
    <w:rsid w:val="003C6C50"/>
    <w:rsid w:val="003C7C97"/>
    <w:rsid w:val="003D06FB"/>
    <w:rsid w:val="003D0AC8"/>
    <w:rsid w:val="003D58EC"/>
    <w:rsid w:val="003D7228"/>
    <w:rsid w:val="003D7EF5"/>
    <w:rsid w:val="003E128F"/>
    <w:rsid w:val="003E16E5"/>
    <w:rsid w:val="003E23C6"/>
    <w:rsid w:val="003E2D4A"/>
    <w:rsid w:val="003E4FCA"/>
    <w:rsid w:val="003E568F"/>
    <w:rsid w:val="003E7638"/>
    <w:rsid w:val="003E7C4E"/>
    <w:rsid w:val="003F05D8"/>
    <w:rsid w:val="003F07D8"/>
    <w:rsid w:val="003F117B"/>
    <w:rsid w:val="003F1728"/>
    <w:rsid w:val="003F1DF1"/>
    <w:rsid w:val="003F2AD0"/>
    <w:rsid w:val="004004B1"/>
    <w:rsid w:val="004007FC"/>
    <w:rsid w:val="00400F56"/>
    <w:rsid w:val="00401510"/>
    <w:rsid w:val="00403C68"/>
    <w:rsid w:val="00404279"/>
    <w:rsid w:val="00404CAB"/>
    <w:rsid w:val="004053CE"/>
    <w:rsid w:val="004058D3"/>
    <w:rsid w:val="004059B0"/>
    <w:rsid w:val="00407F1F"/>
    <w:rsid w:val="00413002"/>
    <w:rsid w:val="00413948"/>
    <w:rsid w:val="00413ABF"/>
    <w:rsid w:val="00413CA9"/>
    <w:rsid w:val="00414A3C"/>
    <w:rsid w:val="00414B14"/>
    <w:rsid w:val="0041501A"/>
    <w:rsid w:val="00416280"/>
    <w:rsid w:val="00417B1A"/>
    <w:rsid w:val="00417B3A"/>
    <w:rsid w:val="0042028B"/>
    <w:rsid w:val="00421790"/>
    <w:rsid w:val="0042271F"/>
    <w:rsid w:val="00422E1B"/>
    <w:rsid w:val="00423C96"/>
    <w:rsid w:val="00425EEB"/>
    <w:rsid w:val="004264EF"/>
    <w:rsid w:val="00426FBB"/>
    <w:rsid w:val="00432EBF"/>
    <w:rsid w:val="00433983"/>
    <w:rsid w:val="00433E42"/>
    <w:rsid w:val="00435591"/>
    <w:rsid w:val="00436FA4"/>
    <w:rsid w:val="00440730"/>
    <w:rsid w:val="00440C48"/>
    <w:rsid w:val="00441858"/>
    <w:rsid w:val="00442176"/>
    <w:rsid w:val="00445E13"/>
    <w:rsid w:val="004461B4"/>
    <w:rsid w:val="00446490"/>
    <w:rsid w:val="004468D4"/>
    <w:rsid w:val="00446CC0"/>
    <w:rsid w:val="00451206"/>
    <w:rsid w:val="004532D7"/>
    <w:rsid w:val="0045628B"/>
    <w:rsid w:val="004600BA"/>
    <w:rsid w:val="004603C7"/>
    <w:rsid w:val="004605D9"/>
    <w:rsid w:val="0046617F"/>
    <w:rsid w:val="00466592"/>
    <w:rsid w:val="00466A83"/>
    <w:rsid w:val="00470D4A"/>
    <w:rsid w:val="00471011"/>
    <w:rsid w:val="00471DF5"/>
    <w:rsid w:val="0047216E"/>
    <w:rsid w:val="004755D2"/>
    <w:rsid w:val="00477796"/>
    <w:rsid w:val="00477EF2"/>
    <w:rsid w:val="00480E6F"/>
    <w:rsid w:val="00481BFE"/>
    <w:rsid w:val="00482803"/>
    <w:rsid w:val="00482FF4"/>
    <w:rsid w:val="00483584"/>
    <w:rsid w:val="00483F2E"/>
    <w:rsid w:val="004854D7"/>
    <w:rsid w:val="00486860"/>
    <w:rsid w:val="004869C2"/>
    <w:rsid w:val="00491463"/>
    <w:rsid w:val="00491C18"/>
    <w:rsid w:val="00492949"/>
    <w:rsid w:val="004934B3"/>
    <w:rsid w:val="004936F2"/>
    <w:rsid w:val="004959DB"/>
    <w:rsid w:val="0049679E"/>
    <w:rsid w:val="004B10C5"/>
    <w:rsid w:val="004B7FB3"/>
    <w:rsid w:val="004C03E5"/>
    <w:rsid w:val="004C0719"/>
    <w:rsid w:val="004C405A"/>
    <w:rsid w:val="004C43F6"/>
    <w:rsid w:val="004C4C64"/>
    <w:rsid w:val="004C641B"/>
    <w:rsid w:val="004C712B"/>
    <w:rsid w:val="004C76C6"/>
    <w:rsid w:val="004C7F01"/>
    <w:rsid w:val="004D4592"/>
    <w:rsid w:val="004D511E"/>
    <w:rsid w:val="004D6A39"/>
    <w:rsid w:val="004D6F8D"/>
    <w:rsid w:val="004E0D8D"/>
    <w:rsid w:val="004E1ABB"/>
    <w:rsid w:val="004E1BCF"/>
    <w:rsid w:val="004E3FD2"/>
    <w:rsid w:val="004F011C"/>
    <w:rsid w:val="004F1901"/>
    <w:rsid w:val="004F2477"/>
    <w:rsid w:val="004F2C29"/>
    <w:rsid w:val="004F3235"/>
    <w:rsid w:val="004F53CF"/>
    <w:rsid w:val="004F5699"/>
    <w:rsid w:val="004F7155"/>
    <w:rsid w:val="004F758E"/>
    <w:rsid w:val="004F760A"/>
    <w:rsid w:val="00500771"/>
    <w:rsid w:val="00501249"/>
    <w:rsid w:val="005015B8"/>
    <w:rsid w:val="005034DE"/>
    <w:rsid w:val="00504EE0"/>
    <w:rsid w:val="005060C6"/>
    <w:rsid w:val="0050716C"/>
    <w:rsid w:val="00507470"/>
    <w:rsid w:val="00507C7D"/>
    <w:rsid w:val="00507FEE"/>
    <w:rsid w:val="00510138"/>
    <w:rsid w:val="005106F2"/>
    <w:rsid w:val="00510722"/>
    <w:rsid w:val="00512F07"/>
    <w:rsid w:val="005136C6"/>
    <w:rsid w:val="00520C54"/>
    <w:rsid w:val="00521A1E"/>
    <w:rsid w:val="00522422"/>
    <w:rsid w:val="005231F5"/>
    <w:rsid w:val="00523B63"/>
    <w:rsid w:val="00527B94"/>
    <w:rsid w:val="00530475"/>
    <w:rsid w:val="005318DB"/>
    <w:rsid w:val="00532D56"/>
    <w:rsid w:val="00533805"/>
    <w:rsid w:val="0053397F"/>
    <w:rsid w:val="00534AA8"/>
    <w:rsid w:val="00534DA4"/>
    <w:rsid w:val="0053617A"/>
    <w:rsid w:val="00536BC0"/>
    <w:rsid w:val="00542EEB"/>
    <w:rsid w:val="00544536"/>
    <w:rsid w:val="00544EC8"/>
    <w:rsid w:val="00547375"/>
    <w:rsid w:val="005478E7"/>
    <w:rsid w:val="00550162"/>
    <w:rsid w:val="005508AF"/>
    <w:rsid w:val="00550CF5"/>
    <w:rsid w:val="00551FB7"/>
    <w:rsid w:val="005534B7"/>
    <w:rsid w:val="0055612F"/>
    <w:rsid w:val="00556193"/>
    <w:rsid w:val="00557275"/>
    <w:rsid w:val="005612AF"/>
    <w:rsid w:val="00561E67"/>
    <w:rsid w:val="0056215D"/>
    <w:rsid w:val="00562E1C"/>
    <w:rsid w:val="00562E9F"/>
    <w:rsid w:val="005658A8"/>
    <w:rsid w:val="00565AB0"/>
    <w:rsid w:val="00566277"/>
    <w:rsid w:val="00566988"/>
    <w:rsid w:val="005672ED"/>
    <w:rsid w:val="00570303"/>
    <w:rsid w:val="00571D58"/>
    <w:rsid w:val="00573EA6"/>
    <w:rsid w:val="00577A79"/>
    <w:rsid w:val="00580D79"/>
    <w:rsid w:val="00580E9F"/>
    <w:rsid w:val="00581E49"/>
    <w:rsid w:val="005836A8"/>
    <w:rsid w:val="00583A6D"/>
    <w:rsid w:val="00583B22"/>
    <w:rsid w:val="0058470D"/>
    <w:rsid w:val="00584979"/>
    <w:rsid w:val="00585C3D"/>
    <w:rsid w:val="0058731C"/>
    <w:rsid w:val="005903FB"/>
    <w:rsid w:val="00590B6D"/>
    <w:rsid w:val="00592042"/>
    <w:rsid w:val="005926C3"/>
    <w:rsid w:val="00592B96"/>
    <w:rsid w:val="00593CC1"/>
    <w:rsid w:val="00595CA3"/>
    <w:rsid w:val="00595D47"/>
    <w:rsid w:val="005977FC"/>
    <w:rsid w:val="005A0CD4"/>
    <w:rsid w:val="005A313F"/>
    <w:rsid w:val="005A3545"/>
    <w:rsid w:val="005A3E03"/>
    <w:rsid w:val="005A5B52"/>
    <w:rsid w:val="005A6120"/>
    <w:rsid w:val="005A6F99"/>
    <w:rsid w:val="005A77DC"/>
    <w:rsid w:val="005A7CA3"/>
    <w:rsid w:val="005B2760"/>
    <w:rsid w:val="005B2836"/>
    <w:rsid w:val="005B3BAE"/>
    <w:rsid w:val="005B6676"/>
    <w:rsid w:val="005B6DF5"/>
    <w:rsid w:val="005B7346"/>
    <w:rsid w:val="005C0932"/>
    <w:rsid w:val="005C3091"/>
    <w:rsid w:val="005C348C"/>
    <w:rsid w:val="005C3E81"/>
    <w:rsid w:val="005C4E63"/>
    <w:rsid w:val="005C63BF"/>
    <w:rsid w:val="005C6831"/>
    <w:rsid w:val="005C765F"/>
    <w:rsid w:val="005D046B"/>
    <w:rsid w:val="005D0DFA"/>
    <w:rsid w:val="005D3834"/>
    <w:rsid w:val="005D43C9"/>
    <w:rsid w:val="005D485F"/>
    <w:rsid w:val="005D490F"/>
    <w:rsid w:val="005D6753"/>
    <w:rsid w:val="005D7D2A"/>
    <w:rsid w:val="005D7E55"/>
    <w:rsid w:val="005E0148"/>
    <w:rsid w:val="005E1677"/>
    <w:rsid w:val="005E1D28"/>
    <w:rsid w:val="005E1D67"/>
    <w:rsid w:val="005E2C9B"/>
    <w:rsid w:val="005E37D6"/>
    <w:rsid w:val="005E54EE"/>
    <w:rsid w:val="005E573E"/>
    <w:rsid w:val="005E5841"/>
    <w:rsid w:val="005E7035"/>
    <w:rsid w:val="005F0303"/>
    <w:rsid w:val="005F7173"/>
    <w:rsid w:val="00600270"/>
    <w:rsid w:val="00600977"/>
    <w:rsid w:val="0060154D"/>
    <w:rsid w:val="00601B74"/>
    <w:rsid w:val="00603B09"/>
    <w:rsid w:val="0060642F"/>
    <w:rsid w:val="0060681C"/>
    <w:rsid w:val="00606976"/>
    <w:rsid w:val="00606F40"/>
    <w:rsid w:val="006077FD"/>
    <w:rsid w:val="00610FAE"/>
    <w:rsid w:val="0061190E"/>
    <w:rsid w:val="00612090"/>
    <w:rsid w:val="00614DE6"/>
    <w:rsid w:val="00615AED"/>
    <w:rsid w:val="00616590"/>
    <w:rsid w:val="00616DFF"/>
    <w:rsid w:val="00621B1D"/>
    <w:rsid w:val="0062347D"/>
    <w:rsid w:val="00623829"/>
    <w:rsid w:val="00624883"/>
    <w:rsid w:val="00625228"/>
    <w:rsid w:val="00627294"/>
    <w:rsid w:val="00627F95"/>
    <w:rsid w:val="006322D2"/>
    <w:rsid w:val="006322E5"/>
    <w:rsid w:val="00632684"/>
    <w:rsid w:val="00636EEE"/>
    <w:rsid w:val="0063711F"/>
    <w:rsid w:val="00637CAF"/>
    <w:rsid w:val="00637EBC"/>
    <w:rsid w:val="006403EA"/>
    <w:rsid w:val="00640BA1"/>
    <w:rsid w:val="00642008"/>
    <w:rsid w:val="00645482"/>
    <w:rsid w:val="00646F06"/>
    <w:rsid w:val="00650BCE"/>
    <w:rsid w:val="00652964"/>
    <w:rsid w:val="00653384"/>
    <w:rsid w:val="00653EC3"/>
    <w:rsid w:val="00655295"/>
    <w:rsid w:val="006603BF"/>
    <w:rsid w:val="0066047F"/>
    <w:rsid w:val="00660A48"/>
    <w:rsid w:val="006611B5"/>
    <w:rsid w:val="00666120"/>
    <w:rsid w:val="006663D5"/>
    <w:rsid w:val="00667B4F"/>
    <w:rsid w:val="00667BDF"/>
    <w:rsid w:val="006715AC"/>
    <w:rsid w:val="00671A83"/>
    <w:rsid w:val="0067264A"/>
    <w:rsid w:val="00672B52"/>
    <w:rsid w:val="00673AB1"/>
    <w:rsid w:val="00675A5E"/>
    <w:rsid w:val="00675F62"/>
    <w:rsid w:val="006768E4"/>
    <w:rsid w:val="006773E9"/>
    <w:rsid w:val="0067785C"/>
    <w:rsid w:val="00677C30"/>
    <w:rsid w:val="0068314A"/>
    <w:rsid w:val="006836F6"/>
    <w:rsid w:val="00684C7B"/>
    <w:rsid w:val="00685349"/>
    <w:rsid w:val="00687568"/>
    <w:rsid w:val="00687976"/>
    <w:rsid w:val="00687AF3"/>
    <w:rsid w:val="00690B9E"/>
    <w:rsid w:val="006925AE"/>
    <w:rsid w:val="00692B8D"/>
    <w:rsid w:val="0069313D"/>
    <w:rsid w:val="00696140"/>
    <w:rsid w:val="006971FD"/>
    <w:rsid w:val="006978B2"/>
    <w:rsid w:val="006A190D"/>
    <w:rsid w:val="006A23EC"/>
    <w:rsid w:val="006A3845"/>
    <w:rsid w:val="006A413D"/>
    <w:rsid w:val="006A4743"/>
    <w:rsid w:val="006A57F1"/>
    <w:rsid w:val="006A59E5"/>
    <w:rsid w:val="006A644A"/>
    <w:rsid w:val="006A650C"/>
    <w:rsid w:val="006B1AE9"/>
    <w:rsid w:val="006B4249"/>
    <w:rsid w:val="006B7A05"/>
    <w:rsid w:val="006B7E8C"/>
    <w:rsid w:val="006C0B96"/>
    <w:rsid w:val="006C0C82"/>
    <w:rsid w:val="006C1216"/>
    <w:rsid w:val="006C2A95"/>
    <w:rsid w:val="006C2B97"/>
    <w:rsid w:val="006C6D41"/>
    <w:rsid w:val="006C7071"/>
    <w:rsid w:val="006C74EF"/>
    <w:rsid w:val="006D233D"/>
    <w:rsid w:val="006D27AC"/>
    <w:rsid w:val="006D2ABF"/>
    <w:rsid w:val="006D2EDA"/>
    <w:rsid w:val="006D4361"/>
    <w:rsid w:val="006D4B8A"/>
    <w:rsid w:val="006D69AE"/>
    <w:rsid w:val="006D711A"/>
    <w:rsid w:val="006E04E2"/>
    <w:rsid w:val="006E1281"/>
    <w:rsid w:val="006E1642"/>
    <w:rsid w:val="006E1DE9"/>
    <w:rsid w:val="006E23A8"/>
    <w:rsid w:val="006E4EC5"/>
    <w:rsid w:val="006E555D"/>
    <w:rsid w:val="006E5918"/>
    <w:rsid w:val="006E6816"/>
    <w:rsid w:val="006E681C"/>
    <w:rsid w:val="006F0478"/>
    <w:rsid w:val="006F2C1E"/>
    <w:rsid w:val="006F2E1A"/>
    <w:rsid w:val="006F416A"/>
    <w:rsid w:val="006F5DCE"/>
    <w:rsid w:val="006F64F6"/>
    <w:rsid w:val="006F6686"/>
    <w:rsid w:val="006F6CC4"/>
    <w:rsid w:val="006F6FB3"/>
    <w:rsid w:val="006F7F74"/>
    <w:rsid w:val="00701869"/>
    <w:rsid w:val="00701BDA"/>
    <w:rsid w:val="00702477"/>
    <w:rsid w:val="00703B8E"/>
    <w:rsid w:val="0070421F"/>
    <w:rsid w:val="00704233"/>
    <w:rsid w:val="00705009"/>
    <w:rsid w:val="007051B1"/>
    <w:rsid w:val="00706FB6"/>
    <w:rsid w:val="00707049"/>
    <w:rsid w:val="007077F2"/>
    <w:rsid w:val="00711AA4"/>
    <w:rsid w:val="00711DD3"/>
    <w:rsid w:val="007157C9"/>
    <w:rsid w:val="0072142B"/>
    <w:rsid w:val="00721877"/>
    <w:rsid w:val="00722AE8"/>
    <w:rsid w:val="00722C8F"/>
    <w:rsid w:val="00724C61"/>
    <w:rsid w:val="00724C68"/>
    <w:rsid w:val="00726FF5"/>
    <w:rsid w:val="007305DB"/>
    <w:rsid w:val="00732C60"/>
    <w:rsid w:val="00735879"/>
    <w:rsid w:val="0073657F"/>
    <w:rsid w:val="0073691E"/>
    <w:rsid w:val="0074013C"/>
    <w:rsid w:val="007406B7"/>
    <w:rsid w:val="0074089E"/>
    <w:rsid w:val="0074158F"/>
    <w:rsid w:val="0074203C"/>
    <w:rsid w:val="00743642"/>
    <w:rsid w:val="00744215"/>
    <w:rsid w:val="00747402"/>
    <w:rsid w:val="007475E2"/>
    <w:rsid w:val="00750946"/>
    <w:rsid w:val="007521F8"/>
    <w:rsid w:val="007526EC"/>
    <w:rsid w:val="00752934"/>
    <w:rsid w:val="00753B95"/>
    <w:rsid w:val="007543EA"/>
    <w:rsid w:val="007554F3"/>
    <w:rsid w:val="00755D5B"/>
    <w:rsid w:val="007625A7"/>
    <w:rsid w:val="00763F22"/>
    <w:rsid w:val="00764672"/>
    <w:rsid w:val="007662C8"/>
    <w:rsid w:val="00770736"/>
    <w:rsid w:val="00772EFD"/>
    <w:rsid w:val="007748A2"/>
    <w:rsid w:val="00777875"/>
    <w:rsid w:val="00781937"/>
    <w:rsid w:val="00783591"/>
    <w:rsid w:val="00785A22"/>
    <w:rsid w:val="00785B6C"/>
    <w:rsid w:val="0078646A"/>
    <w:rsid w:val="00787169"/>
    <w:rsid w:val="00787D08"/>
    <w:rsid w:val="0079086C"/>
    <w:rsid w:val="00790991"/>
    <w:rsid w:val="00792868"/>
    <w:rsid w:val="00792BBD"/>
    <w:rsid w:val="00792F48"/>
    <w:rsid w:val="00793A33"/>
    <w:rsid w:val="00793C51"/>
    <w:rsid w:val="00794AE6"/>
    <w:rsid w:val="00795716"/>
    <w:rsid w:val="00797283"/>
    <w:rsid w:val="007A11BC"/>
    <w:rsid w:val="007A2134"/>
    <w:rsid w:val="007A3E27"/>
    <w:rsid w:val="007A4D30"/>
    <w:rsid w:val="007A71DC"/>
    <w:rsid w:val="007B02EB"/>
    <w:rsid w:val="007B1E7E"/>
    <w:rsid w:val="007B237A"/>
    <w:rsid w:val="007B2D97"/>
    <w:rsid w:val="007B47F9"/>
    <w:rsid w:val="007B487E"/>
    <w:rsid w:val="007B4CE7"/>
    <w:rsid w:val="007B6E11"/>
    <w:rsid w:val="007B70E6"/>
    <w:rsid w:val="007B7DA5"/>
    <w:rsid w:val="007B7F5C"/>
    <w:rsid w:val="007C4DE3"/>
    <w:rsid w:val="007C5215"/>
    <w:rsid w:val="007C5221"/>
    <w:rsid w:val="007D2618"/>
    <w:rsid w:val="007D5807"/>
    <w:rsid w:val="007D7585"/>
    <w:rsid w:val="007D79B2"/>
    <w:rsid w:val="007D7A3E"/>
    <w:rsid w:val="007D7CDB"/>
    <w:rsid w:val="007D7F45"/>
    <w:rsid w:val="007E024B"/>
    <w:rsid w:val="007E0819"/>
    <w:rsid w:val="007E1413"/>
    <w:rsid w:val="007E44E9"/>
    <w:rsid w:val="007E54E7"/>
    <w:rsid w:val="007E57F8"/>
    <w:rsid w:val="007F41FC"/>
    <w:rsid w:val="007F439D"/>
    <w:rsid w:val="007F46CA"/>
    <w:rsid w:val="007F4CB7"/>
    <w:rsid w:val="007F5199"/>
    <w:rsid w:val="007F5739"/>
    <w:rsid w:val="007F6A38"/>
    <w:rsid w:val="007F7437"/>
    <w:rsid w:val="007F7827"/>
    <w:rsid w:val="00801A32"/>
    <w:rsid w:val="008030DC"/>
    <w:rsid w:val="00804AC6"/>
    <w:rsid w:val="008059A6"/>
    <w:rsid w:val="00806B4A"/>
    <w:rsid w:val="00807F6D"/>
    <w:rsid w:val="00811AF0"/>
    <w:rsid w:val="00813395"/>
    <w:rsid w:val="008143FF"/>
    <w:rsid w:val="0081500D"/>
    <w:rsid w:val="00815D69"/>
    <w:rsid w:val="008160B6"/>
    <w:rsid w:val="0081665A"/>
    <w:rsid w:val="008172FF"/>
    <w:rsid w:val="008174FD"/>
    <w:rsid w:val="00817CA4"/>
    <w:rsid w:val="00820F6E"/>
    <w:rsid w:val="0082212C"/>
    <w:rsid w:val="008221C9"/>
    <w:rsid w:val="00826098"/>
    <w:rsid w:val="00827918"/>
    <w:rsid w:val="00827BEA"/>
    <w:rsid w:val="00833C7C"/>
    <w:rsid w:val="00834495"/>
    <w:rsid w:val="008354E7"/>
    <w:rsid w:val="00836917"/>
    <w:rsid w:val="008412AD"/>
    <w:rsid w:val="008413F6"/>
    <w:rsid w:val="008420BD"/>
    <w:rsid w:val="008429B8"/>
    <w:rsid w:val="008445F7"/>
    <w:rsid w:val="008452C2"/>
    <w:rsid w:val="00845B71"/>
    <w:rsid w:val="00846D92"/>
    <w:rsid w:val="00850989"/>
    <w:rsid w:val="00851BC7"/>
    <w:rsid w:val="00853D61"/>
    <w:rsid w:val="00855963"/>
    <w:rsid w:val="00856491"/>
    <w:rsid w:val="0085673C"/>
    <w:rsid w:val="00856E02"/>
    <w:rsid w:val="0086226A"/>
    <w:rsid w:val="0086230C"/>
    <w:rsid w:val="00870003"/>
    <w:rsid w:val="00870333"/>
    <w:rsid w:val="008727E2"/>
    <w:rsid w:val="00873225"/>
    <w:rsid w:val="00874586"/>
    <w:rsid w:val="00876A2E"/>
    <w:rsid w:val="008778C1"/>
    <w:rsid w:val="00880711"/>
    <w:rsid w:val="008812AA"/>
    <w:rsid w:val="00881525"/>
    <w:rsid w:val="008823F2"/>
    <w:rsid w:val="00885E94"/>
    <w:rsid w:val="00886843"/>
    <w:rsid w:val="0088792C"/>
    <w:rsid w:val="00891327"/>
    <w:rsid w:val="008913A8"/>
    <w:rsid w:val="00891BF4"/>
    <w:rsid w:val="008923F0"/>
    <w:rsid w:val="008932B7"/>
    <w:rsid w:val="008960CF"/>
    <w:rsid w:val="008A0C1E"/>
    <w:rsid w:val="008A26D5"/>
    <w:rsid w:val="008A37F1"/>
    <w:rsid w:val="008A6782"/>
    <w:rsid w:val="008A77AF"/>
    <w:rsid w:val="008A7A50"/>
    <w:rsid w:val="008B0E2A"/>
    <w:rsid w:val="008B10A3"/>
    <w:rsid w:val="008B11A2"/>
    <w:rsid w:val="008B1792"/>
    <w:rsid w:val="008B5B01"/>
    <w:rsid w:val="008B6096"/>
    <w:rsid w:val="008C02AA"/>
    <w:rsid w:val="008C09C9"/>
    <w:rsid w:val="008C0B7D"/>
    <w:rsid w:val="008C1665"/>
    <w:rsid w:val="008C1C8D"/>
    <w:rsid w:val="008C1DD2"/>
    <w:rsid w:val="008C2B34"/>
    <w:rsid w:val="008C2C3D"/>
    <w:rsid w:val="008C6599"/>
    <w:rsid w:val="008C7DA6"/>
    <w:rsid w:val="008D01BA"/>
    <w:rsid w:val="008D01F7"/>
    <w:rsid w:val="008D0599"/>
    <w:rsid w:val="008D1009"/>
    <w:rsid w:val="008D2021"/>
    <w:rsid w:val="008D28B1"/>
    <w:rsid w:val="008D34BE"/>
    <w:rsid w:val="008D4C17"/>
    <w:rsid w:val="008D5E00"/>
    <w:rsid w:val="008E1207"/>
    <w:rsid w:val="008E4658"/>
    <w:rsid w:val="008E6219"/>
    <w:rsid w:val="008E7921"/>
    <w:rsid w:val="008F07BC"/>
    <w:rsid w:val="008F0F50"/>
    <w:rsid w:val="008F189C"/>
    <w:rsid w:val="008F1FA6"/>
    <w:rsid w:val="008F4558"/>
    <w:rsid w:val="008F7022"/>
    <w:rsid w:val="008F70F1"/>
    <w:rsid w:val="008F72E3"/>
    <w:rsid w:val="009000D4"/>
    <w:rsid w:val="00901DBD"/>
    <w:rsid w:val="009102D7"/>
    <w:rsid w:val="00911731"/>
    <w:rsid w:val="00911EEB"/>
    <w:rsid w:val="00913176"/>
    <w:rsid w:val="009135C4"/>
    <w:rsid w:val="00913AC0"/>
    <w:rsid w:val="00914B29"/>
    <w:rsid w:val="009166C7"/>
    <w:rsid w:val="00916928"/>
    <w:rsid w:val="009169FD"/>
    <w:rsid w:val="009173BC"/>
    <w:rsid w:val="00917BD7"/>
    <w:rsid w:val="00921A7C"/>
    <w:rsid w:val="00921BE0"/>
    <w:rsid w:val="009251F4"/>
    <w:rsid w:val="00925E1E"/>
    <w:rsid w:val="00926B9B"/>
    <w:rsid w:val="00927B68"/>
    <w:rsid w:val="00930830"/>
    <w:rsid w:val="00930EB9"/>
    <w:rsid w:val="0093171F"/>
    <w:rsid w:val="009319A1"/>
    <w:rsid w:val="0093249E"/>
    <w:rsid w:val="009330A0"/>
    <w:rsid w:val="00934994"/>
    <w:rsid w:val="009352C4"/>
    <w:rsid w:val="00936F3D"/>
    <w:rsid w:val="00937770"/>
    <w:rsid w:val="00940A18"/>
    <w:rsid w:val="00942D03"/>
    <w:rsid w:val="0094503B"/>
    <w:rsid w:val="00946199"/>
    <w:rsid w:val="00947399"/>
    <w:rsid w:val="0095081F"/>
    <w:rsid w:val="0095085A"/>
    <w:rsid w:val="00951376"/>
    <w:rsid w:val="00951A81"/>
    <w:rsid w:val="00954343"/>
    <w:rsid w:val="009551BE"/>
    <w:rsid w:val="009567C3"/>
    <w:rsid w:val="00956A59"/>
    <w:rsid w:val="00957813"/>
    <w:rsid w:val="009613C9"/>
    <w:rsid w:val="00961751"/>
    <w:rsid w:val="00961BE4"/>
    <w:rsid w:val="00962718"/>
    <w:rsid w:val="009627D5"/>
    <w:rsid w:val="0096306D"/>
    <w:rsid w:val="00964BAA"/>
    <w:rsid w:val="009673B2"/>
    <w:rsid w:val="0096791A"/>
    <w:rsid w:val="0097073E"/>
    <w:rsid w:val="00972047"/>
    <w:rsid w:val="00972C68"/>
    <w:rsid w:val="009753A2"/>
    <w:rsid w:val="0097571A"/>
    <w:rsid w:val="009766BB"/>
    <w:rsid w:val="00976BEC"/>
    <w:rsid w:val="0097718A"/>
    <w:rsid w:val="009773E8"/>
    <w:rsid w:val="00982D80"/>
    <w:rsid w:val="00985B66"/>
    <w:rsid w:val="00986BC6"/>
    <w:rsid w:val="009874A6"/>
    <w:rsid w:val="00991733"/>
    <w:rsid w:val="00992D72"/>
    <w:rsid w:val="00995687"/>
    <w:rsid w:val="00996130"/>
    <w:rsid w:val="009962A9"/>
    <w:rsid w:val="00996F17"/>
    <w:rsid w:val="009A19A9"/>
    <w:rsid w:val="009A227D"/>
    <w:rsid w:val="009A282F"/>
    <w:rsid w:val="009A2B37"/>
    <w:rsid w:val="009A2DFC"/>
    <w:rsid w:val="009A2FD2"/>
    <w:rsid w:val="009A30EA"/>
    <w:rsid w:val="009A31E0"/>
    <w:rsid w:val="009A3713"/>
    <w:rsid w:val="009A377B"/>
    <w:rsid w:val="009A45C3"/>
    <w:rsid w:val="009A4B67"/>
    <w:rsid w:val="009A4F54"/>
    <w:rsid w:val="009A63A4"/>
    <w:rsid w:val="009B0135"/>
    <w:rsid w:val="009B02C7"/>
    <w:rsid w:val="009B1293"/>
    <w:rsid w:val="009B2F3B"/>
    <w:rsid w:val="009B5A3E"/>
    <w:rsid w:val="009B6C84"/>
    <w:rsid w:val="009B7873"/>
    <w:rsid w:val="009C0017"/>
    <w:rsid w:val="009C0587"/>
    <w:rsid w:val="009C0A8C"/>
    <w:rsid w:val="009C10AA"/>
    <w:rsid w:val="009C131F"/>
    <w:rsid w:val="009C2458"/>
    <w:rsid w:val="009C3056"/>
    <w:rsid w:val="009C5933"/>
    <w:rsid w:val="009C5B5F"/>
    <w:rsid w:val="009C5D31"/>
    <w:rsid w:val="009C5ED8"/>
    <w:rsid w:val="009C6472"/>
    <w:rsid w:val="009D0E10"/>
    <w:rsid w:val="009D2381"/>
    <w:rsid w:val="009D33FF"/>
    <w:rsid w:val="009D3D0E"/>
    <w:rsid w:val="009D464B"/>
    <w:rsid w:val="009D4A7A"/>
    <w:rsid w:val="009D4CEB"/>
    <w:rsid w:val="009E0659"/>
    <w:rsid w:val="009E108A"/>
    <w:rsid w:val="009E1E0A"/>
    <w:rsid w:val="009E3BE6"/>
    <w:rsid w:val="009E48EE"/>
    <w:rsid w:val="009E4BB7"/>
    <w:rsid w:val="009E54A7"/>
    <w:rsid w:val="009F0463"/>
    <w:rsid w:val="009F26AA"/>
    <w:rsid w:val="009F2A29"/>
    <w:rsid w:val="009F6A66"/>
    <w:rsid w:val="009F6F35"/>
    <w:rsid w:val="009F7C9B"/>
    <w:rsid w:val="00A00146"/>
    <w:rsid w:val="00A004D7"/>
    <w:rsid w:val="00A00B2D"/>
    <w:rsid w:val="00A011BD"/>
    <w:rsid w:val="00A015A3"/>
    <w:rsid w:val="00A02300"/>
    <w:rsid w:val="00A04875"/>
    <w:rsid w:val="00A06CAD"/>
    <w:rsid w:val="00A07CB6"/>
    <w:rsid w:val="00A128EC"/>
    <w:rsid w:val="00A13723"/>
    <w:rsid w:val="00A13BC9"/>
    <w:rsid w:val="00A1430F"/>
    <w:rsid w:val="00A161B9"/>
    <w:rsid w:val="00A1786E"/>
    <w:rsid w:val="00A20F71"/>
    <w:rsid w:val="00A21ED2"/>
    <w:rsid w:val="00A21F2E"/>
    <w:rsid w:val="00A24F28"/>
    <w:rsid w:val="00A25FFE"/>
    <w:rsid w:val="00A2671C"/>
    <w:rsid w:val="00A3019E"/>
    <w:rsid w:val="00A322D2"/>
    <w:rsid w:val="00A3374F"/>
    <w:rsid w:val="00A34A4D"/>
    <w:rsid w:val="00A36666"/>
    <w:rsid w:val="00A37150"/>
    <w:rsid w:val="00A3735E"/>
    <w:rsid w:val="00A41E7C"/>
    <w:rsid w:val="00A42394"/>
    <w:rsid w:val="00A436AC"/>
    <w:rsid w:val="00A44BC9"/>
    <w:rsid w:val="00A4543C"/>
    <w:rsid w:val="00A50222"/>
    <w:rsid w:val="00A502AC"/>
    <w:rsid w:val="00A503F7"/>
    <w:rsid w:val="00A5167A"/>
    <w:rsid w:val="00A532E0"/>
    <w:rsid w:val="00A5435F"/>
    <w:rsid w:val="00A56456"/>
    <w:rsid w:val="00A617C6"/>
    <w:rsid w:val="00A622ED"/>
    <w:rsid w:val="00A63C08"/>
    <w:rsid w:val="00A644A0"/>
    <w:rsid w:val="00A67145"/>
    <w:rsid w:val="00A67D74"/>
    <w:rsid w:val="00A71213"/>
    <w:rsid w:val="00A71A26"/>
    <w:rsid w:val="00A71D27"/>
    <w:rsid w:val="00A728E6"/>
    <w:rsid w:val="00A72C65"/>
    <w:rsid w:val="00A72E5D"/>
    <w:rsid w:val="00A7382E"/>
    <w:rsid w:val="00A739A2"/>
    <w:rsid w:val="00A73BAB"/>
    <w:rsid w:val="00A74776"/>
    <w:rsid w:val="00A77218"/>
    <w:rsid w:val="00A7721E"/>
    <w:rsid w:val="00A77F86"/>
    <w:rsid w:val="00A80CBA"/>
    <w:rsid w:val="00A83FAE"/>
    <w:rsid w:val="00A849D0"/>
    <w:rsid w:val="00A85693"/>
    <w:rsid w:val="00A87FDC"/>
    <w:rsid w:val="00A90982"/>
    <w:rsid w:val="00A922C8"/>
    <w:rsid w:val="00A9491F"/>
    <w:rsid w:val="00A959D1"/>
    <w:rsid w:val="00A967AE"/>
    <w:rsid w:val="00AA2593"/>
    <w:rsid w:val="00AA25EC"/>
    <w:rsid w:val="00AA3FB2"/>
    <w:rsid w:val="00AA6578"/>
    <w:rsid w:val="00AB0029"/>
    <w:rsid w:val="00AB065F"/>
    <w:rsid w:val="00AB5DFF"/>
    <w:rsid w:val="00AB5EA6"/>
    <w:rsid w:val="00AC0EA8"/>
    <w:rsid w:val="00AC11F3"/>
    <w:rsid w:val="00AC2BCA"/>
    <w:rsid w:val="00AC3031"/>
    <w:rsid w:val="00AC3389"/>
    <w:rsid w:val="00AC45B3"/>
    <w:rsid w:val="00AC4E6D"/>
    <w:rsid w:val="00AC578E"/>
    <w:rsid w:val="00AC5877"/>
    <w:rsid w:val="00AC6573"/>
    <w:rsid w:val="00AC7C03"/>
    <w:rsid w:val="00AD006A"/>
    <w:rsid w:val="00AD03F3"/>
    <w:rsid w:val="00AD0CC1"/>
    <w:rsid w:val="00AD0E43"/>
    <w:rsid w:val="00AD1FFF"/>
    <w:rsid w:val="00AD28F7"/>
    <w:rsid w:val="00AD4102"/>
    <w:rsid w:val="00AD564D"/>
    <w:rsid w:val="00AD61D7"/>
    <w:rsid w:val="00AD78DC"/>
    <w:rsid w:val="00AD7E58"/>
    <w:rsid w:val="00AD7EB0"/>
    <w:rsid w:val="00AE0718"/>
    <w:rsid w:val="00AE08D1"/>
    <w:rsid w:val="00AE0B60"/>
    <w:rsid w:val="00AE14CE"/>
    <w:rsid w:val="00AE19C2"/>
    <w:rsid w:val="00AE3120"/>
    <w:rsid w:val="00AE6534"/>
    <w:rsid w:val="00AE6C68"/>
    <w:rsid w:val="00AF006B"/>
    <w:rsid w:val="00AF099C"/>
    <w:rsid w:val="00AF2CF1"/>
    <w:rsid w:val="00AF4CE7"/>
    <w:rsid w:val="00B0087A"/>
    <w:rsid w:val="00B00C01"/>
    <w:rsid w:val="00B018AD"/>
    <w:rsid w:val="00B0356A"/>
    <w:rsid w:val="00B048D5"/>
    <w:rsid w:val="00B05F6D"/>
    <w:rsid w:val="00B11A0B"/>
    <w:rsid w:val="00B12F9D"/>
    <w:rsid w:val="00B1325E"/>
    <w:rsid w:val="00B167E5"/>
    <w:rsid w:val="00B17588"/>
    <w:rsid w:val="00B200D7"/>
    <w:rsid w:val="00B21142"/>
    <w:rsid w:val="00B213F6"/>
    <w:rsid w:val="00B22BD7"/>
    <w:rsid w:val="00B23E66"/>
    <w:rsid w:val="00B23F10"/>
    <w:rsid w:val="00B27767"/>
    <w:rsid w:val="00B329F3"/>
    <w:rsid w:val="00B34E81"/>
    <w:rsid w:val="00B35FD4"/>
    <w:rsid w:val="00B36730"/>
    <w:rsid w:val="00B36AD4"/>
    <w:rsid w:val="00B404B9"/>
    <w:rsid w:val="00B41677"/>
    <w:rsid w:val="00B43033"/>
    <w:rsid w:val="00B4410A"/>
    <w:rsid w:val="00B443C6"/>
    <w:rsid w:val="00B44D63"/>
    <w:rsid w:val="00B45BC8"/>
    <w:rsid w:val="00B45CBD"/>
    <w:rsid w:val="00B46E64"/>
    <w:rsid w:val="00B52410"/>
    <w:rsid w:val="00B52556"/>
    <w:rsid w:val="00B54CF1"/>
    <w:rsid w:val="00B56135"/>
    <w:rsid w:val="00B566CD"/>
    <w:rsid w:val="00B571AF"/>
    <w:rsid w:val="00B57F9E"/>
    <w:rsid w:val="00B60DC5"/>
    <w:rsid w:val="00B61339"/>
    <w:rsid w:val="00B61F13"/>
    <w:rsid w:val="00B62A13"/>
    <w:rsid w:val="00B63979"/>
    <w:rsid w:val="00B63A35"/>
    <w:rsid w:val="00B63DEA"/>
    <w:rsid w:val="00B64BB8"/>
    <w:rsid w:val="00B658DB"/>
    <w:rsid w:val="00B70308"/>
    <w:rsid w:val="00B70521"/>
    <w:rsid w:val="00B72174"/>
    <w:rsid w:val="00B72213"/>
    <w:rsid w:val="00B7388C"/>
    <w:rsid w:val="00B74F91"/>
    <w:rsid w:val="00B76637"/>
    <w:rsid w:val="00B769AC"/>
    <w:rsid w:val="00B76EB9"/>
    <w:rsid w:val="00B82E91"/>
    <w:rsid w:val="00B83211"/>
    <w:rsid w:val="00B8328F"/>
    <w:rsid w:val="00B838C8"/>
    <w:rsid w:val="00B842C9"/>
    <w:rsid w:val="00B8500E"/>
    <w:rsid w:val="00B86BFC"/>
    <w:rsid w:val="00B87A50"/>
    <w:rsid w:val="00B87C2B"/>
    <w:rsid w:val="00B9082F"/>
    <w:rsid w:val="00B91DBB"/>
    <w:rsid w:val="00B933F2"/>
    <w:rsid w:val="00B93762"/>
    <w:rsid w:val="00B94D6E"/>
    <w:rsid w:val="00B95B64"/>
    <w:rsid w:val="00B96123"/>
    <w:rsid w:val="00B96F7A"/>
    <w:rsid w:val="00B975C0"/>
    <w:rsid w:val="00BA0040"/>
    <w:rsid w:val="00BA19E5"/>
    <w:rsid w:val="00BA1A66"/>
    <w:rsid w:val="00BA1D0B"/>
    <w:rsid w:val="00BA1F55"/>
    <w:rsid w:val="00BA416A"/>
    <w:rsid w:val="00BA48CC"/>
    <w:rsid w:val="00BA5003"/>
    <w:rsid w:val="00BA5BBD"/>
    <w:rsid w:val="00BA5E0E"/>
    <w:rsid w:val="00BA610F"/>
    <w:rsid w:val="00BA7A47"/>
    <w:rsid w:val="00BB1B33"/>
    <w:rsid w:val="00BB1BF3"/>
    <w:rsid w:val="00BB3459"/>
    <w:rsid w:val="00BB5686"/>
    <w:rsid w:val="00BB57D1"/>
    <w:rsid w:val="00BB60ED"/>
    <w:rsid w:val="00BB6EBC"/>
    <w:rsid w:val="00BC0883"/>
    <w:rsid w:val="00BC2250"/>
    <w:rsid w:val="00BC2CC0"/>
    <w:rsid w:val="00BC3645"/>
    <w:rsid w:val="00BC705F"/>
    <w:rsid w:val="00BC719D"/>
    <w:rsid w:val="00BD2EA0"/>
    <w:rsid w:val="00BD3167"/>
    <w:rsid w:val="00BD3BFF"/>
    <w:rsid w:val="00BD478D"/>
    <w:rsid w:val="00BD4D5C"/>
    <w:rsid w:val="00BD4FFC"/>
    <w:rsid w:val="00BD60B3"/>
    <w:rsid w:val="00BD6161"/>
    <w:rsid w:val="00BD6785"/>
    <w:rsid w:val="00BD77D8"/>
    <w:rsid w:val="00BE3B77"/>
    <w:rsid w:val="00BE527C"/>
    <w:rsid w:val="00BE5A39"/>
    <w:rsid w:val="00BF034F"/>
    <w:rsid w:val="00BF06D6"/>
    <w:rsid w:val="00BF09CD"/>
    <w:rsid w:val="00BF0BDF"/>
    <w:rsid w:val="00BF2707"/>
    <w:rsid w:val="00BF2F72"/>
    <w:rsid w:val="00BF4A60"/>
    <w:rsid w:val="00BF610A"/>
    <w:rsid w:val="00BF6D4B"/>
    <w:rsid w:val="00C01708"/>
    <w:rsid w:val="00C0221C"/>
    <w:rsid w:val="00C02385"/>
    <w:rsid w:val="00C034C0"/>
    <w:rsid w:val="00C03DED"/>
    <w:rsid w:val="00C042B8"/>
    <w:rsid w:val="00C04460"/>
    <w:rsid w:val="00C04EDF"/>
    <w:rsid w:val="00C07A83"/>
    <w:rsid w:val="00C07C8B"/>
    <w:rsid w:val="00C07EBC"/>
    <w:rsid w:val="00C1154F"/>
    <w:rsid w:val="00C11C03"/>
    <w:rsid w:val="00C1229E"/>
    <w:rsid w:val="00C1299F"/>
    <w:rsid w:val="00C13210"/>
    <w:rsid w:val="00C15767"/>
    <w:rsid w:val="00C15EF3"/>
    <w:rsid w:val="00C208DE"/>
    <w:rsid w:val="00C2294B"/>
    <w:rsid w:val="00C22A04"/>
    <w:rsid w:val="00C24CD4"/>
    <w:rsid w:val="00C25C1F"/>
    <w:rsid w:val="00C27730"/>
    <w:rsid w:val="00C30DBB"/>
    <w:rsid w:val="00C30FE5"/>
    <w:rsid w:val="00C31EC2"/>
    <w:rsid w:val="00C32A8B"/>
    <w:rsid w:val="00C3306A"/>
    <w:rsid w:val="00C3432D"/>
    <w:rsid w:val="00C359F8"/>
    <w:rsid w:val="00C37797"/>
    <w:rsid w:val="00C41F66"/>
    <w:rsid w:val="00C46821"/>
    <w:rsid w:val="00C506F2"/>
    <w:rsid w:val="00C515D1"/>
    <w:rsid w:val="00C518B0"/>
    <w:rsid w:val="00C51B0C"/>
    <w:rsid w:val="00C522C7"/>
    <w:rsid w:val="00C52E83"/>
    <w:rsid w:val="00C54797"/>
    <w:rsid w:val="00C55397"/>
    <w:rsid w:val="00C55652"/>
    <w:rsid w:val="00C56404"/>
    <w:rsid w:val="00C56A11"/>
    <w:rsid w:val="00C56EAB"/>
    <w:rsid w:val="00C570F7"/>
    <w:rsid w:val="00C577DD"/>
    <w:rsid w:val="00C57A0C"/>
    <w:rsid w:val="00C605EB"/>
    <w:rsid w:val="00C60B1C"/>
    <w:rsid w:val="00C61A77"/>
    <w:rsid w:val="00C61D97"/>
    <w:rsid w:val="00C62DC2"/>
    <w:rsid w:val="00C64012"/>
    <w:rsid w:val="00C66701"/>
    <w:rsid w:val="00C66BF9"/>
    <w:rsid w:val="00C67591"/>
    <w:rsid w:val="00C712D0"/>
    <w:rsid w:val="00C71FA2"/>
    <w:rsid w:val="00C720F9"/>
    <w:rsid w:val="00C722F4"/>
    <w:rsid w:val="00C72544"/>
    <w:rsid w:val="00C7416E"/>
    <w:rsid w:val="00C75216"/>
    <w:rsid w:val="00C75364"/>
    <w:rsid w:val="00C754E4"/>
    <w:rsid w:val="00C75B5A"/>
    <w:rsid w:val="00C76125"/>
    <w:rsid w:val="00C76864"/>
    <w:rsid w:val="00C76E69"/>
    <w:rsid w:val="00C8062C"/>
    <w:rsid w:val="00C80AB2"/>
    <w:rsid w:val="00C80EB0"/>
    <w:rsid w:val="00C8131D"/>
    <w:rsid w:val="00C842C2"/>
    <w:rsid w:val="00C849ED"/>
    <w:rsid w:val="00C84F8B"/>
    <w:rsid w:val="00C85C19"/>
    <w:rsid w:val="00C909A2"/>
    <w:rsid w:val="00C90D79"/>
    <w:rsid w:val="00C92A69"/>
    <w:rsid w:val="00C93916"/>
    <w:rsid w:val="00C96A2C"/>
    <w:rsid w:val="00C9793C"/>
    <w:rsid w:val="00C97A29"/>
    <w:rsid w:val="00C97B4B"/>
    <w:rsid w:val="00C97CFF"/>
    <w:rsid w:val="00CA0465"/>
    <w:rsid w:val="00CA1748"/>
    <w:rsid w:val="00CA2711"/>
    <w:rsid w:val="00CA4855"/>
    <w:rsid w:val="00CA5BF7"/>
    <w:rsid w:val="00CA6440"/>
    <w:rsid w:val="00CA7AC9"/>
    <w:rsid w:val="00CB00F3"/>
    <w:rsid w:val="00CB03E5"/>
    <w:rsid w:val="00CB1583"/>
    <w:rsid w:val="00CB4CF7"/>
    <w:rsid w:val="00CB77A9"/>
    <w:rsid w:val="00CC0ADA"/>
    <w:rsid w:val="00CC14B4"/>
    <w:rsid w:val="00CC16D2"/>
    <w:rsid w:val="00CC3D25"/>
    <w:rsid w:val="00CC5551"/>
    <w:rsid w:val="00CC74F7"/>
    <w:rsid w:val="00CD0030"/>
    <w:rsid w:val="00CD3138"/>
    <w:rsid w:val="00CD3839"/>
    <w:rsid w:val="00CD3E4B"/>
    <w:rsid w:val="00CD4CD3"/>
    <w:rsid w:val="00CD5585"/>
    <w:rsid w:val="00CD5875"/>
    <w:rsid w:val="00CD6414"/>
    <w:rsid w:val="00CD65A4"/>
    <w:rsid w:val="00CD6D5F"/>
    <w:rsid w:val="00CD7A9F"/>
    <w:rsid w:val="00CE16BE"/>
    <w:rsid w:val="00CE1AF3"/>
    <w:rsid w:val="00CE2794"/>
    <w:rsid w:val="00CE398D"/>
    <w:rsid w:val="00CE480A"/>
    <w:rsid w:val="00CE4BF0"/>
    <w:rsid w:val="00CE5D81"/>
    <w:rsid w:val="00CE6E82"/>
    <w:rsid w:val="00CE7074"/>
    <w:rsid w:val="00CF0022"/>
    <w:rsid w:val="00CF0687"/>
    <w:rsid w:val="00CF177C"/>
    <w:rsid w:val="00CF6010"/>
    <w:rsid w:val="00CF6EBA"/>
    <w:rsid w:val="00D000B1"/>
    <w:rsid w:val="00D01628"/>
    <w:rsid w:val="00D027E2"/>
    <w:rsid w:val="00D04A57"/>
    <w:rsid w:val="00D11785"/>
    <w:rsid w:val="00D120E0"/>
    <w:rsid w:val="00D16D38"/>
    <w:rsid w:val="00D20085"/>
    <w:rsid w:val="00D226AF"/>
    <w:rsid w:val="00D2277B"/>
    <w:rsid w:val="00D23D79"/>
    <w:rsid w:val="00D24A10"/>
    <w:rsid w:val="00D24ADD"/>
    <w:rsid w:val="00D3045E"/>
    <w:rsid w:val="00D310DF"/>
    <w:rsid w:val="00D32495"/>
    <w:rsid w:val="00D349EC"/>
    <w:rsid w:val="00D37265"/>
    <w:rsid w:val="00D40E7D"/>
    <w:rsid w:val="00D416D6"/>
    <w:rsid w:val="00D42802"/>
    <w:rsid w:val="00D42CC4"/>
    <w:rsid w:val="00D432FF"/>
    <w:rsid w:val="00D44FA8"/>
    <w:rsid w:val="00D474F3"/>
    <w:rsid w:val="00D50363"/>
    <w:rsid w:val="00D50CDE"/>
    <w:rsid w:val="00D525E6"/>
    <w:rsid w:val="00D52B14"/>
    <w:rsid w:val="00D53189"/>
    <w:rsid w:val="00D53DC2"/>
    <w:rsid w:val="00D560C6"/>
    <w:rsid w:val="00D56C1C"/>
    <w:rsid w:val="00D57171"/>
    <w:rsid w:val="00D60601"/>
    <w:rsid w:val="00D61DDE"/>
    <w:rsid w:val="00D62666"/>
    <w:rsid w:val="00D6325E"/>
    <w:rsid w:val="00D64302"/>
    <w:rsid w:val="00D644B8"/>
    <w:rsid w:val="00D64671"/>
    <w:rsid w:val="00D66559"/>
    <w:rsid w:val="00D665BE"/>
    <w:rsid w:val="00D670EF"/>
    <w:rsid w:val="00D67DD6"/>
    <w:rsid w:val="00D7205C"/>
    <w:rsid w:val="00D72184"/>
    <w:rsid w:val="00D7590C"/>
    <w:rsid w:val="00D762B5"/>
    <w:rsid w:val="00D778FC"/>
    <w:rsid w:val="00D80E23"/>
    <w:rsid w:val="00D8255E"/>
    <w:rsid w:val="00D82E65"/>
    <w:rsid w:val="00D847CF"/>
    <w:rsid w:val="00D8559A"/>
    <w:rsid w:val="00D85947"/>
    <w:rsid w:val="00D86A39"/>
    <w:rsid w:val="00D87018"/>
    <w:rsid w:val="00D877EF"/>
    <w:rsid w:val="00D87FC3"/>
    <w:rsid w:val="00D91C7A"/>
    <w:rsid w:val="00D92E88"/>
    <w:rsid w:val="00D95536"/>
    <w:rsid w:val="00D96C09"/>
    <w:rsid w:val="00D96D81"/>
    <w:rsid w:val="00D97FBE"/>
    <w:rsid w:val="00DA0F27"/>
    <w:rsid w:val="00DA11D6"/>
    <w:rsid w:val="00DA268B"/>
    <w:rsid w:val="00DA29A4"/>
    <w:rsid w:val="00DA4855"/>
    <w:rsid w:val="00DA6147"/>
    <w:rsid w:val="00DB05AE"/>
    <w:rsid w:val="00DB0FE1"/>
    <w:rsid w:val="00DB2CE2"/>
    <w:rsid w:val="00DB3C31"/>
    <w:rsid w:val="00DB3D54"/>
    <w:rsid w:val="00DB65AA"/>
    <w:rsid w:val="00DB6BC1"/>
    <w:rsid w:val="00DB6DF4"/>
    <w:rsid w:val="00DB7B9F"/>
    <w:rsid w:val="00DC1B6D"/>
    <w:rsid w:val="00DC2E2F"/>
    <w:rsid w:val="00DC3A44"/>
    <w:rsid w:val="00DC400F"/>
    <w:rsid w:val="00DC6748"/>
    <w:rsid w:val="00DD064B"/>
    <w:rsid w:val="00DD4038"/>
    <w:rsid w:val="00DD4878"/>
    <w:rsid w:val="00DD4BA6"/>
    <w:rsid w:val="00DD5519"/>
    <w:rsid w:val="00DD6083"/>
    <w:rsid w:val="00DD7517"/>
    <w:rsid w:val="00DD75C7"/>
    <w:rsid w:val="00DE0AD6"/>
    <w:rsid w:val="00DE4563"/>
    <w:rsid w:val="00DE5F6D"/>
    <w:rsid w:val="00DE655D"/>
    <w:rsid w:val="00DF01FE"/>
    <w:rsid w:val="00DF3728"/>
    <w:rsid w:val="00DF4478"/>
    <w:rsid w:val="00DF6547"/>
    <w:rsid w:val="00DF6B43"/>
    <w:rsid w:val="00DF7F91"/>
    <w:rsid w:val="00E00768"/>
    <w:rsid w:val="00E00987"/>
    <w:rsid w:val="00E016AF"/>
    <w:rsid w:val="00E017C5"/>
    <w:rsid w:val="00E01EB7"/>
    <w:rsid w:val="00E0451B"/>
    <w:rsid w:val="00E046C0"/>
    <w:rsid w:val="00E057BE"/>
    <w:rsid w:val="00E065CE"/>
    <w:rsid w:val="00E0684E"/>
    <w:rsid w:val="00E06DA3"/>
    <w:rsid w:val="00E13666"/>
    <w:rsid w:val="00E14780"/>
    <w:rsid w:val="00E15759"/>
    <w:rsid w:val="00E206D9"/>
    <w:rsid w:val="00E22B9F"/>
    <w:rsid w:val="00E241D4"/>
    <w:rsid w:val="00E24F2E"/>
    <w:rsid w:val="00E24FFB"/>
    <w:rsid w:val="00E27895"/>
    <w:rsid w:val="00E303F2"/>
    <w:rsid w:val="00E30941"/>
    <w:rsid w:val="00E3270F"/>
    <w:rsid w:val="00E32861"/>
    <w:rsid w:val="00E34EA0"/>
    <w:rsid w:val="00E35E9E"/>
    <w:rsid w:val="00E3622C"/>
    <w:rsid w:val="00E374DA"/>
    <w:rsid w:val="00E4009C"/>
    <w:rsid w:val="00E41744"/>
    <w:rsid w:val="00E432EE"/>
    <w:rsid w:val="00E4614B"/>
    <w:rsid w:val="00E46337"/>
    <w:rsid w:val="00E46A45"/>
    <w:rsid w:val="00E50862"/>
    <w:rsid w:val="00E508B2"/>
    <w:rsid w:val="00E51956"/>
    <w:rsid w:val="00E5372C"/>
    <w:rsid w:val="00E547E0"/>
    <w:rsid w:val="00E548AA"/>
    <w:rsid w:val="00E55774"/>
    <w:rsid w:val="00E561E9"/>
    <w:rsid w:val="00E5651F"/>
    <w:rsid w:val="00E60C06"/>
    <w:rsid w:val="00E648E2"/>
    <w:rsid w:val="00E64F06"/>
    <w:rsid w:val="00E65435"/>
    <w:rsid w:val="00E677AD"/>
    <w:rsid w:val="00E7101C"/>
    <w:rsid w:val="00E71645"/>
    <w:rsid w:val="00E71BD0"/>
    <w:rsid w:val="00E72F64"/>
    <w:rsid w:val="00E751ED"/>
    <w:rsid w:val="00E75E13"/>
    <w:rsid w:val="00E75EF1"/>
    <w:rsid w:val="00E77CCD"/>
    <w:rsid w:val="00E813B8"/>
    <w:rsid w:val="00E834E5"/>
    <w:rsid w:val="00E90F47"/>
    <w:rsid w:val="00E92358"/>
    <w:rsid w:val="00E9310B"/>
    <w:rsid w:val="00E96399"/>
    <w:rsid w:val="00E967C3"/>
    <w:rsid w:val="00E96945"/>
    <w:rsid w:val="00E96C3C"/>
    <w:rsid w:val="00E97FE2"/>
    <w:rsid w:val="00EA091D"/>
    <w:rsid w:val="00EA0D06"/>
    <w:rsid w:val="00EA1F89"/>
    <w:rsid w:val="00EA338A"/>
    <w:rsid w:val="00EA36AB"/>
    <w:rsid w:val="00EA4738"/>
    <w:rsid w:val="00EA477A"/>
    <w:rsid w:val="00EA4968"/>
    <w:rsid w:val="00EA4E7B"/>
    <w:rsid w:val="00EA54DA"/>
    <w:rsid w:val="00EA68A9"/>
    <w:rsid w:val="00EA6F1F"/>
    <w:rsid w:val="00EA736C"/>
    <w:rsid w:val="00EA7B7F"/>
    <w:rsid w:val="00EB138E"/>
    <w:rsid w:val="00EB2746"/>
    <w:rsid w:val="00EB36BF"/>
    <w:rsid w:val="00EB53C1"/>
    <w:rsid w:val="00EB53F3"/>
    <w:rsid w:val="00EB750E"/>
    <w:rsid w:val="00EB7DBA"/>
    <w:rsid w:val="00EC08B6"/>
    <w:rsid w:val="00EC16F1"/>
    <w:rsid w:val="00EC1CBD"/>
    <w:rsid w:val="00EC24BA"/>
    <w:rsid w:val="00EC331A"/>
    <w:rsid w:val="00EC39E4"/>
    <w:rsid w:val="00EC5033"/>
    <w:rsid w:val="00EC6398"/>
    <w:rsid w:val="00EC709A"/>
    <w:rsid w:val="00EC736A"/>
    <w:rsid w:val="00EC745B"/>
    <w:rsid w:val="00ED042B"/>
    <w:rsid w:val="00ED04EC"/>
    <w:rsid w:val="00ED10EB"/>
    <w:rsid w:val="00ED2F55"/>
    <w:rsid w:val="00ED6102"/>
    <w:rsid w:val="00ED73B0"/>
    <w:rsid w:val="00ED7F26"/>
    <w:rsid w:val="00EE0310"/>
    <w:rsid w:val="00EE03E9"/>
    <w:rsid w:val="00EE106F"/>
    <w:rsid w:val="00EE1E1A"/>
    <w:rsid w:val="00EE25F3"/>
    <w:rsid w:val="00EE5807"/>
    <w:rsid w:val="00EE67E4"/>
    <w:rsid w:val="00EE7627"/>
    <w:rsid w:val="00EF2E9C"/>
    <w:rsid w:val="00EF3FC7"/>
    <w:rsid w:val="00EF4047"/>
    <w:rsid w:val="00EF5115"/>
    <w:rsid w:val="00EF56C9"/>
    <w:rsid w:val="00EF5767"/>
    <w:rsid w:val="00EF57EC"/>
    <w:rsid w:val="00EF581E"/>
    <w:rsid w:val="00EF5DFE"/>
    <w:rsid w:val="00EF7BCC"/>
    <w:rsid w:val="00F0067E"/>
    <w:rsid w:val="00F02FEC"/>
    <w:rsid w:val="00F037E7"/>
    <w:rsid w:val="00F05513"/>
    <w:rsid w:val="00F10E61"/>
    <w:rsid w:val="00F10F88"/>
    <w:rsid w:val="00F11AF7"/>
    <w:rsid w:val="00F1239B"/>
    <w:rsid w:val="00F1461A"/>
    <w:rsid w:val="00F147EB"/>
    <w:rsid w:val="00F147F8"/>
    <w:rsid w:val="00F14A78"/>
    <w:rsid w:val="00F15FCA"/>
    <w:rsid w:val="00F174FE"/>
    <w:rsid w:val="00F17932"/>
    <w:rsid w:val="00F20F4B"/>
    <w:rsid w:val="00F31027"/>
    <w:rsid w:val="00F317A0"/>
    <w:rsid w:val="00F327B4"/>
    <w:rsid w:val="00F354AA"/>
    <w:rsid w:val="00F3553F"/>
    <w:rsid w:val="00F37FA9"/>
    <w:rsid w:val="00F44A94"/>
    <w:rsid w:val="00F454F5"/>
    <w:rsid w:val="00F46C0D"/>
    <w:rsid w:val="00F501D5"/>
    <w:rsid w:val="00F50FDB"/>
    <w:rsid w:val="00F51A53"/>
    <w:rsid w:val="00F5315D"/>
    <w:rsid w:val="00F5375C"/>
    <w:rsid w:val="00F54A31"/>
    <w:rsid w:val="00F554F6"/>
    <w:rsid w:val="00F605F8"/>
    <w:rsid w:val="00F61551"/>
    <w:rsid w:val="00F6281A"/>
    <w:rsid w:val="00F62C8F"/>
    <w:rsid w:val="00F63BF9"/>
    <w:rsid w:val="00F63C4A"/>
    <w:rsid w:val="00F64B5D"/>
    <w:rsid w:val="00F677D7"/>
    <w:rsid w:val="00F67E8F"/>
    <w:rsid w:val="00F745DD"/>
    <w:rsid w:val="00F77000"/>
    <w:rsid w:val="00F804FF"/>
    <w:rsid w:val="00F822A5"/>
    <w:rsid w:val="00F82B60"/>
    <w:rsid w:val="00F82F08"/>
    <w:rsid w:val="00F8307A"/>
    <w:rsid w:val="00F8530C"/>
    <w:rsid w:val="00F856CA"/>
    <w:rsid w:val="00F85905"/>
    <w:rsid w:val="00F867DD"/>
    <w:rsid w:val="00F8748D"/>
    <w:rsid w:val="00F87C1A"/>
    <w:rsid w:val="00F91C56"/>
    <w:rsid w:val="00F92896"/>
    <w:rsid w:val="00F9666A"/>
    <w:rsid w:val="00F96A28"/>
    <w:rsid w:val="00F97604"/>
    <w:rsid w:val="00FA1143"/>
    <w:rsid w:val="00FA1966"/>
    <w:rsid w:val="00FA1F21"/>
    <w:rsid w:val="00FA27D7"/>
    <w:rsid w:val="00FA2A27"/>
    <w:rsid w:val="00FA3CA6"/>
    <w:rsid w:val="00FA4669"/>
    <w:rsid w:val="00FA46BA"/>
    <w:rsid w:val="00FA700E"/>
    <w:rsid w:val="00FA7D2F"/>
    <w:rsid w:val="00FB13C5"/>
    <w:rsid w:val="00FB2B9A"/>
    <w:rsid w:val="00FB6048"/>
    <w:rsid w:val="00FB797A"/>
    <w:rsid w:val="00FC0B8E"/>
    <w:rsid w:val="00FC4910"/>
    <w:rsid w:val="00FC4947"/>
    <w:rsid w:val="00FC49E5"/>
    <w:rsid w:val="00FC49E9"/>
    <w:rsid w:val="00FC5010"/>
    <w:rsid w:val="00FC5E38"/>
    <w:rsid w:val="00FC614D"/>
    <w:rsid w:val="00FC654B"/>
    <w:rsid w:val="00FC7335"/>
    <w:rsid w:val="00FC7DD0"/>
    <w:rsid w:val="00FD1B15"/>
    <w:rsid w:val="00FD2E3E"/>
    <w:rsid w:val="00FD3C4C"/>
    <w:rsid w:val="00FD5AC5"/>
    <w:rsid w:val="00FD5F03"/>
    <w:rsid w:val="00FE035B"/>
    <w:rsid w:val="00FE2C3D"/>
    <w:rsid w:val="00FE32B8"/>
    <w:rsid w:val="00FE3A29"/>
    <w:rsid w:val="00FE3A68"/>
    <w:rsid w:val="00FE3F03"/>
    <w:rsid w:val="00FE5CCF"/>
    <w:rsid w:val="00FE6543"/>
    <w:rsid w:val="00FE6BBA"/>
    <w:rsid w:val="00FE6E12"/>
    <w:rsid w:val="00FE7864"/>
    <w:rsid w:val="00FF273B"/>
    <w:rsid w:val="00FF3224"/>
    <w:rsid w:val="00FF431B"/>
    <w:rsid w:val="00FF4783"/>
    <w:rsid w:val="00FF4939"/>
    <w:rsid w:val="00FF5966"/>
    <w:rsid w:val="00FF5C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B8E8A"/>
  <w15:chartTrackingRefBased/>
  <w15:docId w15:val="{0B974929-8F68-448E-8B4B-1FAD39F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3B8"/>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E64F06"/>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037094"/>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unhideWhenUsed/>
    <w:qFormat/>
    <w:rsid w:val="009D464B"/>
    <w:pPr>
      <w:keepNext/>
      <w:keepLines/>
      <w:spacing w:before="80" w:after="4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semiHidden/>
    <w:unhideWhenUsed/>
    <w:qFormat/>
    <w:rsid w:val="00F82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3B8"/>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E64F06"/>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037094"/>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9D464B"/>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F82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2A5"/>
    <w:rPr>
      <w:rFonts w:eastAsiaTheme="majorEastAsia" w:cstheme="majorBidi"/>
      <w:color w:val="272727" w:themeColor="text1" w:themeTint="D8"/>
    </w:rPr>
  </w:style>
  <w:style w:type="paragraph" w:styleId="Title">
    <w:name w:val="Title"/>
    <w:basedOn w:val="Normal"/>
    <w:next w:val="Normal"/>
    <w:link w:val="TitleChar"/>
    <w:uiPriority w:val="10"/>
    <w:qFormat/>
    <w:rsid w:val="00F82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2A5"/>
    <w:pPr>
      <w:spacing w:before="160"/>
      <w:jc w:val="center"/>
    </w:pPr>
    <w:rPr>
      <w:i/>
      <w:iCs/>
      <w:color w:val="404040" w:themeColor="text1" w:themeTint="BF"/>
    </w:rPr>
  </w:style>
  <w:style w:type="character" w:customStyle="1" w:styleId="QuoteChar">
    <w:name w:val="Quote Char"/>
    <w:basedOn w:val="DefaultParagraphFont"/>
    <w:link w:val="Quote"/>
    <w:uiPriority w:val="29"/>
    <w:rsid w:val="00F822A5"/>
    <w:rPr>
      <w:i/>
      <w:iCs/>
      <w:color w:val="404040" w:themeColor="text1" w:themeTint="BF"/>
    </w:rPr>
  </w:style>
  <w:style w:type="paragraph" w:styleId="ListParagraph">
    <w:name w:val="List Paragraph"/>
    <w:basedOn w:val="Normal"/>
    <w:uiPriority w:val="34"/>
    <w:qFormat/>
    <w:rsid w:val="00F822A5"/>
    <w:pPr>
      <w:ind w:left="720"/>
      <w:contextualSpacing/>
    </w:pPr>
  </w:style>
  <w:style w:type="character" w:styleId="IntenseEmphasis">
    <w:name w:val="Intense Emphasis"/>
    <w:basedOn w:val="DefaultParagraphFont"/>
    <w:uiPriority w:val="21"/>
    <w:qFormat/>
    <w:rsid w:val="00F822A5"/>
    <w:rPr>
      <w:i/>
      <w:iCs/>
      <w:color w:val="2F5496" w:themeColor="accent1" w:themeShade="BF"/>
    </w:rPr>
  </w:style>
  <w:style w:type="paragraph" w:styleId="IntenseQuote">
    <w:name w:val="Intense Quote"/>
    <w:basedOn w:val="Normal"/>
    <w:next w:val="Normal"/>
    <w:link w:val="IntenseQuoteChar"/>
    <w:uiPriority w:val="30"/>
    <w:qFormat/>
    <w:rsid w:val="00F82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2A5"/>
    <w:rPr>
      <w:i/>
      <w:iCs/>
      <w:color w:val="2F5496" w:themeColor="accent1" w:themeShade="BF"/>
    </w:rPr>
  </w:style>
  <w:style w:type="character" w:styleId="IntenseReference">
    <w:name w:val="Intense Reference"/>
    <w:basedOn w:val="DefaultParagraphFont"/>
    <w:uiPriority w:val="32"/>
    <w:qFormat/>
    <w:rsid w:val="00F822A5"/>
    <w:rPr>
      <w:b/>
      <w:bCs/>
      <w:smallCaps/>
      <w:color w:val="2F5496" w:themeColor="accent1" w:themeShade="BF"/>
      <w:spacing w:val="5"/>
    </w:rPr>
  </w:style>
  <w:style w:type="paragraph" w:styleId="NormalWeb">
    <w:name w:val="Normal (Web)"/>
    <w:basedOn w:val="Normal"/>
    <w:uiPriority w:val="99"/>
    <w:unhideWhenUsed/>
    <w:rsid w:val="00E30941"/>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table" w:styleId="TableGrid">
    <w:name w:val="Table Grid"/>
    <w:basedOn w:val="TableNormal"/>
    <w:uiPriority w:val="39"/>
    <w:rsid w:val="00B9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7AF3"/>
    <w:rPr>
      <w:color w:val="666666"/>
    </w:rPr>
  </w:style>
  <w:style w:type="paragraph" w:styleId="TOCHeading">
    <w:name w:val="TOC Heading"/>
    <w:basedOn w:val="Heading1"/>
    <w:next w:val="Normal"/>
    <w:uiPriority w:val="39"/>
    <w:unhideWhenUsed/>
    <w:qFormat/>
    <w:rsid w:val="009D464B"/>
    <w:pPr>
      <w:spacing w:before="240" w:after="0"/>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8420BD"/>
    <w:pPr>
      <w:tabs>
        <w:tab w:val="right" w:leader="dot" w:pos="7927"/>
      </w:tabs>
      <w:spacing w:after="10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450D0"/>
    <w:pPr>
      <w:tabs>
        <w:tab w:val="left" w:pos="709"/>
        <w:tab w:val="right" w:leader="dot" w:pos="7927"/>
      </w:tabs>
      <w:spacing w:after="100"/>
      <w:ind w:left="220"/>
    </w:pPr>
  </w:style>
  <w:style w:type="paragraph" w:styleId="TOC3">
    <w:name w:val="toc 3"/>
    <w:basedOn w:val="Normal"/>
    <w:next w:val="Normal"/>
    <w:autoRedefine/>
    <w:uiPriority w:val="39"/>
    <w:unhideWhenUsed/>
    <w:rsid w:val="001450D0"/>
    <w:pPr>
      <w:tabs>
        <w:tab w:val="left" w:pos="1418"/>
        <w:tab w:val="right" w:leader="dot" w:pos="7927"/>
      </w:tabs>
      <w:spacing w:after="100" w:line="240" w:lineRule="auto"/>
      <w:ind w:left="709"/>
    </w:pPr>
  </w:style>
  <w:style w:type="character" w:styleId="Hyperlink">
    <w:name w:val="Hyperlink"/>
    <w:basedOn w:val="DefaultParagraphFont"/>
    <w:uiPriority w:val="99"/>
    <w:unhideWhenUsed/>
    <w:rsid w:val="009D464B"/>
    <w:rPr>
      <w:color w:val="0563C1" w:themeColor="hyperlink"/>
      <w:u w:val="single"/>
    </w:rPr>
  </w:style>
  <w:style w:type="paragraph" w:styleId="Header">
    <w:name w:val="header"/>
    <w:basedOn w:val="Normal"/>
    <w:link w:val="HeaderChar"/>
    <w:uiPriority w:val="99"/>
    <w:unhideWhenUsed/>
    <w:rsid w:val="00093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3A4"/>
  </w:style>
  <w:style w:type="paragraph" w:styleId="Footer">
    <w:name w:val="footer"/>
    <w:basedOn w:val="Normal"/>
    <w:link w:val="FooterChar"/>
    <w:uiPriority w:val="99"/>
    <w:unhideWhenUsed/>
    <w:rsid w:val="00093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3A4"/>
  </w:style>
  <w:style w:type="paragraph" w:styleId="Caption">
    <w:name w:val="caption"/>
    <w:basedOn w:val="Normal"/>
    <w:next w:val="Normal"/>
    <w:uiPriority w:val="35"/>
    <w:unhideWhenUsed/>
    <w:qFormat/>
    <w:rsid w:val="000933A4"/>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1450D0"/>
    <w:pPr>
      <w:spacing w:after="100"/>
      <w:ind w:left="660"/>
    </w:pPr>
  </w:style>
  <w:style w:type="paragraph" w:styleId="TableofFigures">
    <w:name w:val="table of figures"/>
    <w:basedOn w:val="Normal"/>
    <w:next w:val="Normal"/>
    <w:uiPriority w:val="99"/>
    <w:unhideWhenUsed/>
    <w:rsid w:val="001450D0"/>
    <w:pPr>
      <w:spacing w:after="0"/>
    </w:pPr>
  </w:style>
  <w:style w:type="table" w:styleId="PlainTable3">
    <w:name w:val="Plain Table 3"/>
    <w:basedOn w:val="TableNormal"/>
    <w:uiPriority w:val="43"/>
    <w:rsid w:val="00391A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91A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563">
      <w:bodyDiv w:val="1"/>
      <w:marLeft w:val="0"/>
      <w:marRight w:val="0"/>
      <w:marTop w:val="0"/>
      <w:marBottom w:val="0"/>
      <w:divBdr>
        <w:top w:val="none" w:sz="0" w:space="0" w:color="auto"/>
        <w:left w:val="none" w:sz="0" w:space="0" w:color="auto"/>
        <w:bottom w:val="none" w:sz="0" w:space="0" w:color="auto"/>
        <w:right w:val="none" w:sz="0" w:space="0" w:color="auto"/>
      </w:divBdr>
    </w:div>
    <w:div w:id="8458757">
      <w:bodyDiv w:val="1"/>
      <w:marLeft w:val="0"/>
      <w:marRight w:val="0"/>
      <w:marTop w:val="0"/>
      <w:marBottom w:val="0"/>
      <w:divBdr>
        <w:top w:val="none" w:sz="0" w:space="0" w:color="auto"/>
        <w:left w:val="none" w:sz="0" w:space="0" w:color="auto"/>
        <w:bottom w:val="none" w:sz="0" w:space="0" w:color="auto"/>
        <w:right w:val="none" w:sz="0" w:space="0" w:color="auto"/>
      </w:divBdr>
    </w:div>
    <w:div w:id="14501871">
      <w:bodyDiv w:val="1"/>
      <w:marLeft w:val="0"/>
      <w:marRight w:val="0"/>
      <w:marTop w:val="0"/>
      <w:marBottom w:val="0"/>
      <w:divBdr>
        <w:top w:val="none" w:sz="0" w:space="0" w:color="auto"/>
        <w:left w:val="none" w:sz="0" w:space="0" w:color="auto"/>
        <w:bottom w:val="none" w:sz="0" w:space="0" w:color="auto"/>
        <w:right w:val="none" w:sz="0" w:space="0" w:color="auto"/>
      </w:divBdr>
    </w:div>
    <w:div w:id="26302463">
      <w:bodyDiv w:val="1"/>
      <w:marLeft w:val="0"/>
      <w:marRight w:val="0"/>
      <w:marTop w:val="0"/>
      <w:marBottom w:val="0"/>
      <w:divBdr>
        <w:top w:val="none" w:sz="0" w:space="0" w:color="auto"/>
        <w:left w:val="none" w:sz="0" w:space="0" w:color="auto"/>
        <w:bottom w:val="none" w:sz="0" w:space="0" w:color="auto"/>
        <w:right w:val="none" w:sz="0" w:space="0" w:color="auto"/>
      </w:divBdr>
    </w:div>
    <w:div w:id="27264126">
      <w:bodyDiv w:val="1"/>
      <w:marLeft w:val="0"/>
      <w:marRight w:val="0"/>
      <w:marTop w:val="0"/>
      <w:marBottom w:val="0"/>
      <w:divBdr>
        <w:top w:val="none" w:sz="0" w:space="0" w:color="auto"/>
        <w:left w:val="none" w:sz="0" w:space="0" w:color="auto"/>
        <w:bottom w:val="none" w:sz="0" w:space="0" w:color="auto"/>
        <w:right w:val="none" w:sz="0" w:space="0" w:color="auto"/>
      </w:divBdr>
    </w:div>
    <w:div w:id="27997153">
      <w:bodyDiv w:val="1"/>
      <w:marLeft w:val="0"/>
      <w:marRight w:val="0"/>
      <w:marTop w:val="0"/>
      <w:marBottom w:val="0"/>
      <w:divBdr>
        <w:top w:val="none" w:sz="0" w:space="0" w:color="auto"/>
        <w:left w:val="none" w:sz="0" w:space="0" w:color="auto"/>
        <w:bottom w:val="none" w:sz="0" w:space="0" w:color="auto"/>
        <w:right w:val="none" w:sz="0" w:space="0" w:color="auto"/>
      </w:divBdr>
    </w:div>
    <w:div w:id="30112448">
      <w:bodyDiv w:val="1"/>
      <w:marLeft w:val="0"/>
      <w:marRight w:val="0"/>
      <w:marTop w:val="0"/>
      <w:marBottom w:val="0"/>
      <w:divBdr>
        <w:top w:val="none" w:sz="0" w:space="0" w:color="auto"/>
        <w:left w:val="none" w:sz="0" w:space="0" w:color="auto"/>
        <w:bottom w:val="none" w:sz="0" w:space="0" w:color="auto"/>
        <w:right w:val="none" w:sz="0" w:space="0" w:color="auto"/>
      </w:divBdr>
    </w:div>
    <w:div w:id="31006465">
      <w:bodyDiv w:val="1"/>
      <w:marLeft w:val="0"/>
      <w:marRight w:val="0"/>
      <w:marTop w:val="0"/>
      <w:marBottom w:val="0"/>
      <w:divBdr>
        <w:top w:val="none" w:sz="0" w:space="0" w:color="auto"/>
        <w:left w:val="none" w:sz="0" w:space="0" w:color="auto"/>
        <w:bottom w:val="none" w:sz="0" w:space="0" w:color="auto"/>
        <w:right w:val="none" w:sz="0" w:space="0" w:color="auto"/>
      </w:divBdr>
    </w:div>
    <w:div w:id="38559056">
      <w:bodyDiv w:val="1"/>
      <w:marLeft w:val="0"/>
      <w:marRight w:val="0"/>
      <w:marTop w:val="0"/>
      <w:marBottom w:val="0"/>
      <w:divBdr>
        <w:top w:val="none" w:sz="0" w:space="0" w:color="auto"/>
        <w:left w:val="none" w:sz="0" w:space="0" w:color="auto"/>
        <w:bottom w:val="none" w:sz="0" w:space="0" w:color="auto"/>
        <w:right w:val="none" w:sz="0" w:space="0" w:color="auto"/>
      </w:divBdr>
    </w:div>
    <w:div w:id="42799692">
      <w:bodyDiv w:val="1"/>
      <w:marLeft w:val="0"/>
      <w:marRight w:val="0"/>
      <w:marTop w:val="0"/>
      <w:marBottom w:val="0"/>
      <w:divBdr>
        <w:top w:val="none" w:sz="0" w:space="0" w:color="auto"/>
        <w:left w:val="none" w:sz="0" w:space="0" w:color="auto"/>
        <w:bottom w:val="none" w:sz="0" w:space="0" w:color="auto"/>
        <w:right w:val="none" w:sz="0" w:space="0" w:color="auto"/>
      </w:divBdr>
    </w:div>
    <w:div w:id="56830086">
      <w:bodyDiv w:val="1"/>
      <w:marLeft w:val="0"/>
      <w:marRight w:val="0"/>
      <w:marTop w:val="0"/>
      <w:marBottom w:val="0"/>
      <w:divBdr>
        <w:top w:val="none" w:sz="0" w:space="0" w:color="auto"/>
        <w:left w:val="none" w:sz="0" w:space="0" w:color="auto"/>
        <w:bottom w:val="none" w:sz="0" w:space="0" w:color="auto"/>
        <w:right w:val="none" w:sz="0" w:space="0" w:color="auto"/>
      </w:divBdr>
    </w:div>
    <w:div w:id="68236267">
      <w:bodyDiv w:val="1"/>
      <w:marLeft w:val="0"/>
      <w:marRight w:val="0"/>
      <w:marTop w:val="0"/>
      <w:marBottom w:val="0"/>
      <w:divBdr>
        <w:top w:val="none" w:sz="0" w:space="0" w:color="auto"/>
        <w:left w:val="none" w:sz="0" w:space="0" w:color="auto"/>
        <w:bottom w:val="none" w:sz="0" w:space="0" w:color="auto"/>
        <w:right w:val="none" w:sz="0" w:space="0" w:color="auto"/>
      </w:divBdr>
    </w:div>
    <w:div w:id="69815428">
      <w:bodyDiv w:val="1"/>
      <w:marLeft w:val="0"/>
      <w:marRight w:val="0"/>
      <w:marTop w:val="0"/>
      <w:marBottom w:val="0"/>
      <w:divBdr>
        <w:top w:val="none" w:sz="0" w:space="0" w:color="auto"/>
        <w:left w:val="none" w:sz="0" w:space="0" w:color="auto"/>
        <w:bottom w:val="none" w:sz="0" w:space="0" w:color="auto"/>
        <w:right w:val="none" w:sz="0" w:space="0" w:color="auto"/>
      </w:divBdr>
    </w:div>
    <w:div w:id="86385955">
      <w:bodyDiv w:val="1"/>
      <w:marLeft w:val="0"/>
      <w:marRight w:val="0"/>
      <w:marTop w:val="0"/>
      <w:marBottom w:val="0"/>
      <w:divBdr>
        <w:top w:val="none" w:sz="0" w:space="0" w:color="auto"/>
        <w:left w:val="none" w:sz="0" w:space="0" w:color="auto"/>
        <w:bottom w:val="none" w:sz="0" w:space="0" w:color="auto"/>
        <w:right w:val="none" w:sz="0" w:space="0" w:color="auto"/>
      </w:divBdr>
    </w:div>
    <w:div w:id="91751856">
      <w:bodyDiv w:val="1"/>
      <w:marLeft w:val="0"/>
      <w:marRight w:val="0"/>
      <w:marTop w:val="0"/>
      <w:marBottom w:val="0"/>
      <w:divBdr>
        <w:top w:val="none" w:sz="0" w:space="0" w:color="auto"/>
        <w:left w:val="none" w:sz="0" w:space="0" w:color="auto"/>
        <w:bottom w:val="none" w:sz="0" w:space="0" w:color="auto"/>
        <w:right w:val="none" w:sz="0" w:space="0" w:color="auto"/>
      </w:divBdr>
    </w:div>
    <w:div w:id="95098549">
      <w:bodyDiv w:val="1"/>
      <w:marLeft w:val="0"/>
      <w:marRight w:val="0"/>
      <w:marTop w:val="0"/>
      <w:marBottom w:val="0"/>
      <w:divBdr>
        <w:top w:val="none" w:sz="0" w:space="0" w:color="auto"/>
        <w:left w:val="none" w:sz="0" w:space="0" w:color="auto"/>
        <w:bottom w:val="none" w:sz="0" w:space="0" w:color="auto"/>
        <w:right w:val="none" w:sz="0" w:space="0" w:color="auto"/>
      </w:divBdr>
    </w:div>
    <w:div w:id="110369996">
      <w:bodyDiv w:val="1"/>
      <w:marLeft w:val="0"/>
      <w:marRight w:val="0"/>
      <w:marTop w:val="0"/>
      <w:marBottom w:val="0"/>
      <w:divBdr>
        <w:top w:val="none" w:sz="0" w:space="0" w:color="auto"/>
        <w:left w:val="none" w:sz="0" w:space="0" w:color="auto"/>
        <w:bottom w:val="none" w:sz="0" w:space="0" w:color="auto"/>
        <w:right w:val="none" w:sz="0" w:space="0" w:color="auto"/>
      </w:divBdr>
    </w:div>
    <w:div w:id="113453212">
      <w:bodyDiv w:val="1"/>
      <w:marLeft w:val="0"/>
      <w:marRight w:val="0"/>
      <w:marTop w:val="0"/>
      <w:marBottom w:val="0"/>
      <w:divBdr>
        <w:top w:val="none" w:sz="0" w:space="0" w:color="auto"/>
        <w:left w:val="none" w:sz="0" w:space="0" w:color="auto"/>
        <w:bottom w:val="none" w:sz="0" w:space="0" w:color="auto"/>
        <w:right w:val="none" w:sz="0" w:space="0" w:color="auto"/>
      </w:divBdr>
    </w:div>
    <w:div w:id="127432479">
      <w:bodyDiv w:val="1"/>
      <w:marLeft w:val="0"/>
      <w:marRight w:val="0"/>
      <w:marTop w:val="0"/>
      <w:marBottom w:val="0"/>
      <w:divBdr>
        <w:top w:val="none" w:sz="0" w:space="0" w:color="auto"/>
        <w:left w:val="none" w:sz="0" w:space="0" w:color="auto"/>
        <w:bottom w:val="none" w:sz="0" w:space="0" w:color="auto"/>
        <w:right w:val="none" w:sz="0" w:space="0" w:color="auto"/>
      </w:divBdr>
    </w:div>
    <w:div w:id="129909584">
      <w:bodyDiv w:val="1"/>
      <w:marLeft w:val="0"/>
      <w:marRight w:val="0"/>
      <w:marTop w:val="0"/>
      <w:marBottom w:val="0"/>
      <w:divBdr>
        <w:top w:val="none" w:sz="0" w:space="0" w:color="auto"/>
        <w:left w:val="none" w:sz="0" w:space="0" w:color="auto"/>
        <w:bottom w:val="none" w:sz="0" w:space="0" w:color="auto"/>
        <w:right w:val="none" w:sz="0" w:space="0" w:color="auto"/>
      </w:divBdr>
    </w:div>
    <w:div w:id="138882552">
      <w:bodyDiv w:val="1"/>
      <w:marLeft w:val="0"/>
      <w:marRight w:val="0"/>
      <w:marTop w:val="0"/>
      <w:marBottom w:val="0"/>
      <w:divBdr>
        <w:top w:val="none" w:sz="0" w:space="0" w:color="auto"/>
        <w:left w:val="none" w:sz="0" w:space="0" w:color="auto"/>
        <w:bottom w:val="none" w:sz="0" w:space="0" w:color="auto"/>
        <w:right w:val="none" w:sz="0" w:space="0" w:color="auto"/>
      </w:divBdr>
    </w:div>
    <w:div w:id="148834696">
      <w:bodyDiv w:val="1"/>
      <w:marLeft w:val="0"/>
      <w:marRight w:val="0"/>
      <w:marTop w:val="0"/>
      <w:marBottom w:val="0"/>
      <w:divBdr>
        <w:top w:val="none" w:sz="0" w:space="0" w:color="auto"/>
        <w:left w:val="none" w:sz="0" w:space="0" w:color="auto"/>
        <w:bottom w:val="none" w:sz="0" w:space="0" w:color="auto"/>
        <w:right w:val="none" w:sz="0" w:space="0" w:color="auto"/>
      </w:divBdr>
    </w:div>
    <w:div w:id="176431559">
      <w:bodyDiv w:val="1"/>
      <w:marLeft w:val="0"/>
      <w:marRight w:val="0"/>
      <w:marTop w:val="0"/>
      <w:marBottom w:val="0"/>
      <w:divBdr>
        <w:top w:val="none" w:sz="0" w:space="0" w:color="auto"/>
        <w:left w:val="none" w:sz="0" w:space="0" w:color="auto"/>
        <w:bottom w:val="none" w:sz="0" w:space="0" w:color="auto"/>
        <w:right w:val="none" w:sz="0" w:space="0" w:color="auto"/>
      </w:divBdr>
    </w:div>
    <w:div w:id="189074350">
      <w:bodyDiv w:val="1"/>
      <w:marLeft w:val="0"/>
      <w:marRight w:val="0"/>
      <w:marTop w:val="0"/>
      <w:marBottom w:val="0"/>
      <w:divBdr>
        <w:top w:val="none" w:sz="0" w:space="0" w:color="auto"/>
        <w:left w:val="none" w:sz="0" w:space="0" w:color="auto"/>
        <w:bottom w:val="none" w:sz="0" w:space="0" w:color="auto"/>
        <w:right w:val="none" w:sz="0" w:space="0" w:color="auto"/>
      </w:divBdr>
    </w:div>
    <w:div w:id="196044640">
      <w:bodyDiv w:val="1"/>
      <w:marLeft w:val="0"/>
      <w:marRight w:val="0"/>
      <w:marTop w:val="0"/>
      <w:marBottom w:val="0"/>
      <w:divBdr>
        <w:top w:val="none" w:sz="0" w:space="0" w:color="auto"/>
        <w:left w:val="none" w:sz="0" w:space="0" w:color="auto"/>
        <w:bottom w:val="none" w:sz="0" w:space="0" w:color="auto"/>
        <w:right w:val="none" w:sz="0" w:space="0" w:color="auto"/>
      </w:divBdr>
    </w:div>
    <w:div w:id="204754760">
      <w:bodyDiv w:val="1"/>
      <w:marLeft w:val="0"/>
      <w:marRight w:val="0"/>
      <w:marTop w:val="0"/>
      <w:marBottom w:val="0"/>
      <w:divBdr>
        <w:top w:val="none" w:sz="0" w:space="0" w:color="auto"/>
        <w:left w:val="none" w:sz="0" w:space="0" w:color="auto"/>
        <w:bottom w:val="none" w:sz="0" w:space="0" w:color="auto"/>
        <w:right w:val="none" w:sz="0" w:space="0" w:color="auto"/>
      </w:divBdr>
    </w:div>
    <w:div w:id="222838478">
      <w:bodyDiv w:val="1"/>
      <w:marLeft w:val="0"/>
      <w:marRight w:val="0"/>
      <w:marTop w:val="0"/>
      <w:marBottom w:val="0"/>
      <w:divBdr>
        <w:top w:val="none" w:sz="0" w:space="0" w:color="auto"/>
        <w:left w:val="none" w:sz="0" w:space="0" w:color="auto"/>
        <w:bottom w:val="none" w:sz="0" w:space="0" w:color="auto"/>
        <w:right w:val="none" w:sz="0" w:space="0" w:color="auto"/>
      </w:divBdr>
    </w:div>
    <w:div w:id="225259384">
      <w:bodyDiv w:val="1"/>
      <w:marLeft w:val="0"/>
      <w:marRight w:val="0"/>
      <w:marTop w:val="0"/>
      <w:marBottom w:val="0"/>
      <w:divBdr>
        <w:top w:val="none" w:sz="0" w:space="0" w:color="auto"/>
        <w:left w:val="none" w:sz="0" w:space="0" w:color="auto"/>
        <w:bottom w:val="none" w:sz="0" w:space="0" w:color="auto"/>
        <w:right w:val="none" w:sz="0" w:space="0" w:color="auto"/>
      </w:divBdr>
    </w:div>
    <w:div w:id="238443383">
      <w:bodyDiv w:val="1"/>
      <w:marLeft w:val="0"/>
      <w:marRight w:val="0"/>
      <w:marTop w:val="0"/>
      <w:marBottom w:val="0"/>
      <w:divBdr>
        <w:top w:val="none" w:sz="0" w:space="0" w:color="auto"/>
        <w:left w:val="none" w:sz="0" w:space="0" w:color="auto"/>
        <w:bottom w:val="none" w:sz="0" w:space="0" w:color="auto"/>
        <w:right w:val="none" w:sz="0" w:space="0" w:color="auto"/>
      </w:divBdr>
    </w:div>
    <w:div w:id="249895229">
      <w:bodyDiv w:val="1"/>
      <w:marLeft w:val="0"/>
      <w:marRight w:val="0"/>
      <w:marTop w:val="0"/>
      <w:marBottom w:val="0"/>
      <w:divBdr>
        <w:top w:val="none" w:sz="0" w:space="0" w:color="auto"/>
        <w:left w:val="none" w:sz="0" w:space="0" w:color="auto"/>
        <w:bottom w:val="none" w:sz="0" w:space="0" w:color="auto"/>
        <w:right w:val="none" w:sz="0" w:space="0" w:color="auto"/>
      </w:divBdr>
    </w:div>
    <w:div w:id="250049684">
      <w:bodyDiv w:val="1"/>
      <w:marLeft w:val="0"/>
      <w:marRight w:val="0"/>
      <w:marTop w:val="0"/>
      <w:marBottom w:val="0"/>
      <w:divBdr>
        <w:top w:val="none" w:sz="0" w:space="0" w:color="auto"/>
        <w:left w:val="none" w:sz="0" w:space="0" w:color="auto"/>
        <w:bottom w:val="none" w:sz="0" w:space="0" w:color="auto"/>
        <w:right w:val="none" w:sz="0" w:space="0" w:color="auto"/>
      </w:divBdr>
    </w:div>
    <w:div w:id="262232073">
      <w:bodyDiv w:val="1"/>
      <w:marLeft w:val="0"/>
      <w:marRight w:val="0"/>
      <w:marTop w:val="0"/>
      <w:marBottom w:val="0"/>
      <w:divBdr>
        <w:top w:val="none" w:sz="0" w:space="0" w:color="auto"/>
        <w:left w:val="none" w:sz="0" w:space="0" w:color="auto"/>
        <w:bottom w:val="none" w:sz="0" w:space="0" w:color="auto"/>
        <w:right w:val="none" w:sz="0" w:space="0" w:color="auto"/>
      </w:divBdr>
    </w:div>
    <w:div w:id="271522760">
      <w:bodyDiv w:val="1"/>
      <w:marLeft w:val="0"/>
      <w:marRight w:val="0"/>
      <w:marTop w:val="0"/>
      <w:marBottom w:val="0"/>
      <w:divBdr>
        <w:top w:val="none" w:sz="0" w:space="0" w:color="auto"/>
        <w:left w:val="none" w:sz="0" w:space="0" w:color="auto"/>
        <w:bottom w:val="none" w:sz="0" w:space="0" w:color="auto"/>
        <w:right w:val="none" w:sz="0" w:space="0" w:color="auto"/>
      </w:divBdr>
    </w:div>
    <w:div w:id="271595115">
      <w:bodyDiv w:val="1"/>
      <w:marLeft w:val="0"/>
      <w:marRight w:val="0"/>
      <w:marTop w:val="0"/>
      <w:marBottom w:val="0"/>
      <w:divBdr>
        <w:top w:val="none" w:sz="0" w:space="0" w:color="auto"/>
        <w:left w:val="none" w:sz="0" w:space="0" w:color="auto"/>
        <w:bottom w:val="none" w:sz="0" w:space="0" w:color="auto"/>
        <w:right w:val="none" w:sz="0" w:space="0" w:color="auto"/>
      </w:divBdr>
    </w:div>
    <w:div w:id="289015774">
      <w:bodyDiv w:val="1"/>
      <w:marLeft w:val="0"/>
      <w:marRight w:val="0"/>
      <w:marTop w:val="0"/>
      <w:marBottom w:val="0"/>
      <w:divBdr>
        <w:top w:val="none" w:sz="0" w:space="0" w:color="auto"/>
        <w:left w:val="none" w:sz="0" w:space="0" w:color="auto"/>
        <w:bottom w:val="none" w:sz="0" w:space="0" w:color="auto"/>
        <w:right w:val="none" w:sz="0" w:space="0" w:color="auto"/>
      </w:divBdr>
    </w:div>
    <w:div w:id="293753892">
      <w:bodyDiv w:val="1"/>
      <w:marLeft w:val="0"/>
      <w:marRight w:val="0"/>
      <w:marTop w:val="0"/>
      <w:marBottom w:val="0"/>
      <w:divBdr>
        <w:top w:val="none" w:sz="0" w:space="0" w:color="auto"/>
        <w:left w:val="none" w:sz="0" w:space="0" w:color="auto"/>
        <w:bottom w:val="none" w:sz="0" w:space="0" w:color="auto"/>
        <w:right w:val="none" w:sz="0" w:space="0" w:color="auto"/>
      </w:divBdr>
    </w:div>
    <w:div w:id="296566670">
      <w:bodyDiv w:val="1"/>
      <w:marLeft w:val="0"/>
      <w:marRight w:val="0"/>
      <w:marTop w:val="0"/>
      <w:marBottom w:val="0"/>
      <w:divBdr>
        <w:top w:val="none" w:sz="0" w:space="0" w:color="auto"/>
        <w:left w:val="none" w:sz="0" w:space="0" w:color="auto"/>
        <w:bottom w:val="none" w:sz="0" w:space="0" w:color="auto"/>
        <w:right w:val="none" w:sz="0" w:space="0" w:color="auto"/>
      </w:divBdr>
    </w:div>
    <w:div w:id="300237167">
      <w:bodyDiv w:val="1"/>
      <w:marLeft w:val="0"/>
      <w:marRight w:val="0"/>
      <w:marTop w:val="0"/>
      <w:marBottom w:val="0"/>
      <w:divBdr>
        <w:top w:val="none" w:sz="0" w:space="0" w:color="auto"/>
        <w:left w:val="none" w:sz="0" w:space="0" w:color="auto"/>
        <w:bottom w:val="none" w:sz="0" w:space="0" w:color="auto"/>
        <w:right w:val="none" w:sz="0" w:space="0" w:color="auto"/>
      </w:divBdr>
    </w:div>
    <w:div w:id="304169661">
      <w:bodyDiv w:val="1"/>
      <w:marLeft w:val="0"/>
      <w:marRight w:val="0"/>
      <w:marTop w:val="0"/>
      <w:marBottom w:val="0"/>
      <w:divBdr>
        <w:top w:val="none" w:sz="0" w:space="0" w:color="auto"/>
        <w:left w:val="none" w:sz="0" w:space="0" w:color="auto"/>
        <w:bottom w:val="none" w:sz="0" w:space="0" w:color="auto"/>
        <w:right w:val="none" w:sz="0" w:space="0" w:color="auto"/>
      </w:divBdr>
    </w:div>
    <w:div w:id="312757381">
      <w:bodyDiv w:val="1"/>
      <w:marLeft w:val="0"/>
      <w:marRight w:val="0"/>
      <w:marTop w:val="0"/>
      <w:marBottom w:val="0"/>
      <w:divBdr>
        <w:top w:val="none" w:sz="0" w:space="0" w:color="auto"/>
        <w:left w:val="none" w:sz="0" w:space="0" w:color="auto"/>
        <w:bottom w:val="none" w:sz="0" w:space="0" w:color="auto"/>
        <w:right w:val="none" w:sz="0" w:space="0" w:color="auto"/>
      </w:divBdr>
    </w:div>
    <w:div w:id="315961714">
      <w:bodyDiv w:val="1"/>
      <w:marLeft w:val="0"/>
      <w:marRight w:val="0"/>
      <w:marTop w:val="0"/>
      <w:marBottom w:val="0"/>
      <w:divBdr>
        <w:top w:val="none" w:sz="0" w:space="0" w:color="auto"/>
        <w:left w:val="none" w:sz="0" w:space="0" w:color="auto"/>
        <w:bottom w:val="none" w:sz="0" w:space="0" w:color="auto"/>
        <w:right w:val="none" w:sz="0" w:space="0" w:color="auto"/>
      </w:divBdr>
    </w:div>
    <w:div w:id="353657398">
      <w:bodyDiv w:val="1"/>
      <w:marLeft w:val="0"/>
      <w:marRight w:val="0"/>
      <w:marTop w:val="0"/>
      <w:marBottom w:val="0"/>
      <w:divBdr>
        <w:top w:val="none" w:sz="0" w:space="0" w:color="auto"/>
        <w:left w:val="none" w:sz="0" w:space="0" w:color="auto"/>
        <w:bottom w:val="none" w:sz="0" w:space="0" w:color="auto"/>
        <w:right w:val="none" w:sz="0" w:space="0" w:color="auto"/>
      </w:divBdr>
    </w:div>
    <w:div w:id="373502781">
      <w:bodyDiv w:val="1"/>
      <w:marLeft w:val="0"/>
      <w:marRight w:val="0"/>
      <w:marTop w:val="0"/>
      <w:marBottom w:val="0"/>
      <w:divBdr>
        <w:top w:val="none" w:sz="0" w:space="0" w:color="auto"/>
        <w:left w:val="none" w:sz="0" w:space="0" w:color="auto"/>
        <w:bottom w:val="none" w:sz="0" w:space="0" w:color="auto"/>
        <w:right w:val="none" w:sz="0" w:space="0" w:color="auto"/>
      </w:divBdr>
    </w:div>
    <w:div w:id="387725191">
      <w:bodyDiv w:val="1"/>
      <w:marLeft w:val="0"/>
      <w:marRight w:val="0"/>
      <w:marTop w:val="0"/>
      <w:marBottom w:val="0"/>
      <w:divBdr>
        <w:top w:val="none" w:sz="0" w:space="0" w:color="auto"/>
        <w:left w:val="none" w:sz="0" w:space="0" w:color="auto"/>
        <w:bottom w:val="none" w:sz="0" w:space="0" w:color="auto"/>
        <w:right w:val="none" w:sz="0" w:space="0" w:color="auto"/>
      </w:divBdr>
    </w:div>
    <w:div w:id="388529080">
      <w:bodyDiv w:val="1"/>
      <w:marLeft w:val="0"/>
      <w:marRight w:val="0"/>
      <w:marTop w:val="0"/>
      <w:marBottom w:val="0"/>
      <w:divBdr>
        <w:top w:val="none" w:sz="0" w:space="0" w:color="auto"/>
        <w:left w:val="none" w:sz="0" w:space="0" w:color="auto"/>
        <w:bottom w:val="none" w:sz="0" w:space="0" w:color="auto"/>
        <w:right w:val="none" w:sz="0" w:space="0" w:color="auto"/>
      </w:divBdr>
    </w:div>
    <w:div w:id="405763378">
      <w:bodyDiv w:val="1"/>
      <w:marLeft w:val="0"/>
      <w:marRight w:val="0"/>
      <w:marTop w:val="0"/>
      <w:marBottom w:val="0"/>
      <w:divBdr>
        <w:top w:val="none" w:sz="0" w:space="0" w:color="auto"/>
        <w:left w:val="none" w:sz="0" w:space="0" w:color="auto"/>
        <w:bottom w:val="none" w:sz="0" w:space="0" w:color="auto"/>
        <w:right w:val="none" w:sz="0" w:space="0" w:color="auto"/>
      </w:divBdr>
    </w:div>
    <w:div w:id="412044381">
      <w:bodyDiv w:val="1"/>
      <w:marLeft w:val="0"/>
      <w:marRight w:val="0"/>
      <w:marTop w:val="0"/>
      <w:marBottom w:val="0"/>
      <w:divBdr>
        <w:top w:val="none" w:sz="0" w:space="0" w:color="auto"/>
        <w:left w:val="none" w:sz="0" w:space="0" w:color="auto"/>
        <w:bottom w:val="none" w:sz="0" w:space="0" w:color="auto"/>
        <w:right w:val="none" w:sz="0" w:space="0" w:color="auto"/>
      </w:divBdr>
    </w:div>
    <w:div w:id="416291571">
      <w:bodyDiv w:val="1"/>
      <w:marLeft w:val="0"/>
      <w:marRight w:val="0"/>
      <w:marTop w:val="0"/>
      <w:marBottom w:val="0"/>
      <w:divBdr>
        <w:top w:val="none" w:sz="0" w:space="0" w:color="auto"/>
        <w:left w:val="none" w:sz="0" w:space="0" w:color="auto"/>
        <w:bottom w:val="none" w:sz="0" w:space="0" w:color="auto"/>
        <w:right w:val="none" w:sz="0" w:space="0" w:color="auto"/>
      </w:divBdr>
    </w:div>
    <w:div w:id="416488360">
      <w:bodyDiv w:val="1"/>
      <w:marLeft w:val="0"/>
      <w:marRight w:val="0"/>
      <w:marTop w:val="0"/>
      <w:marBottom w:val="0"/>
      <w:divBdr>
        <w:top w:val="none" w:sz="0" w:space="0" w:color="auto"/>
        <w:left w:val="none" w:sz="0" w:space="0" w:color="auto"/>
        <w:bottom w:val="none" w:sz="0" w:space="0" w:color="auto"/>
        <w:right w:val="none" w:sz="0" w:space="0" w:color="auto"/>
      </w:divBdr>
    </w:div>
    <w:div w:id="417793813">
      <w:bodyDiv w:val="1"/>
      <w:marLeft w:val="0"/>
      <w:marRight w:val="0"/>
      <w:marTop w:val="0"/>
      <w:marBottom w:val="0"/>
      <w:divBdr>
        <w:top w:val="none" w:sz="0" w:space="0" w:color="auto"/>
        <w:left w:val="none" w:sz="0" w:space="0" w:color="auto"/>
        <w:bottom w:val="none" w:sz="0" w:space="0" w:color="auto"/>
        <w:right w:val="none" w:sz="0" w:space="0" w:color="auto"/>
      </w:divBdr>
    </w:div>
    <w:div w:id="419645034">
      <w:bodyDiv w:val="1"/>
      <w:marLeft w:val="0"/>
      <w:marRight w:val="0"/>
      <w:marTop w:val="0"/>
      <w:marBottom w:val="0"/>
      <w:divBdr>
        <w:top w:val="none" w:sz="0" w:space="0" w:color="auto"/>
        <w:left w:val="none" w:sz="0" w:space="0" w:color="auto"/>
        <w:bottom w:val="none" w:sz="0" w:space="0" w:color="auto"/>
        <w:right w:val="none" w:sz="0" w:space="0" w:color="auto"/>
      </w:divBdr>
    </w:div>
    <w:div w:id="420759707">
      <w:bodyDiv w:val="1"/>
      <w:marLeft w:val="0"/>
      <w:marRight w:val="0"/>
      <w:marTop w:val="0"/>
      <w:marBottom w:val="0"/>
      <w:divBdr>
        <w:top w:val="none" w:sz="0" w:space="0" w:color="auto"/>
        <w:left w:val="none" w:sz="0" w:space="0" w:color="auto"/>
        <w:bottom w:val="none" w:sz="0" w:space="0" w:color="auto"/>
        <w:right w:val="none" w:sz="0" w:space="0" w:color="auto"/>
      </w:divBdr>
    </w:div>
    <w:div w:id="423842098">
      <w:bodyDiv w:val="1"/>
      <w:marLeft w:val="0"/>
      <w:marRight w:val="0"/>
      <w:marTop w:val="0"/>
      <w:marBottom w:val="0"/>
      <w:divBdr>
        <w:top w:val="none" w:sz="0" w:space="0" w:color="auto"/>
        <w:left w:val="none" w:sz="0" w:space="0" w:color="auto"/>
        <w:bottom w:val="none" w:sz="0" w:space="0" w:color="auto"/>
        <w:right w:val="none" w:sz="0" w:space="0" w:color="auto"/>
      </w:divBdr>
    </w:div>
    <w:div w:id="457376589">
      <w:bodyDiv w:val="1"/>
      <w:marLeft w:val="0"/>
      <w:marRight w:val="0"/>
      <w:marTop w:val="0"/>
      <w:marBottom w:val="0"/>
      <w:divBdr>
        <w:top w:val="none" w:sz="0" w:space="0" w:color="auto"/>
        <w:left w:val="none" w:sz="0" w:space="0" w:color="auto"/>
        <w:bottom w:val="none" w:sz="0" w:space="0" w:color="auto"/>
        <w:right w:val="none" w:sz="0" w:space="0" w:color="auto"/>
      </w:divBdr>
    </w:div>
    <w:div w:id="481579965">
      <w:bodyDiv w:val="1"/>
      <w:marLeft w:val="0"/>
      <w:marRight w:val="0"/>
      <w:marTop w:val="0"/>
      <w:marBottom w:val="0"/>
      <w:divBdr>
        <w:top w:val="none" w:sz="0" w:space="0" w:color="auto"/>
        <w:left w:val="none" w:sz="0" w:space="0" w:color="auto"/>
        <w:bottom w:val="none" w:sz="0" w:space="0" w:color="auto"/>
        <w:right w:val="none" w:sz="0" w:space="0" w:color="auto"/>
      </w:divBdr>
    </w:div>
    <w:div w:id="482166147">
      <w:bodyDiv w:val="1"/>
      <w:marLeft w:val="0"/>
      <w:marRight w:val="0"/>
      <w:marTop w:val="0"/>
      <w:marBottom w:val="0"/>
      <w:divBdr>
        <w:top w:val="none" w:sz="0" w:space="0" w:color="auto"/>
        <w:left w:val="none" w:sz="0" w:space="0" w:color="auto"/>
        <w:bottom w:val="none" w:sz="0" w:space="0" w:color="auto"/>
        <w:right w:val="none" w:sz="0" w:space="0" w:color="auto"/>
      </w:divBdr>
    </w:div>
    <w:div w:id="491604878">
      <w:bodyDiv w:val="1"/>
      <w:marLeft w:val="0"/>
      <w:marRight w:val="0"/>
      <w:marTop w:val="0"/>
      <w:marBottom w:val="0"/>
      <w:divBdr>
        <w:top w:val="none" w:sz="0" w:space="0" w:color="auto"/>
        <w:left w:val="none" w:sz="0" w:space="0" w:color="auto"/>
        <w:bottom w:val="none" w:sz="0" w:space="0" w:color="auto"/>
        <w:right w:val="none" w:sz="0" w:space="0" w:color="auto"/>
      </w:divBdr>
    </w:div>
    <w:div w:id="494734181">
      <w:bodyDiv w:val="1"/>
      <w:marLeft w:val="0"/>
      <w:marRight w:val="0"/>
      <w:marTop w:val="0"/>
      <w:marBottom w:val="0"/>
      <w:divBdr>
        <w:top w:val="none" w:sz="0" w:space="0" w:color="auto"/>
        <w:left w:val="none" w:sz="0" w:space="0" w:color="auto"/>
        <w:bottom w:val="none" w:sz="0" w:space="0" w:color="auto"/>
        <w:right w:val="none" w:sz="0" w:space="0" w:color="auto"/>
      </w:divBdr>
    </w:div>
    <w:div w:id="494810366">
      <w:bodyDiv w:val="1"/>
      <w:marLeft w:val="0"/>
      <w:marRight w:val="0"/>
      <w:marTop w:val="0"/>
      <w:marBottom w:val="0"/>
      <w:divBdr>
        <w:top w:val="none" w:sz="0" w:space="0" w:color="auto"/>
        <w:left w:val="none" w:sz="0" w:space="0" w:color="auto"/>
        <w:bottom w:val="none" w:sz="0" w:space="0" w:color="auto"/>
        <w:right w:val="none" w:sz="0" w:space="0" w:color="auto"/>
      </w:divBdr>
    </w:div>
    <w:div w:id="501549950">
      <w:bodyDiv w:val="1"/>
      <w:marLeft w:val="0"/>
      <w:marRight w:val="0"/>
      <w:marTop w:val="0"/>
      <w:marBottom w:val="0"/>
      <w:divBdr>
        <w:top w:val="none" w:sz="0" w:space="0" w:color="auto"/>
        <w:left w:val="none" w:sz="0" w:space="0" w:color="auto"/>
        <w:bottom w:val="none" w:sz="0" w:space="0" w:color="auto"/>
        <w:right w:val="none" w:sz="0" w:space="0" w:color="auto"/>
      </w:divBdr>
    </w:div>
    <w:div w:id="522591697">
      <w:bodyDiv w:val="1"/>
      <w:marLeft w:val="0"/>
      <w:marRight w:val="0"/>
      <w:marTop w:val="0"/>
      <w:marBottom w:val="0"/>
      <w:divBdr>
        <w:top w:val="none" w:sz="0" w:space="0" w:color="auto"/>
        <w:left w:val="none" w:sz="0" w:space="0" w:color="auto"/>
        <w:bottom w:val="none" w:sz="0" w:space="0" w:color="auto"/>
        <w:right w:val="none" w:sz="0" w:space="0" w:color="auto"/>
      </w:divBdr>
    </w:div>
    <w:div w:id="528302491">
      <w:bodyDiv w:val="1"/>
      <w:marLeft w:val="0"/>
      <w:marRight w:val="0"/>
      <w:marTop w:val="0"/>
      <w:marBottom w:val="0"/>
      <w:divBdr>
        <w:top w:val="none" w:sz="0" w:space="0" w:color="auto"/>
        <w:left w:val="none" w:sz="0" w:space="0" w:color="auto"/>
        <w:bottom w:val="none" w:sz="0" w:space="0" w:color="auto"/>
        <w:right w:val="none" w:sz="0" w:space="0" w:color="auto"/>
      </w:divBdr>
    </w:div>
    <w:div w:id="533815205">
      <w:bodyDiv w:val="1"/>
      <w:marLeft w:val="0"/>
      <w:marRight w:val="0"/>
      <w:marTop w:val="0"/>
      <w:marBottom w:val="0"/>
      <w:divBdr>
        <w:top w:val="none" w:sz="0" w:space="0" w:color="auto"/>
        <w:left w:val="none" w:sz="0" w:space="0" w:color="auto"/>
        <w:bottom w:val="none" w:sz="0" w:space="0" w:color="auto"/>
        <w:right w:val="none" w:sz="0" w:space="0" w:color="auto"/>
      </w:divBdr>
    </w:div>
    <w:div w:id="556861546">
      <w:bodyDiv w:val="1"/>
      <w:marLeft w:val="0"/>
      <w:marRight w:val="0"/>
      <w:marTop w:val="0"/>
      <w:marBottom w:val="0"/>
      <w:divBdr>
        <w:top w:val="none" w:sz="0" w:space="0" w:color="auto"/>
        <w:left w:val="none" w:sz="0" w:space="0" w:color="auto"/>
        <w:bottom w:val="none" w:sz="0" w:space="0" w:color="auto"/>
        <w:right w:val="none" w:sz="0" w:space="0" w:color="auto"/>
      </w:divBdr>
    </w:div>
    <w:div w:id="557591360">
      <w:bodyDiv w:val="1"/>
      <w:marLeft w:val="0"/>
      <w:marRight w:val="0"/>
      <w:marTop w:val="0"/>
      <w:marBottom w:val="0"/>
      <w:divBdr>
        <w:top w:val="none" w:sz="0" w:space="0" w:color="auto"/>
        <w:left w:val="none" w:sz="0" w:space="0" w:color="auto"/>
        <w:bottom w:val="none" w:sz="0" w:space="0" w:color="auto"/>
        <w:right w:val="none" w:sz="0" w:space="0" w:color="auto"/>
      </w:divBdr>
    </w:div>
    <w:div w:id="563220661">
      <w:bodyDiv w:val="1"/>
      <w:marLeft w:val="0"/>
      <w:marRight w:val="0"/>
      <w:marTop w:val="0"/>
      <w:marBottom w:val="0"/>
      <w:divBdr>
        <w:top w:val="none" w:sz="0" w:space="0" w:color="auto"/>
        <w:left w:val="none" w:sz="0" w:space="0" w:color="auto"/>
        <w:bottom w:val="none" w:sz="0" w:space="0" w:color="auto"/>
        <w:right w:val="none" w:sz="0" w:space="0" w:color="auto"/>
      </w:divBdr>
    </w:div>
    <w:div w:id="567765291">
      <w:bodyDiv w:val="1"/>
      <w:marLeft w:val="0"/>
      <w:marRight w:val="0"/>
      <w:marTop w:val="0"/>
      <w:marBottom w:val="0"/>
      <w:divBdr>
        <w:top w:val="none" w:sz="0" w:space="0" w:color="auto"/>
        <w:left w:val="none" w:sz="0" w:space="0" w:color="auto"/>
        <w:bottom w:val="none" w:sz="0" w:space="0" w:color="auto"/>
        <w:right w:val="none" w:sz="0" w:space="0" w:color="auto"/>
      </w:divBdr>
    </w:div>
    <w:div w:id="586427301">
      <w:bodyDiv w:val="1"/>
      <w:marLeft w:val="0"/>
      <w:marRight w:val="0"/>
      <w:marTop w:val="0"/>
      <w:marBottom w:val="0"/>
      <w:divBdr>
        <w:top w:val="none" w:sz="0" w:space="0" w:color="auto"/>
        <w:left w:val="none" w:sz="0" w:space="0" w:color="auto"/>
        <w:bottom w:val="none" w:sz="0" w:space="0" w:color="auto"/>
        <w:right w:val="none" w:sz="0" w:space="0" w:color="auto"/>
      </w:divBdr>
    </w:div>
    <w:div w:id="589048947">
      <w:bodyDiv w:val="1"/>
      <w:marLeft w:val="0"/>
      <w:marRight w:val="0"/>
      <w:marTop w:val="0"/>
      <w:marBottom w:val="0"/>
      <w:divBdr>
        <w:top w:val="none" w:sz="0" w:space="0" w:color="auto"/>
        <w:left w:val="none" w:sz="0" w:space="0" w:color="auto"/>
        <w:bottom w:val="none" w:sz="0" w:space="0" w:color="auto"/>
        <w:right w:val="none" w:sz="0" w:space="0" w:color="auto"/>
      </w:divBdr>
    </w:div>
    <w:div w:id="600072360">
      <w:bodyDiv w:val="1"/>
      <w:marLeft w:val="0"/>
      <w:marRight w:val="0"/>
      <w:marTop w:val="0"/>
      <w:marBottom w:val="0"/>
      <w:divBdr>
        <w:top w:val="none" w:sz="0" w:space="0" w:color="auto"/>
        <w:left w:val="none" w:sz="0" w:space="0" w:color="auto"/>
        <w:bottom w:val="none" w:sz="0" w:space="0" w:color="auto"/>
        <w:right w:val="none" w:sz="0" w:space="0" w:color="auto"/>
      </w:divBdr>
    </w:div>
    <w:div w:id="607854310">
      <w:bodyDiv w:val="1"/>
      <w:marLeft w:val="0"/>
      <w:marRight w:val="0"/>
      <w:marTop w:val="0"/>
      <w:marBottom w:val="0"/>
      <w:divBdr>
        <w:top w:val="none" w:sz="0" w:space="0" w:color="auto"/>
        <w:left w:val="none" w:sz="0" w:space="0" w:color="auto"/>
        <w:bottom w:val="none" w:sz="0" w:space="0" w:color="auto"/>
        <w:right w:val="none" w:sz="0" w:space="0" w:color="auto"/>
      </w:divBdr>
    </w:div>
    <w:div w:id="610935363">
      <w:bodyDiv w:val="1"/>
      <w:marLeft w:val="0"/>
      <w:marRight w:val="0"/>
      <w:marTop w:val="0"/>
      <w:marBottom w:val="0"/>
      <w:divBdr>
        <w:top w:val="none" w:sz="0" w:space="0" w:color="auto"/>
        <w:left w:val="none" w:sz="0" w:space="0" w:color="auto"/>
        <w:bottom w:val="none" w:sz="0" w:space="0" w:color="auto"/>
        <w:right w:val="none" w:sz="0" w:space="0" w:color="auto"/>
      </w:divBdr>
    </w:div>
    <w:div w:id="628127913">
      <w:bodyDiv w:val="1"/>
      <w:marLeft w:val="0"/>
      <w:marRight w:val="0"/>
      <w:marTop w:val="0"/>
      <w:marBottom w:val="0"/>
      <w:divBdr>
        <w:top w:val="none" w:sz="0" w:space="0" w:color="auto"/>
        <w:left w:val="none" w:sz="0" w:space="0" w:color="auto"/>
        <w:bottom w:val="none" w:sz="0" w:space="0" w:color="auto"/>
        <w:right w:val="none" w:sz="0" w:space="0" w:color="auto"/>
      </w:divBdr>
    </w:div>
    <w:div w:id="639456990">
      <w:bodyDiv w:val="1"/>
      <w:marLeft w:val="0"/>
      <w:marRight w:val="0"/>
      <w:marTop w:val="0"/>
      <w:marBottom w:val="0"/>
      <w:divBdr>
        <w:top w:val="none" w:sz="0" w:space="0" w:color="auto"/>
        <w:left w:val="none" w:sz="0" w:space="0" w:color="auto"/>
        <w:bottom w:val="none" w:sz="0" w:space="0" w:color="auto"/>
        <w:right w:val="none" w:sz="0" w:space="0" w:color="auto"/>
      </w:divBdr>
    </w:div>
    <w:div w:id="641034265">
      <w:bodyDiv w:val="1"/>
      <w:marLeft w:val="0"/>
      <w:marRight w:val="0"/>
      <w:marTop w:val="0"/>
      <w:marBottom w:val="0"/>
      <w:divBdr>
        <w:top w:val="none" w:sz="0" w:space="0" w:color="auto"/>
        <w:left w:val="none" w:sz="0" w:space="0" w:color="auto"/>
        <w:bottom w:val="none" w:sz="0" w:space="0" w:color="auto"/>
        <w:right w:val="none" w:sz="0" w:space="0" w:color="auto"/>
      </w:divBdr>
    </w:div>
    <w:div w:id="641274772">
      <w:bodyDiv w:val="1"/>
      <w:marLeft w:val="0"/>
      <w:marRight w:val="0"/>
      <w:marTop w:val="0"/>
      <w:marBottom w:val="0"/>
      <w:divBdr>
        <w:top w:val="none" w:sz="0" w:space="0" w:color="auto"/>
        <w:left w:val="none" w:sz="0" w:space="0" w:color="auto"/>
        <w:bottom w:val="none" w:sz="0" w:space="0" w:color="auto"/>
        <w:right w:val="none" w:sz="0" w:space="0" w:color="auto"/>
      </w:divBdr>
    </w:div>
    <w:div w:id="652830536">
      <w:bodyDiv w:val="1"/>
      <w:marLeft w:val="0"/>
      <w:marRight w:val="0"/>
      <w:marTop w:val="0"/>
      <w:marBottom w:val="0"/>
      <w:divBdr>
        <w:top w:val="none" w:sz="0" w:space="0" w:color="auto"/>
        <w:left w:val="none" w:sz="0" w:space="0" w:color="auto"/>
        <w:bottom w:val="none" w:sz="0" w:space="0" w:color="auto"/>
        <w:right w:val="none" w:sz="0" w:space="0" w:color="auto"/>
      </w:divBdr>
    </w:div>
    <w:div w:id="672802531">
      <w:bodyDiv w:val="1"/>
      <w:marLeft w:val="0"/>
      <w:marRight w:val="0"/>
      <w:marTop w:val="0"/>
      <w:marBottom w:val="0"/>
      <w:divBdr>
        <w:top w:val="none" w:sz="0" w:space="0" w:color="auto"/>
        <w:left w:val="none" w:sz="0" w:space="0" w:color="auto"/>
        <w:bottom w:val="none" w:sz="0" w:space="0" w:color="auto"/>
        <w:right w:val="none" w:sz="0" w:space="0" w:color="auto"/>
      </w:divBdr>
    </w:div>
    <w:div w:id="674263709">
      <w:bodyDiv w:val="1"/>
      <w:marLeft w:val="0"/>
      <w:marRight w:val="0"/>
      <w:marTop w:val="0"/>
      <w:marBottom w:val="0"/>
      <w:divBdr>
        <w:top w:val="none" w:sz="0" w:space="0" w:color="auto"/>
        <w:left w:val="none" w:sz="0" w:space="0" w:color="auto"/>
        <w:bottom w:val="none" w:sz="0" w:space="0" w:color="auto"/>
        <w:right w:val="none" w:sz="0" w:space="0" w:color="auto"/>
      </w:divBdr>
    </w:div>
    <w:div w:id="731076237">
      <w:bodyDiv w:val="1"/>
      <w:marLeft w:val="0"/>
      <w:marRight w:val="0"/>
      <w:marTop w:val="0"/>
      <w:marBottom w:val="0"/>
      <w:divBdr>
        <w:top w:val="none" w:sz="0" w:space="0" w:color="auto"/>
        <w:left w:val="none" w:sz="0" w:space="0" w:color="auto"/>
        <w:bottom w:val="none" w:sz="0" w:space="0" w:color="auto"/>
        <w:right w:val="none" w:sz="0" w:space="0" w:color="auto"/>
      </w:divBdr>
    </w:div>
    <w:div w:id="740904534">
      <w:bodyDiv w:val="1"/>
      <w:marLeft w:val="0"/>
      <w:marRight w:val="0"/>
      <w:marTop w:val="0"/>
      <w:marBottom w:val="0"/>
      <w:divBdr>
        <w:top w:val="none" w:sz="0" w:space="0" w:color="auto"/>
        <w:left w:val="none" w:sz="0" w:space="0" w:color="auto"/>
        <w:bottom w:val="none" w:sz="0" w:space="0" w:color="auto"/>
        <w:right w:val="none" w:sz="0" w:space="0" w:color="auto"/>
      </w:divBdr>
    </w:div>
    <w:div w:id="760905659">
      <w:bodyDiv w:val="1"/>
      <w:marLeft w:val="0"/>
      <w:marRight w:val="0"/>
      <w:marTop w:val="0"/>
      <w:marBottom w:val="0"/>
      <w:divBdr>
        <w:top w:val="none" w:sz="0" w:space="0" w:color="auto"/>
        <w:left w:val="none" w:sz="0" w:space="0" w:color="auto"/>
        <w:bottom w:val="none" w:sz="0" w:space="0" w:color="auto"/>
        <w:right w:val="none" w:sz="0" w:space="0" w:color="auto"/>
      </w:divBdr>
    </w:div>
    <w:div w:id="772676891">
      <w:bodyDiv w:val="1"/>
      <w:marLeft w:val="0"/>
      <w:marRight w:val="0"/>
      <w:marTop w:val="0"/>
      <w:marBottom w:val="0"/>
      <w:divBdr>
        <w:top w:val="none" w:sz="0" w:space="0" w:color="auto"/>
        <w:left w:val="none" w:sz="0" w:space="0" w:color="auto"/>
        <w:bottom w:val="none" w:sz="0" w:space="0" w:color="auto"/>
        <w:right w:val="none" w:sz="0" w:space="0" w:color="auto"/>
      </w:divBdr>
    </w:div>
    <w:div w:id="774137809">
      <w:bodyDiv w:val="1"/>
      <w:marLeft w:val="0"/>
      <w:marRight w:val="0"/>
      <w:marTop w:val="0"/>
      <w:marBottom w:val="0"/>
      <w:divBdr>
        <w:top w:val="none" w:sz="0" w:space="0" w:color="auto"/>
        <w:left w:val="none" w:sz="0" w:space="0" w:color="auto"/>
        <w:bottom w:val="none" w:sz="0" w:space="0" w:color="auto"/>
        <w:right w:val="none" w:sz="0" w:space="0" w:color="auto"/>
      </w:divBdr>
    </w:div>
    <w:div w:id="810095731">
      <w:bodyDiv w:val="1"/>
      <w:marLeft w:val="0"/>
      <w:marRight w:val="0"/>
      <w:marTop w:val="0"/>
      <w:marBottom w:val="0"/>
      <w:divBdr>
        <w:top w:val="none" w:sz="0" w:space="0" w:color="auto"/>
        <w:left w:val="none" w:sz="0" w:space="0" w:color="auto"/>
        <w:bottom w:val="none" w:sz="0" w:space="0" w:color="auto"/>
        <w:right w:val="none" w:sz="0" w:space="0" w:color="auto"/>
      </w:divBdr>
    </w:div>
    <w:div w:id="817694435">
      <w:bodyDiv w:val="1"/>
      <w:marLeft w:val="0"/>
      <w:marRight w:val="0"/>
      <w:marTop w:val="0"/>
      <w:marBottom w:val="0"/>
      <w:divBdr>
        <w:top w:val="none" w:sz="0" w:space="0" w:color="auto"/>
        <w:left w:val="none" w:sz="0" w:space="0" w:color="auto"/>
        <w:bottom w:val="none" w:sz="0" w:space="0" w:color="auto"/>
        <w:right w:val="none" w:sz="0" w:space="0" w:color="auto"/>
      </w:divBdr>
    </w:div>
    <w:div w:id="826289971">
      <w:bodyDiv w:val="1"/>
      <w:marLeft w:val="0"/>
      <w:marRight w:val="0"/>
      <w:marTop w:val="0"/>
      <w:marBottom w:val="0"/>
      <w:divBdr>
        <w:top w:val="none" w:sz="0" w:space="0" w:color="auto"/>
        <w:left w:val="none" w:sz="0" w:space="0" w:color="auto"/>
        <w:bottom w:val="none" w:sz="0" w:space="0" w:color="auto"/>
        <w:right w:val="none" w:sz="0" w:space="0" w:color="auto"/>
      </w:divBdr>
    </w:div>
    <w:div w:id="829518523">
      <w:bodyDiv w:val="1"/>
      <w:marLeft w:val="0"/>
      <w:marRight w:val="0"/>
      <w:marTop w:val="0"/>
      <w:marBottom w:val="0"/>
      <w:divBdr>
        <w:top w:val="none" w:sz="0" w:space="0" w:color="auto"/>
        <w:left w:val="none" w:sz="0" w:space="0" w:color="auto"/>
        <w:bottom w:val="none" w:sz="0" w:space="0" w:color="auto"/>
        <w:right w:val="none" w:sz="0" w:space="0" w:color="auto"/>
      </w:divBdr>
    </w:div>
    <w:div w:id="858785813">
      <w:bodyDiv w:val="1"/>
      <w:marLeft w:val="0"/>
      <w:marRight w:val="0"/>
      <w:marTop w:val="0"/>
      <w:marBottom w:val="0"/>
      <w:divBdr>
        <w:top w:val="none" w:sz="0" w:space="0" w:color="auto"/>
        <w:left w:val="none" w:sz="0" w:space="0" w:color="auto"/>
        <w:bottom w:val="none" w:sz="0" w:space="0" w:color="auto"/>
        <w:right w:val="none" w:sz="0" w:space="0" w:color="auto"/>
      </w:divBdr>
    </w:div>
    <w:div w:id="860899635">
      <w:bodyDiv w:val="1"/>
      <w:marLeft w:val="0"/>
      <w:marRight w:val="0"/>
      <w:marTop w:val="0"/>
      <w:marBottom w:val="0"/>
      <w:divBdr>
        <w:top w:val="none" w:sz="0" w:space="0" w:color="auto"/>
        <w:left w:val="none" w:sz="0" w:space="0" w:color="auto"/>
        <w:bottom w:val="none" w:sz="0" w:space="0" w:color="auto"/>
        <w:right w:val="none" w:sz="0" w:space="0" w:color="auto"/>
      </w:divBdr>
    </w:div>
    <w:div w:id="873494698">
      <w:bodyDiv w:val="1"/>
      <w:marLeft w:val="0"/>
      <w:marRight w:val="0"/>
      <w:marTop w:val="0"/>
      <w:marBottom w:val="0"/>
      <w:divBdr>
        <w:top w:val="none" w:sz="0" w:space="0" w:color="auto"/>
        <w:left w:val="none" w:sz="0" w:space="0" w:color="auto"/>
        <w:bottom w:val="none" w:sz="0" w:space="0" w:color="auto"/>
        <w:right w:val="none" w:sz="0" w:space="0" w:color="auto"/>
      </w:divBdr>
    </w:div>
    <w:div w:id="873691500">
      <w:bodyDiv w:val="1"/>
      <w:marLeft w:val="0"/>
      <w:marRight w:val="0"/>
      <w:marTop w:val="0"/>
      <w:marBottom w:val="0"/>
      <w:divBdr>
        <w:top w:val="none" w:sz="0" w:space="0" w:color="auto"/>
        <w:left w:val="none" w:sz="0" w:space="0" w:color="auto"/>
        <w:bottom w:val="none" w:sz="0" w:space="0" w:color="auto"/>
        <w:right w:val="none" w:sz="0" w:space="0" w:color="auto"/>
      </w:divBdr>
    </w:div>
    <w:div w:id="879829922">
      <w:bodyDiv w:val="1"/>
      <w:marLeft w:val="0"/>
      <w:marRight w:val="0"/>
      <w:marTop w:val="0"/>
      <w:marBottom w:val="0"/>
      <w:divBdr>
        <w:top w:val="none" w:sz="0" w:space="0" w:color="auto"/>
        <w:left w:val="none" w:sz="0" w:space="0" w:color="auto"/>
        <w:bottom w:val="none" w:sz="0" w:space="0" w:color="auto"/>
        <w:right w:val="none" w:sz="0" w:space="0" w:color="auto"/>
      </w:divBdr>
    </w:div>
    <w:div w:id="882788026">
      <w:bodyDiv w:val="1"/>
      <w:marLeft w:val="0"/>
      <w:marRight w:val="0"/>
      <w:marTop w:val="0"/>
      <w:marBottom w:val="0"/>
      <w:divBdr>
        <w:top w:val="none" w:sz="0" w:space="0" w:color="auto"/>
        <w:left w:val="none" w:sz="0" w:space="0" w:color="auto"/>
        <w:bottom w:val="none" w:sz="0" w:space="0" w:color="auto"/>
        <w:right w:val="none" w:sz="0" w:space="0" w:color="auto"/>
      </w:divBdr>
    </w:div>
    <w:div w:id="885680234">
      <w:bodyDiv w:val="1"/>
      <w:marLeft w:val="0"/>
      <w:marRight w:val="0"/>
      <w:marTop w:val="0"/>
      <w:marBottom w:val="0"/>
      <w:divBdr>
        <w:top w:val="none" w:sz="0" w:space="0" w:color="auto"/>
        <w:left w:val="none" w:sz="0" w:space="0" w:color="auto"/>
        <w:bottom w:val="none" w:sz="0" w:space="0" w:color="auto"/>
        <w:right w:val="none" w:sz="0" w:space="0" w:color="auto"/>
      </w:divBdr>
    </w:div>
    <w:div w:id="895706800">
      <w:bodyDiv w:val="1"/>
      <w:marLeft w:val="0"/>
      <w:marRight w:val="0"/>
      <w:marTop w:val="0"/>
      <w:marBottom w:val="0"/>
      <w:divBdr>
        <w:top w:val="none" w:sz="0" w:space="0" w:color="auto"/>
        <w:left w:val="none" w:sz="0" w:space="0" w:color="auto"/>
        <w:bottom w:val="none" w:sz="0" w:space="0" w:color="auto"/>
        <w:right w:val="none" w:sz="0" w:space="0" w:color="auto"/>
      </w:divBdr>
    </w:div>
    <w:div w:id="902328829">
      <w:bodyDiv w:val="1"/>
      <w:marLeft w:val="0"/>
      <w:marRight w:val="0"/>
      <w:marTop w:val="0"/>
      <w:marBottom w:val="0"/>
      <w:divBdr>
        <w:top w:val="none" w:sz="0" w:space="0" w:color="auto"/>
        <w:left w:val="none" w:sz="0" w:space="0" w:color="auto"/>
        <w:bottom w:val="none" w:sz="0" w:space="0" w:color="auto"/>
        <w:right w:val="none" w:sz="0" w:space="0" w:color="auto"/>
      </w:divBdr>
    </w:div>
    <w:div w:id="908349554">
      <w:bodyDiv w:val="1"/>
      <w:marLeft w:val="0"/>
      <w:marRight w:val="0"/>
      <w:marTop w:val="0"/>
      <w:marBottom w:val="0"/>
      <w:divBdr>
        <w:top w:val="none" w:sz="0" w:space="0" w:color="auto"/>
        <w:left w:val="none" w:sz="0" w:space="0" w:color="auto"/>
        <w:bottom w:val="none" w:sz="0" w:space="0" w:color="auto"/>
        <w:right w:val="none" w:sz="0" w:space="0" w:color="auto"/>
      </w:divBdr>
    </w:div>
    <w:div w:id="915163358">
      <w:bodyDiv w:val="1"/>
      <w:marLeft w:val="0"/>
      <w:marRight w:val="0"/>
      <w:marTop w:val="0"/>
      <w:marBottom w:val="0"/>
      <w:divBdr>
        <w:top w:val="none" w:sz="0" w:space="0" w:color="auto"/>
        <w:left w:val="none" w:sz="0" w:space="0" w:color="auto"/>
        <w:bottom w:val="none" w:sz="0" w:space="0" w:color="auto"/>
        <w:right w:val="none" w:sz="0" w:space="0" w:color="auto"/>
      </w:divBdr>
    </w:div>
    <w:div w:id="945161787">
      <w:bodyDiv w:val="1"/>
      <w:marLeft w:val="0"/>
      <w:marRight w:val="0"/>
      <w:marTop w:val="0"/>
      <w:marBottom w:val="0"/>
      <w:divBdr>
        <w:top w:val="none" w:sz="0" w:space="0" w:color="auto"/>
        <w:left w:val="none" w:sz="0" w:space="0" w:color="auto"/>
        <w:bottom w:val="none" w:sz="0" w:space="0" w:color="auto"/>
        <w:right w:val="none" w:sz="0" w:space="0" w:color="auto"/>
      </w:divBdr>
    </w:div>
    <w:div w:id="945625523">
      <w:bodyDiv w:val="1"/>
      <w:marLeft w:val="0"/>
      <w:marRight w:val="0"/>
      <w:marTop w:val="0"/>
      <w:marBottom w:val="0"/>
      <w:divBdr>
        <w:top w:val="none" w:sz="0" w:space="0" w:color="auto"/>
        <w:left w:val="none" w:sz="0" w:space="0" w:color="auto"/>
        <w:bottom w:val="none" w:sz="0" w:space="0" w:color="auto"/>
        <w:right w:val="none" w:sz="0" w:space="0" w:color="auto"/>
      </w:divBdr>
    </w:div>
    <w:div w:id="948002463">
      <w:bodyDiv w:val="1"/>
      <w:marLeft w:val="0"/>
      <w:marRight w:val="0"/>
      <w:marTop w:val="0"/>
      <w:marBottom w:val="0"/>
      <w:divBdr>
        <w:top w:val="none" w:sz="0" w:space="0" w:color="auto"/>
        <w:left w:val="none" w:sz="0" w:space="0" w:color="auto"/>
        <w:bottom w:val="none" w:sz="0" w:space="0" w:color="auto"/>
        <w:right w:val="none" w:sz="0" w:space="0" w:color="auto"/>
      </w:divBdr>
    </w:div>
    <w:div w:id="948779271">
      <w:bodyDiv w:val="1"/>
      <w:marLeft w:val="0"/>
      <w:marRight w:val="0"/>
      <w:marTop w:val="0"/>
      <w:marBottom w:val="0"/>
      <w:divBdr>
        <w:top w:val="none" w:sz="0" w:space="0" w:color="auto"/>
        <w:left w:val="none" w:sz="0" w:space="0" w:color="auto"/>
        <w:bottom w:val="none" w:sz="0" w:space="0" w:color="auto"/>
        <w:right w:val="none" w:sz="0" w:space="0" w:color="auto"/>
      </w:divBdr>
    </w:div>
    <w:div w:id="955017821">
      <w:bodyDiv w:val="1"/>
      <w:marLeft w:val="0"/>
      <w:marRight w:val="0"/>
      <w:marTop w:val="0"/>
      <w:marBottom w:val="0"/>
      <w:divBdr>
        <w:top w:val="none" w:sz="0" w:space="0" w:color="auto"/>
        <w:left w:val="none" w:sz="0" w:space="0" w:color="auto"/>
        <w:bottom w:val="none" w:sz="0" w:space="0" w:color="auto"/>
        <w:right w:val="none" w:sz="0" w:space="0" w:color="auto"/>
      </w:divBdr>
    </w:div>
    <w:div w:id="962884667">
      <w:bodyDiv w:val="1"/>
      <w:marLeft w:val="0"/>
      <w:marRight w:val="0"/>
      <w:marTop w:val="0"/>
      <w:marBottom w:val="0"/>
      <w:divBdr>
        <w:top w:val="none" w:sz="0" w:space="0" w:color="auto"/>
        <w:left w:val="none" w:sz="0" w:space="0" w:color="auto"/>
        <w:bottom w:val="none" w:sz="0" w:space="0" w:color="auto"/>
        <w:right w:val="none" w:sz="0" w:space="0" w:color="auto"/>
      </w:divBdr>
    </w:div>
    <w:div w:id="966667048">
      <w:bodyDiv w:val="1"/>
      <w:marLeft w:val="0"/>
      <w:marRight w:val="0"/>
      <w:marTop w:val="0"/>
      <w:marBottom w:val="0"/>
      <w:divBdr>
        <w:top w:val="none" w:sz="0" w:space="0" w:color="auto"/>
        <w:left w:val="none" w:sz="0" w:space="0" w:color="auto"/>
        <w:bottom w:val="none" w:sz="0" w:space="0" w:color="auto"/>
        <w:right w:val="none" w:sz="0" w:space="0" w:color="auto"/>
      </w:divBdr>
    </w:div>
    <w:div w:id="969743886">
      <w:bodyDiv w:val="1"/>
      <w:marLeft w:val="0"/>
      <w:marRight w:val="0"/>
      <w:marTop w:val="0"/>
      <w:marBottom w:val="0"/>
      <w:divBdr>
        <w:top w:val="none" w:sz="0" w:space="0" w:color="auto"/>
        <w:left w:val="none" w:sz="0" w:space="0" w:color="auto"/>
        <w:bottom w:val="none" w:sz="0" w:space="0" w:color="auto"/>
        <w:right w:val="none" w:sz="0" w:space="0" w:color="auto"/>
      </w:divBdr>
    </w:div>
    <w:div w:id="973410110">
      <w:bodyDiv w:val="1"/>
      <w:marLeft w:val="0"/>
      <w:marRight w:val="0"/>
      <w:marTop w:val="0"/>
      <w:marBottom w:val="0"/>
      <w:divBdr>
        <w:top w:val="none" w:sz="0" w:space="0" w:color="auto"/>
        <w:left w:val="none" w:sz="0" w:space="0" w:color="auto"/>
        <w:bottom w:val="none" w:sz="0" w:space="0" w:color="auto"/>
        <w:right w:val="none" w:sz="0" w:space="0" w:color="auto"/>
      </w:divBdr>
    </w:div>
    <w:div w:id="980037402">
      <w:bodyDiv w:val="1"/>
      <w:marLeft w:val="0"/>
      <w:marRight w:val="0"/>
      <w:marTop w:val="0"/>
      <w:marBottom w:val="0"/>
      <w:divBdr>
        <w:top w:val="none" w:sz="0" w:space="0" w:color="auto"/>
        <w:left w:val="none" w:sz="0" w:space="0" w:color="auto"/>
        <w:bottom w:val="none" w:sz="0" w:space="0" w:color="auto"/>
        <w:right w:val="none" w:sz="0" w:space="0" w:color="auto"/>
      </w:divBdr>
    </w:div>
    <w:div w:id="990863749">
      <w:bodyDiv w:val="1"/>
      <w:marLeft w:val="0"/>
      <w:marRight w:val="0"/>
      <w:marTop w:val="0"/>
      <w:marBottom w:val="0"/>
      <w:divBdr>
        <w:top w:val="none" w:sz="0" w:space="0" w:color="auto"/>
        <w:left w:val="none" w:sz="0" w:space="0" w:color="auto"/>
        <w:bottom w:val="none" w:sz="0" w:space="0" w:color="auto"/>
        <w:right w:val="none" w:sz="0" w:space="0" w:color="auto"/>
      </w:divBdr>
    </w:div>
    <w:div w:id="995719002">
      <w:bodyDiv w:val="1"/>
      <w:marLeft w:val="0"/>
      <w:marRight w:val="0"/>
      <w:marTop w:val="0"/>
      <w:marBottom w:val="0"/>
      <w:divBdr>
        <w:top w:val="none" w:sz="0" w:space="0" w:color="auto"/>
        <w:left w:val="none" w:sz="0" w:space="0" w:color="auto"/>
        <w:bottom w:val="none" w:sz="0" w:space="0" w:color="auto"/>
        <w:right w:val="none" w:sz="0" w:space="0" w:color="auto"/>
      </w:divBdr>
    </w:div>
    <w:div w:id="1019428760">
      <w:bodyDiv w:val="1"/>
      <w:marLeft w:val="0"/>
      <w:marRight w:val="0"/>
      <w:marTop w:val="0"/>
      <w:marBottom w:val="0"/>
      <w:divBdr>
        <w:top w:val="none" w:sz="0" w:space="0" w:color="auto"/>
        <w:left w:val="none" w:sz="0" w:space="0" w:color="auto"/>
        <w:bottom w:val="none" w:sz="0" w:space="0" w:color="auto"/>
        <w:right w:val="none" w:sz="0" w:space="0" w:color="auto"/>
      </w:divBdr>
    </w:div>
    <w:div w:id="1033767704">
      <w:bodyDiv w:val="1"/>
      <w:marLeft w:val="0"/>
      <w:marRight w:val="0"/>
      <w:marTop w:val="0"/>
      <w:marBottom w:val="0"/>
      <w:divBdr>
        <w:top w:val="none" w:sz="0" w:space="0" w:color="auto"/>
        <w:left w:val="none" w:sz="0" w:space="0" w:color="auto"/>
        <w:bottom w:val="none" w:sz="0" w:space="0" w:color="auto"/>
        <w:right w:val="none" w:sz="0" w:space="0" w:color="auto"/>
      </w:divBdr>
    </w:div>
    <w:div w:id="1044476936">
      <w:bodyDiv w:val="1"/>
      <w:marLeft w:val="0"/>
      <w:marRight w:val="0"/>
      <w:marTop w:val="0"/>
      <w:marBottom w:val="0"/>
      <w:divBdr>
        <w:top w:val="none" w:sz="0" w:space="0" w:color="auto"/>
        <w:left w:val="none" w:sz="0" w:space="0" w:color="auto"/>
        <w:bottom w:val="none" w:sz="0" w:space="0" w:color="auto"/>
        <w:right w:val="none" w:sz="0" w:space="0" w:color="auto"/>
      </w:divBdr>
    </w:div>
    <w:div w:id="1053847968">
      <w:bodyDiv w:val="1"/>
      <w:marLeft w:val="0"/>
      <w:marRight w:val="0"/>
      <w:marTop w:val="0"/>
      <w:marBottom w:val="0"/>
      <w:divBdr>
        <w:top w:val="none" w:sz="0" w:space="0" w:color="auto"/>
        <w:left w:val="none" w:sz="0" w:space="0" w:color="auto"/>
        <w:bottom w:val="none" w:sz="0" w:space="0" w:color="auto"/>
        <w:right w:val="none" w:sz="0" w:space="0" w:color="auto"/>
      </w:divBdr>
    </w:div>
    <w:div w:id="1063681894">
      <w:bodyDiv w:val="1"/>
      <w:marLeft w:val="0"/>
      <w:marRight w:val="0"/>
      <w:marTop w:val="0"/>
      <w:marBottom w:val="0"/>
      <w:divBdr>
        <w:top w:val="none" w:sz="0" w:space="0" w:color="auto"/>
        <w:left w:val="none" w:sz="0" w:space="0" w:color="auto"/>
        <w:bottom w:val="none" w:sz="0" w:space="0" w:color="auto"/>
        <w:right w:val="none" w:sz="0" w:space="0" w:color="auto"/>
      </w:divBdr>
    </w:div>
    <w:div w:id="1064260731">
      <w:bodyDiv w:val="1"/>
      <w:marLeft w:val="0"/>
      <w:marRight w:val="0"/>
      <w:marTop w:val="0"/>
      <w:marBottom w:val="0"/>
      <w:divBdr>
        <w:top w:val="none" w:sz="0" w:space="0" w:color="auto"/>
        <w:left w:val="none" w:sz="0" w:space="0" w:color="auto"/>
        <w:bottom w:val="none" w:sz="0" w:space="0" w:color="auto"/>
        <w:right w:val="none" w:sz="0" w:space="0" w:color="auto"/>
      </w:divBdr>
    </w:div>
    <w:div w:id="1077558267">
      <w:bodyDiv w:val="1"/>
      <w:marLeft w:val="0"/>
      <w:marRight w:val="0"/>
      <w:marTop w:val="0"/>
      <w:marBottom w:val="0"/>
      <w:divBdr>
        <w:top w:val="none" w:sz="0" w:space="0" w:color="auto"/>
        <w:left w:val="none" w:sz="0" w:space="0" w:color="auto"/>
        <w:bottom w:val="none" w:sz="0" w:space="0" w:color="auto"/>
        <w:right w:val="none" w:sz="0" w:space="0" w:color="auto"/>
      </w:divBdr>
    </w:div>
    <w:div w:id="1081101572">
      <w:bodyDiv w:val="1"/>
      <w:marLeft w:val="0"/>
      <w:marRight w:val="0"/>
      <w:marTop w:val="0"/>
      <w:marBottom w:val="0"/>
      <w:divBdr>
        <w:top w:val="none" w:sz="0" w:space="0" w:color="auto"/>
        <w:left w:val="none" w:sz="0" w:space="0" w:color="auto"/>
        <w:bottom w:val="none" w:sz="0" w:space="0" w:color="auto"/>
        <w:right w:val="none" w:sz="0" w:space="0" w:color="auto"/>
      </w:divBdr>
    </w:div>
    <w:div w:id="1103647226">
      <w:bodyDiv w:val="1"/>
      <w:marLeft w:val="0"/>
      <w:marRight w:val="0"/>
      <w:marTop w:val="0"/>
      <w:marBottom w:val="0"/>
      <w:divBdr>
        <w:top w:val="none" w:sz="0" w:space="0" w:color="auto"/>
        <w:left w:val="none" w:sz="0" w:space="0" w:color="auto"/>
        <w:bottom w:val="none" w:sz="0" w:space="0" w:color="auto"/>
        <w:right w:val="none" w:sz="0" w:space="0" w:color="auto"/>
      </w:divBdr>
    </w:div>
    <w:div w:id="1113477060">
      <w:bodyDiv w:val="1"/>
      <w:marLeft w:val="0"/>
      <w:marRight w:val="0"/>
      <w:marTop w:val="0"/>
      <w:marBottom w:val="0"/>
      <w:divBdr>
        <w:top w:val="none" w:sz="0" w:space="0" w:color="auto"/>
        <w:left w:val="none" w:sz="0" w:space="0" w:color="auto"/>
        <w:bottom w:val="none" w:sz="0" w:space="0" w:color="auto"/>
        <w:right w:val="none" w:sz="0" w:space="0" w:color="auto"/>
      </w:divBdr>
    </w:div>
    <w:div w:id="1132790243">
      <w:bodyDiv w:val="1"/>
      <w:marLeft w:val="0"/>
      <w:marRight w:val="0"/>
      <w:marTop w:val="0"/>
      <w:marBottom w:val="0"/>
      <w:divBdr>
        <w:top w:val="none" w:sz="0" w:space="0" w:color="auto"/>
        <w:left w:val="none" w:sz="0" w:space="0" w:color="auto"/>
        <w:bottom w:val="none" w:sz="0" w:space="0" w:color="auto"/>
        <w:right w:val="none" w:sz="0" w:space="0" w:color="auto"/>
      </w:divBdr>
    </w:div>
    <w:div w:id="1144855196">
      <w:bodyDiv w:val="1"/>
      <w:marLeft w:val="0"/>
      <w:marRight w:val="0"/>
      <w:marTop w:val="0"/>
      <w:marBottom w:val="0"/>
      <w:divBdr>
        <w:top w:val="none" w:sz="0" w:space="0" w:color="auto"/>
        <w:left w:val="none" w:sz="0" w:space="0" w:color="auto"/>
        <w:bottom w:val="none" w:sz="0" w:space="0" w:color="auto"/>
        <w:right w:val="none" w:sz="0" w:space="0" w:color="auto"/>
      </w:divBdr>
    </w:div>
    <w:div w:id="1147436174">
      <w:bodyDiv w:val="1"/>
      <w:marLeft w:val="0"/>
      <w:marRight w:val="0"/>
      <w:marTop w:val="0"/>
      <w:marBottom w:val="0"/>
      <w:divBdr>
        <w:top w:val="none" w:sz="0" w:space="0" w:color="auto"/>
        <w:left w:val="none" w:sz="0" w:space="0" w:color="auto"/>
        <w:bottom w:val="none" w:sz="0" w:space="0" w:color="auto"/>
        <w:right w:val="none" w:sz="0" w:space="0" w:color="auto"/>
      </w:divBdr>
    </w:div>
    <w:div w:id="1160462135">
      <w:bodyDiv w:val="1"/>
      <w:marLeft w:val="0"/>
      <w:marRight w:val="0"/>
      <w:marTop w:val="0"/>
      <w:marBottom w:val="0"/>
      <w:divBdr>
        <w:top w:val="none" w:sz="0" w:space="0" w:color="auto"/>
        <w:left w:val="none" w:sz="0" w:space="0" w:color="auto"/>
        <w:bottom w:val="none" w:sz="0" w:space="0" w:color="auto"/>
        <w:right w:val="none" w:sz="0" w:space="0" w:color="auto"/>
      </w:divBdr>
    </w:div>
    <w:div w:id="1160655227">
      <w:bodyDiv w:val="1"/>
      <w:marLeft w:val="0"/>
      <w:marRight w:val="0"/>
      <w:marTop w:val="0"/>
      <w:marBottom w:val="0"/>
      <w:divBdr>
        <w:top w:val="none" w:sz="0" w:space="0" w:color="auto"/>
        <w:left w:val="none" w:sz="0" w:space="0" w:color="auto"/>
        <w:bottom w:val="none" w:sz="0" w:space="0" w:color="auto"/>
        <w:right w:val="none" w:sz="0" w:space="0" w:color="auto"/>
      </w:divBdr>
    </w:div>
    <w:div w:id="1171720425">
      <w:bodyDiv w:val="1"/>
      <w:marLeft w:val="0"/>
      <w:marRight w:val="0"/>
      <w:marTop w:val="0"/>
      <w:marBottom w:val="0"/>
      <w:divBdr>
        <w:top w:val="none" w:sz="0" w:space="0" w:color="auto"/>
        <w:left w:val="none" w:sz="0" w:space="0" w:color="auto"/>
        <w:bottom w:val="none" w:sz="0" w:space="0" w:color="auto"/>
        <w:right w:val="none" w:sz="0" w:space="0" w:color="auto"/>
      </w:divBdr>
    </w:div>
    <w:div w:id="1173452787">
      <w:bodyDiv w:val="1"/>
      <w:marLeft w:val="0"/>
      <w:marRight w:val="0"/>
      <w:marTop w:val="0"/>
      <w:marBottom w:val="0"/>
      <w:divBdr>
        <w:top w:val="none" w:sz="0" w:space="0" w:color="auto"/>
        <w:left w:val="none" w:sz="0" w:space="0" w:color="auto"/>
        <w:bottom w:val="none" w:sz="0" w:space="0" w:color="auto"/>
        <w:right w:val="none" w:sz="0" w:space="0" w:color="auto"/>
      </w:divBdr>
    </w:div>
    <w:div w:id="1179271357">
      <w:bodyDiv w:val="1"/>
      <w:marLeft w:val="0"/>
      <w:marRight w:val="0"/>
      <w:marTop w:val="0"/>
      <w:marBottom w:val="0"/>
      <w:divBdr>
        <w:top w:val="none" w:sz="0" w:space="0" w:color="auto"/>
        <w:left w:val="none" w:sz="0" w:space="0" w:color="auto"/>
        <w:bottom w:val="none" w:sz="0" w:space="0" w:color="auto"/>
        <w:right w:val="none" w:sz="0" w:space="0" w:color="auto"/>
      </w:divBdr>
    </w:div>
    <w:div w:id="1192496717">
      <w:bodyDiv w:val="1"/>
      <w:marLeft w:val="0"/>
      <w:marRight w:val="0"/>
      <w:marTop w:val="0"/>
      <w:marBottom w:val="0"/>
      <w:divBdr>
        <w:top w:val="none" w:sz="0" w:space="0" w:color="auto"/>
        <w:left w:val="none" w:sz="0" w:space="0" w:color="auto"/>
        <w:bottom w:val="none" w:sz="0" w:space="0" w:color="auto"/>
        <w:right w:val="none" w:sz="0" w:space="0" w:color="auto"/>
      </w:divBdr>
    </w:div>
    <w:div w:id="1198158211">
      <w:bodyDiv w:val="1"/>
      <w:marLeft w:val="0"/>
      <w:marRight w:val="0"/>
      <w:marTop w:val="0"/>
      <w:marBottom w:val="0"/>
      <w:divBdr>
        <w:top w:val="none" w:sz="0" w:space="0" w:color="auto"/>
        <w:left w:val="none" w:sz="0" w:space="0" w:color="auto"/>
        <w:bottom w:val="none" w:sz="0" w:space="0" w:color="auto"/>
        <w:right w:val="none" w:sz="0" w:space="0" w:color="auto"/>
      </w:divBdr>
    </w:div>
    <w:div w:id="1210342703">
      <w:bodyDiv w:val="1"/>
      <w:marLeft w:val="0"/>
      <w:marRight w:val="0"/>
      <w:marTop w:val="0"/>
      <w:marBottom w:val="0"/>
      <w:divBdr>
        <w:top w:val="none" w:sz="0" w:space="0" w:color="auto"/>
        <w:left w:val="none" w:sz="0" w:space="0" w:color="auto"/>
        <w:bottom w:val="none" w:sz="0" w:space="0" w:color="auto"/>
        <w:right w:val="none" w:sz="0" w:space="0" w:color="auto"/>
      </w:divBdr>
    </w:div>
    <w:div w:id="1222863221">
      <w:bodyDiv w:val="1"/>
      <w:marLeft w:val="0"/>
      <w:marRight w:val="0"/>
      <w:marTop w:val="0"/>
      <w:marBottom w:val="0"/>
      <w:divBdr>
        <w:top w:val="none" w:sz="0" w:space="0" w:color="auto"/>
        <w:left w:val="none" w:sz="0" w:space="0" w:color="auto"/>
        <w:bottom w:val="none" w:sz="0" w:space="0" w:color="auto"/>
        <w:right w:val="none" w:sz="0" w:space="0" w:color="auto"/>
      </w:divBdr>
    </w:div>
    <w:div w:id="1225069242">
      <w:bodyDiv w:val="1"/>
      <w:marLeft w:val="0"/>
      <w:marRight w:val="0"/>
      <w:marTop w:val="0"/>
      <w:marBottom w:val="0"/>
      <w:divBdr>
        <w:top w:val="none" w:sz="0" w:space="0" w:color="auto"/>
        <w:left w:val="none" w:sz="0" w:space="0" w:color="auto"/>
        <w:bottom w:val="none" w:sz="0" w:space="0" w:color="auto"/>
        <w:right w:val="none" w:sz="0" w:space="0" w:color="auto"/>
      </w:divBdr>
    </w:div>
    <w:div w:id="1230575254">
      <w:bodyDiv w:val="1"/>
      <w:marLeft w:val="0"/>
      <w:marRight w:val="0"/>
      <w:marTop w:val="0"/>
      <w:marBottom w:val="0"/>
      <w:divBdr>
        <w:top w:val="none" w:sz="0" w:space="0" w:color="auto"/>
        <w:left w:val="none" w:sz="0" w:space="0" w:color="auto"/>
        <w:bottom w:val="none" w:sz="0" w:space="0" w:color="auto"/>
        <w:right w:val="none" w:sz="0" w:space="0" w:color="auto"/>
      </w:divBdr>
    </w:div>
    <w:div w:id="1231382793">
      <w:bodyDiv w:val="1"/>
      <w:marLeft w:val="0"/>
      <w:marRight w:val="0"/>
      <w:marTop w:val="0"/>
      <w:marBottom w:val="0"/>
      <w:divBdr>
        <w:top w:val="none" w:sz="0" w:space="0" w:color="auto"/>
        <w:left w:val="none" w:sz="0" w:space="0" w:color="auto"/>
        <w:bottom w:val="none" w:sz="0" w:space="0" w:color="auto"/>
        <w:right w:val="none" w:sz="0" w:space="0" w:color="auto"/>
      </w:divBdr>
    </w:div>
    <w:div w:id="1235314889">
      <w:bodyDiv w:val="1"/>
      <w:marLeft w:val="0"/>
      <w:marRight w:val="0"/>
      <w:marTop w:val="0"/>
      <w:marBottom w:val="0"/>
      <w:divBdr>
        <w:top w:val="none" w:sz="0" w:space="0" w:color="auto"/>
        <w:left w:val="none" w:sz="0" w:space="0" w:color="auto"/>
        <w:bottom w:val="none" w:sz="0" w:space="0" w:color="auto"/>
        <w:right w:val="none" w:sz="0" w:space="0" w:color="auto"/>
      </w:divBdr>
    </w:div>
    <w:div w:id="1246841928">
      <w:bodyDiv w:val="1"/>
      <w:marLeft w:val="0"/>
      <w:marRight w:val="0"/>
      <w:marTop w:val="0"/>
      <w:marBottom w:val="0"/>
      <w:divBdr>
        <w:top w:val="none" w:sz="0" w:space="0" w:color="auto"/>
        <w:left w:val="none" w:sz="0" w:space="0" w:color="auto"/>
        <w:bottom w:val="none" w:sz="0" w:space="0" w:color="auto"/>
        <w:right w:val="none" w:sz="0" w:space="0" w:color="auto"/>
      </w:divBdr>
    </w:div>
    <w:div w:id="1253903277">
      <w:bodyDiv w:val="1"/>
      <w:marLeft w:val="0"/>
      <w:marRight w:val="0"/>
      <w:marTop w:val="0"/>
      <w:marBottom w:val="0"/>
      <w:divBdr>
        <w:top w:val="none" w:sz="0" w:space="0" w:color="auto"/>
        <w:left w:val="none" w:sz="0" w:space="0" w:color="auto"/>
        <w:bottom w:val="none" w:sz="0" w:space="0" w:color="auto"/>
        <w:right w:val="none" w:sz="0" w:space="0" w:color="auto"/>
      </w:divBdr>
    </w:div>
    <w:div w:id="1259676123">
      <w:bodyDiv w:val="1"/>
      <w:marLeft w:val="0"/>
      <w:marRight w:val="0"/>
      <w:marTop w:val="0"/>
      <w:marBottom w:val="0"/>
      <w:divBdr>
        <w:top w:val="none" w:sz="0" w:space="0" w:color="auto"/>
        <w:left w:val="none" w:sz="0" w:space="0" w:color="auto"/>
        <w:bottom w:val="none" w:sz="0" w:space="0" w:color="auto"/>
        <w:right w:val="none" w:sz="0" w:space="0" w:color="auto"/>
      </w:divBdr>
    </w:div>
    <w:div w:id="1280333450">
      <w:bodyDiv w:val="1"/>
      <w:marLeft w:val="0"/>
      <w:marRight w:val="0"/>
      <w:marTop w:val="0"/>
      <w:marBottom w:val="0"/>
      <w:divBdr>
        <w:top w:val="none" w:sz="0" w:space="0" w:color="auto"/>
        <w:left w:val="none" w:sz="0" w:space="0" w:color="auto"/>
        <w:bottom w:val="none" w:sz="0" w:space="0" w:color="auto"/>
        <w:right w:val="none" w:sz="0" w:space="0" w:color="auto"/>
      </w:divBdr>
    </w:div>
    <w:div w:id="1304382507">
      <w:bodyDiv w:val="1"/>
      <w:marLeft w:val="0"/>
      <w:marRight w:val="0"/>
      <w:marTop w:val="0"/>
      <w:marBottom w:val="0"/>
      <w:divBdr>
        <w:top w:val="none" w:sz="0" w:space="0" w:color="auto"/>
        <w:left w:val="none" w:sz="0" w:space="0" w:color="auto"/>
        <w:bottom w:val="none" w:sz="0" w:space="0" w:color="auto"/>
        <w:right w:val="none" w:sz="0" w:space="0" w:color="auto"/>
      </w:divBdr>
    </w:div>
    <w:div w:id="1312052479">
      <w:bodyDiv w:val="1"/>
      <w:marLeft w:val="0"/>
      <w:marRight w:val="0"/>
      <w:marTop w:val="0"/>
      <w:marBottom w:val="0"/>
      <w:divBdr>
        <w:top w:val="none" w:sz="0" w:space="0" w:color="auto"/>
        <w:left w:val="none" w:sz="0" w:space="0" w:color="auto"/>
        <w:bottom w:val="none" w:sz="0" w:space="0" w:color="auto"/>
        <w:right w:val="none" w:sz="0" w:space="0" w:color="auto"/>
      </w:divBdr>
    </w:div>
    <w:div w:id="1314486172">
      <w:bodyDiv w:val="1"/>
      <w:marLeft w:val="0"/>
      <w:marRight w:val="0"/>
      <w:marTop w:val="0"/>
      <w:marBottom w:val="0"/>
      <w:divBdr>
        <w:top w:val="none" w:sz="0" w:space="0" w:color="auto"/>
        <w:left w:val="none" w:sz="0" w:space="0" w:color="auto"/>
        <w:bottom w:val="none" w:sz="0" w:space="0" w:color="auto"/>
        <w:right w:val="none" w:sz="0" w:space="0" w:color="auto"/>
      </w:divBdr>
    </w:div>
    <w:div w:id="1316909696">
      <w:bodyDiv w:val="1"/>
      <w:marLeft w:val="0"/>
      <w:marRight w:val="0"/>
      <w:marTop w:val="0"/>
      <w:marBottom w:val="0"/>
      <w:divBdr>
        <w:top w:val="none" w:sz="0" w:space="0" w:color="auto"/>
        <w:left w:val="none" w:sz="0" w:space="0" w:color="auto"/>
        <w:bottom w:val="none" w:sz="0" w:space="0" w:color="auto"/>
        <w:right w:val="none" w:sz="0" w:space="0" w:color="auto"/>
      </w:divBdr>
    </w:div>
    <w:div w:id="1331371529">
      <w:bodyDiv w:val="1"/>
      <w:marLeft w:val="0"/>
      <w:marRight w:val="0"/>
      <w:marTop w:val="0"/>
      <w:marBottom w:val="0"/>
      <w:divBdr>
        <w:top w:val="none" w:sz="0" w:space="0" w:color="auto"/>
        <w:left w:val="none" w:sz="0" w:space="0" w:color="auto"/>
        <w:bottom w:val="none" w:sz="0" w:space="0" w:color="auto"/>
        <w:right w:val="none" w:sz="0" w:space="0" w:color="auto"/>
      </w:divBdr>
    </w:div>
    <w:div w:id="1332415295">
      <w:bodyDiv w:val="1"/>
      <w:marLeft w:val="0"/>
      <w:marRight w:val="0"/>
      <w:marTop w:val="0"/>
      <w:marBottom w:val="0"/>
      <w:divBdr>
        <w:top w:val="none" w:sz="0" w:space="0" w:color="auto"/>
        <w:left w:val="none" w:sz="0" w:space="0" w:color="auto"/>
        <w:bottom w:val="none" w:sz="0" w:space="0" w:color="auto"/>
        <w:right w:val="none" w:sz="0" w:space="0" w:color="auto"/>
      </w:divBdr>
    </w:div>
    <w:div w:id="1337001792">
      <w:bodyDiv w:val="1"/>
      <w:marLeft w:val="0"/>
      <w:marRight w:val="0"/>
      <w:marTop w:val="0"/>
      <w:marBottom w:val="0"/>
      <w:divBdr>
        <w:top w:val="none" w:sz="0" w:space="0" w:color="auto"/>
        <w:left w:val="none" w:sz="0" w:space="0" w:color="auto"/>
        <w:bottom w:val="none" w:sz="0" w:space="0" w:color="auto"/>
        <w:right w:val="none" w:sz="0" w:space="0" w:color="auto"/>
      </w:divBdr>
    </w:div>
    <w:div w:id="1339045145">
      <w:bodyDiv w:val="1"/>
      <w:marLeft w:val="0"/>
      <w:marRight w:val="0"/>
      <w:marTop w:val="0"/>
      <w:marBottom w:val="0"/>
      <w:divBdr>
        <w:top w:val="none" w:sz="0" w:space="0" w:color="auto"/>
        <w:left w:val="none" w:sz="0" w:space="0" w:color="auto"/>
        <w:bottom w:val="none" w:sz="0" w:space="0" w:color="auto"/>
        <w:right w:val="none" w:sz="0" w:space="0" w:color="auto"/>
      </w:divBdr>
    </w:div>
    <w:div w:id="1339651489">
      <w:bodyDiv w:val="1"/>
      <w:marLeft w:val="0"/>
      <w:marRight w:val="0"/>
      <w:marTop w:val="0"/>
      <w:marBottom w:val="0"/>
      <w:divBdr>
        <w:top w:val="none" w:sz="0" w:space="0" w:color="auto"/>
        <w:left w:val="none" w:sz="0" w:space="0" w:color="auto"/>
        <w:bottom w:val="none" w:sz="0" w:space="0" w:color="auto"/>
        <w:right w:val="none" w:sz="0" w:space="0" w:color="auto"/>
      </w:divBdr>
    </w:div>
    <w:div w:id="1345206978">
      <w:bodyDiv w:val="1"/>
      <w:marLeft w:val="0"/>
      <w:marRight w:val="0"/>
      <w:marTop w:val="0"/>
      <w:marBottom w:val="0"/>
      <w:divBdr>
        <w:top w:val="none" w:sz="0" w:space="0" w:color="auto"/>
        <w:left w:val="none" w:sz="0" w:space="0" w:color="auto"/>
        <w:bottom w:val="none" w:sz="0" w:space="0" w:color="auto"/>
        <w:right w:val="none" w:sz="0" w:space="0" w:color="auto"/>
      </w:divBdr>
    </w:div>
    <w:div w:id="1349024188">
      <w:bodyDiv w:val="1"/>
      <w:marLeft w:val="0"/>
      <w:marRight w:val="0"/>
      <w:marTop w:val="0"/>
      <w:marBottom w:val="0"/>
      <w:divBdr>
        <w:top w:val="none" w:sz="0" w:space="0" w:color="auto"/>
        <w:left w:val="none" w:sz="0" w:space="0" w:color="auto"/>
        <w:bottom w:val="none" w:sz="0" w:space="0" w:color="auto"/>
        <w:right w:val="none" w:sz="0" w:space="0" w:color="auto"/>
      </w:divBdr>
    </w:div>
    <w:div w:id="1354067884">
      <w:bodyDiv w:val="1"/>
      <w:marLeft w:val="0"/>
      <w:marRight w:val="0"/>
      <w:marTop w:val="0"/>
      <w:marBottom w:val="0"/>
      <w:divBdr>
        <w:top w:val="none" w:sz="0" w:space="0" w:color="auto"/>
        <w:left w:val="none" w:sz="0" w:space="0" w:color="auto"/>
        <w:bottom w:val="none" w:sz="0" w:space="0" w:color="auto"/>
        <w:right w:val="none" w:sz="0" w:space="0" w:color="auto"/>
      </w:divBdr>
    </w:div>
    <w:div w:id="1369337547">
      <w:bodyDiv w:val="1"/>
      <w:marLeft w:val="0"/>
      <w:marRight w:val="0"/>
      <w:marTop w:val="0"/>
      <w:marBottom w:val="0"/>
      <w:divBdr>
        <w:top w:val="none" w:sz="0" w:space="0" w:color="auto"/>
        <w:left w:val="none" w:sz="0" w:space="0" w:color="auto"/>
        <w:bottom w:val="none" w:sz="0" w:space="0" w:color="auto"/>
        <w:right w:val="none" w:sz="0" w:space="0" w:color="auto"/>
      </w:divBdr>
    </w:div>
    <w:div w:id="1375470720">
      <w:bodyDiv w:val="1"/>
      <w:marLeft w:val="0"/>
      <w:marRight w:val="0"/>
      <w:marTop w:val="0"/>
      <w:marBottom w:val="0"/>
      <w:divBdr>
        <w:top w:val="none" w:sz="0" w:space="0" w:color="auto"/>
        <w:left w:val="none" w:sz="0" w:space="0" w:color="auto"/>
        <w:bottom w:val="none" w:sz="0" w:space="0" w:color="auto"/>
        <w:right w:val="none" w:sz="0" w:space="0" w:color="auto"/>
      </w:divBdr>
    </w:div>
    <w:div w:id="1383478598">
      <w:bodyDiv w:val="1"/>
      <w:marLeft w:val="0"/>
      <w:marRight w:val="0"/>
      <w:marTop w:val="0"/>
      <w:marBottom w:val="0"/>
      <w:divBdr>
        <w:top w:val="none" w:sz="0" w:space="0" w:color="auto"/>
        <w:left w:val="none" w:sz="0" w:space="0" w:color="auto"/>
        <w:bottom w:val="none" w:sz="0" w:space="0" w:color="auto"/>
        <w:right w:val="none" w:sz="0" w:space="0" w:color="auto"/>
      </w:divBdr>
    </w:div>
    <w:div w:id="1386104619">
      <w:bodyDiv w:val="1"/>
      <w:marLeft w:val="0"/>
      <w:marRight w:val="0"/>
      <w:marTop w:val="0"/>
      <w:marBottom w:val="0"/>
      <w:divBdr>
        <w:top w:val="none" w:sz="0" w:space="0" w:color="auto"/>
        <w:left w:val="none" w:sz="0" w:space="0" w:color="auto"/>
        <w:bottom w:val="none" w:sz="0" w:space="0" w:color="auto"/>
        <w:right w:val="none" w:sz="0" w:space="0" w:color="auto"/>
      </w:divBdr>
    </w:div>
    <w:div w:id="1407068816">
      <w:bodyDiv w:val="1"/>
      <w:marLeft w:val="0"/>
      <w:marRight w:val="0"/>
      <w:marTop w:val="0"/>
      <w:marBottom w:val="0"/>
      <w:divBdr>
        <w:top w:val="none" w:sz="0" w:space="0" w:color="auto"/>
        <w:left w:val="none" w:sz="0" w:space="0" w:color="auto"/>
        <w:bottom w:val="none" w:sz="0" w:space="0" w:color="auto"/>
        <w:right w:val="none" w:sz="0" w:space="0" w:color="auto"/>
      </w:divBdr>
    </w:div>
    <w:div w:id="1407608517">
      <w:bodyDiv w:val="1"/>
      <w:marLeft w:val="0"/>
      <w:marRight w:val="0"/>
      <w:marTop w:val="0"/>
      <w:marBottom w:val="0"/>
      <w:divBdr>
        <w:top w:val="none" w:sz="0" w:space="0" w:color="auto"/>
        <w:left w:val="none" w:sz="0" w:space="0" w:color="auto"/>
        <w:bottom w:val="none" w:sz="0" w:space="0" w:color="auto"/>
        <w:right w:val="none" w:sz="0" w:space="0" w:color="auto"/>
      </w:divBdr>
    </w:div>
    <w:div w:id="1412191512">
      <w:bodyDiv w:val="1"/>
      <w:marLeft w:val="0"/>
      <w:marRight w:val="0"/>
      <w:marTop w:val="0"/>
      <w:marBottom w:val="0"/>
      <w:divBdr>
        <w:top w:val="none" w:sz="0" w:space="0" w:color="auto"/>
        <w:left w:val="none" w:sz="0" w:space="0" w:color="auto"/>
        <w:bottom w:val="none" w:sz="0" w:space="0" w:color="auto"/>
        <w:right w:val="none" w:sz="0" w:space="0" w:color="auto"/>
      </w:divBdr>
    </w:div>
    <w:div w:id="1424453513">
      <w:bodyDiv w:val="1"/>
      <w:marLeft w:val="0"/>
      <w:marRight w:val="0"/>
      <w:marTop w:val="0"/>
      <w:marBottom w:val="0"/>
      <w:divBdr>
        <w:top w:val="none" w:sz="0" w:space="0" w:color="auto"/>
        <w:left w:val="none" w:sz="0" w:space="0" w:color="auto"/>
        <w:bottom w:val="none" w:sz="0" w:space="0" w:color="auto"/>
        <w:right w:val="none" w:sz="0" w:space="0" w:color="auto"/>
      </w:divBdr>
    </w:div>
    <w:div w:id="1476557526">
      <w:bodyDiv w:val="1"/>
      <w:marLeft w:val="0"/>
      <w:marRight w:val="0"/>
      <w:marTop w:val="0"/>
      <w:marBottom w:val="0"/>
      <w:divBdr>
        <w:top w:val="none" w:sz="0" w:space="0" w:color="auto"/>
        <w:left w:val="none" w:sz="0" w:space="0" w:color="auto"/>
        <w:bottom w:val="none" w:sz="0" w:space="0" w:color="auto"/>
        <w:right w:val="none" w:sz="0" w:space="0" w:color="auto"/>
      </w:divBdr>
    </w:div>
    <w:div w:id="1503425820">
      <w:bodyDiv w:val="1"/>
      <w:marLeft w:val="0"/>
      <w:marRight w:val="0"/>
      <w:marTop w:val="0"/>
      <w:marBottom w:val="0"/>
      <w:divBdr>
        <w:top w:val="none" w:sz="0" w:space="0" w:color="auto"/>
        <w:left w:val="none" w:sz="0" w:space="0" w:color="auto"/>
        <w:bottom w:val="none" w:sz="0" w:space="0" w:color="auto"/>
        <w:right w:val="none" w:sz="0" w:space="0" w:color="auto"/>
      </w:divBdr>
    </w:div>
    <w:div w:id="1543514041">
      <w:bodyDiv w:val="1"/>
      <w:marLeft w:val="0"/>
      <w:marRight w:val="0"/>
      <w:marTop w:val="0"/>
      <w:marBottom w:val="0"/>
      <w:divBdr>
        <w:top w:val="none" w:sz="0" w:space="0" w:color="auto"/>
        <w:left w:val="none" w:sz="0" w:space="0" w:color="auto"/>
        <w:bottom w:val="none" w:sz="0" w:space="0" w:color="auto"/>
        <w:right w:val="none" w:sz="0" w:space="0" w:color="auto"/>
      </w:divBdr>
    </w:div>
    <w:div w:id="1547449564">
      <w:bodyDiv w:val="1"/>
      <w:marLeft w:val="0"/>
      <w:marRight w:val="0"/>
      <w:marTop w:val="0"/>
      <w:marBottom w:val="0"/>
      <w:divBdr>
        <w:top w:val="none" w:sz="0" w:space="0" w:color="auto"/>
        <w:left w:val="none" w:sz="0" w:space="0" w:color="auto"/>
        <w:bottom w:val="none" w:sz="0" w:space="0" w:color="auto"/>
        <w:right w:val="none" w:sz="0" w:space="0" w:color="auto"/>
      </w:divBdr>
    </w:div>
    <w:div w:id="1563904450">
      <w:bodyDiv w:val="1"/>
      <w:marLeft w:val="0"/>
      <w:marRight w:val="0"/>
      <w:marTop w:val="0"/>
      <w:marBottom w:val="0"/>
      <w:divBdr>
        <w:top w:val="none" w:sz="0" w:space="0" w:color="auto"/>
        <w:left w:val="none" w:sz="0" w:space="0" w:color="auto"/>
        <w:bottom w:val="none" w:sz="0" w:space="0" w:color="auto"/>
        <w:right w:val="none" w:sz="0" w:space="0" w:color="auto"/>
      </w:divBdr>
    </w:div>
    <w:div w:id="1568686331">
      <w:bodyDiv w:val="1"/>
      <w:marLeft w:val="0"/>
      <w:marRight w:val="0"/>
      <w:marTop w:val="0"/>
      <w:marBottom w:val="0"/>
      <w:divBdr>
        <w:top w:val="none" w:sz="0" w:space="0" w:color="auto"/>
        <w:left w:val="none" w:sz="0" w:space="0" w:color="auto"/>
        <w:bottom w:val="none" w:sz="0" w:space="0" w:color="auto"/>
        <w:right w:val="none" w:sz="0" w:space="0" w:color="auto"/>
      </w:divBdr>
    </w:div>
    <w:div w:id="1582249363">
      <w:bodyDiv w:val="1"/>
      <w:marLeft w:val="0"/>
      <w:marRight w:val="0"/>
      <w:marTop w:val="0"/>
      <w:marBottom w:val="0"/>
      <w:divBdr>
        <w:top w:val="none" w:sz="0" w:space="0" w:color="auto"/>
        <w:left w:val="none" w:sz="0" w:space="0" w:color="auto"/>
        <w:bottom w:val="none" w:sz="0" w:space="0" w:color="auto"/>
        <w:right w:val="none" w:sz="0" w:space="0" w:color="auto"/>
      </w:divBdr>
    </w:div>
    <w:div w:id="1610969919">
      <w:bodyDiv w:val="1"/>
      <w:marLeft w:val="0"/>
      <w:marRight w:val="0"/>
      <w:marTop w:val="0"/>
      <w:marBottom w:val="0"/>
      <w:divBdr>
        <w:top w:val="none" w:sz="0" w:space="0" w:color="auto"/>
        <w:left w:val="none" w:sz="0" w:space="0" w:color="auto"/>
        <w:bottom w:val="none" w:sz="0" w:space="0" w:color="auto"/>
        <w:right w:val="none" w:sz="0" w:space="0" w:color="auto"/>
      </w:divBdr>
    </w:div>
    <w:div w:id="1616135588">
      <w:bodyDiv w:val="1"/>
      <w:marLeft w:val="0"/>
      <w:marRight w:val="0"/>
      <w:marTop w:val="0"/>
      <w:marBottom w:val="0"/>
      <w:divBdr>
        <w:top w:val="none" w:sz="0" w:space="0" w:color="auto"/>
        <w:left w:val="none" w:sz="0" w:space="0" w:color="auto"/>
        <w:bottom w:val="none" w:sz="0" w:space="0" w:color="auto"/>
        <w:right w:val="none" w:sz="0" w:space="0" w:color="auto"/>
      </w:divBdr>
    </w:div>
    <w:div w:id="1616673464">
      <w:bodyDiv w:val="1"/>
      <w:marLeft w:val="0"/>
      <w:marRight w:val="0"/>
      <w:marTop w:val="0"/>
      <w:marBottom w:val="0"/>
      <w:divBdr>
        <w:top w:val="none" w:sz="0" w:space="0" w:color="auto"/>
        <w:left w:val="none" w:sz="0" w:space="0" w:color="auto"/>
        <w:bottom w:val="none" w:sz="0" w:space="0" w:color="auto"/>
        <w:right w:val="none" w:sz="0" w:space="0" w:color="auto"/>
      </w:divBdr>
    </w:div>
    <w:div w:id="1628050137">
      <w:bodyDiv w:val="1"/>
      <w:marLeft w:val="0"/>
      <w:marRight w:val="0"/>
      <w:marTop w:val="0"/>
      <w:marBottom w:val="0"/>
      <w:divBdr>
        <w:top w:val="none" w:sz="0" w:space="0" w:color="auto"/>
        <w:left w:val="none" w:sz="0" w:space="0" w:color="auto"/>
        <w:bottom w:val="none" w:sz="0" w:space="0" w:color="auto"/>
        <w:right w:val="none" w:sz="0" w:space="0" w:color="auto"/>
      </w:divBdr>
    </w:div>
    <w:div w:id="1640838981">
      <w:bodyDiv w:val="1"/>
      <w:marLeft w:val="0"/>
      <w:marRight w:val="0"/>
      <w:marTop w:val="0"/>
      <w:marBottom w:val="0"/>
      <w:divBdr>
        <w:top w:val="none" w:sz="0" w:space="0" w:color="auto"/>
        <w:left w:val="none" w:sz="0" w:space="0" w:color="auto"/>
        <w:bottom w:val="none" w:sz="0" w:space="0" w:color="auto"/>
        <w:right w:val="none" w:sz="0" w:space="0" w:color="auto"/>
      </w:divBdr>
    </w:div>
    <w:div w:id="1657487922">
      <w:bodyDiv w:val="1"/>
      <w:marLeft w:val="0"/>
      <w:marRight w:val="0"/>
      <w:marTop w:val="0"/>
      <w:marBottom w:val="0"/>
      <w:divBdr>
        <w:top w:val="none" w:sz="0" w:space="0" w:color="auto"/>
        <w:left w:val="none" w:sz="0" w:space="0" w:color="auto"/>
        <w:bottom w:val="none" w:sz="0" w:space="0" w:color="auto"/>
        <w:right w:val="none" w:sz="0" w:space="0" w:color="auto"/>
      </w:divBdr>
    </w:div>
    <w:div w:id="1684939150">
      <w:bodyDiv w:val="1"/>
      <w:marLeft w:val="0"/>
      <w:marRight w:val="0"/>
      <w:marTop w:val="0"/>
      <w:marBottom w:val="0"/>
      <w:divBdr>
        <w:top w:val="none" w:sz="0" w:space="0" w:color="auto"/>
        <w:left w:val="none" w:sz="0" w:space="0" w:color="auto"/>
        <w:bottom w:val="none" w:sz="0" w:space="0" w:color="auto"/>
        <w:right w:val="none" w:sz="0" w:space="0" w:color="auto"/>
      </w:divBdr>
    </w:div>
    <w:div w:id="1685009082">
      <w:bodyDiv w:val="1"/>
      <w:marLeft w:val="0"/>
      <w:marRight w:val="0"/>
      <w:marTop w:val="0"/>
      <w:marBottom w:val="0"/>
      <w:divBdr>
        <w:top w:val="none" w:sz="0" w:space="0" w:color="auto"/>
        <w:left w:val="none" w:sz="0" w:space="0" w:color="auto"/>
        <w:bottom w:val="none" w:sz="0" w:space="0" w:color="auto"/>
        <w:right w:val="none" w:sz="0" w:space="0" w:color="auto"/>
      </w:divBdr>
    </w:div>
    <w:div w:id="1685861656">
      <w:bodyDiv w:val="1"/>
      <w:marLeft w:val="0"/>
      <w:marRight w:val="0"/>
      <w:marTop w:val="0"/>
      <w:marBottom w:val="0"/>
      <w:divBdr>
        <w:top w:val="none" w:sz="0" w:space="0" w:color="auto"/>
        <w:left w:val="none" w:sz="0" w:space="0" w:color="auto"/>
        <w:bottom w:val="none" w:sz="0" w:space="0" w:color="auto"/>
        <w:right w:val="none" w:sz="0" w:space="0" w:color="auto"/>
      </w:divBdr>
    </w:div>
    <w:div w:id="1694768027">
      <w:bodyDiv w:val="1"/>
      <w:marLeft w:val="0"/>
      <w:marRight w:val="0"/>
      <w:marTop w:val="0"/>
      <w:marBottom w:val="0"/>
      <w:divBdr>
        <w:top w:val="none" w:sz="0" w:space="0" w:color="auto"/>
        <w:left w:val="none" w:sz="0" w:space="0" w:color="auto"/>
        <w:bottom w:val="none" w:sz="0" w:space="0" w:color="auto"/>
        <w:right w:val="none" w:sz="0" w:space="0" w:color="auto"/>
      </w:divBdr>
    </w:div>
    <w:div w:id="1696497339">
      <w:bodyDiv w:val="1"/>
      <w:marLeft w:val="0"/>
      <w:marRight w:val="0"/>
      <w:marTop w:val="0"/>
      <w:marBottom w:val="0"/>
      <w:divBdr>
        <w:top w:val="none" w:sz="0" w:space="0" w:color="auto"/>
        <w:left w:val="none" w:sz="0" w:space="0" w:color="auto"/>
        <w:bottom w:val="none" w:sz="0" w:space="0" w:color="auto"/>
        <w:right w:val="none" w:sz="0" w:space="0" w:color="auto"/>
      </w:divBdr>
    </w:div>
    <w:div w:id="1696888214">
      <w:bodyDiv w:val="1"/>
      <w:marLeft w:val="0"/>
      <w:marRight w:val="0"/>
      <w:marTop w:val="0"/>
      <w:marBottom w:val="0"/>
      <w:divBdr>
        <w:top w:val="none" w:sz="0" w:space="0" w:color="auto"/>
        <w:left w:val="none" w:sz="0" w:space="0" w:color="auto"/>
        <w:bottom w:val="none" w:sz="0" w:space="0" w:color="auto"/>
        <w:right w:val="none" w:sz="0" w:space="0" w:color="auto"/>
      </w:divBdr>
    </w:div>
    <w:div w:id="1702507465">
      <w:bodyDiv w:val="1"/>
      <w:marLeft w:val="0"/>
      <w:marRight w:val="0"/>
      <w:marTop w:val="0"/>
      <w:marBottom w:val="0"/>
      <w:divBdr>
        <w:top w:val="none" w:sz="0" w:space="0" w:color="auto"/>
        <w:left w:val="none" w:sz="0" w:space="0" w:color="auto"/>
        <w:bottom w:val="none" w:sz="0" w:space="0" w:color="auto"/>
        <w:right w:val="none" w:sz="0" w:space="0" w:color="auto"/>
      </w:divBdr>
    </w:div>
    <w:div w:id="1715889388">
      <w:bodyDiv w:val="1"/>
      <w:marLeft w:val="0"/>
      <w:marRight w:val="0"/>
      <w:marTop w:val="0"/>
      <w:marBottom w:val="0"/>
      <w:divBdr>
        <w:top w:val="none" w:sz="0" w:space="0" w:color="auto"/>
        <w:left w:val="none" w:sz="0" w:space="0" w:color="auto"/>
        <w:bottom w:val="none" w:sz="0" w:space="0" w:color="auto"/>
        <w:right w:val="none" w:sz="0" w:space="0" w:color="auto"/>
      </w:divBdr>
    </w:div>
    <w:div w:id="1716078069">
      <w:bodyDiv w:val="1"/>
      <w:marLeft w:val="0"/>
      <w:marRight w:val="0"/>
      <w:marTop w:val="0"/>
      <w:marBottom w:val="0"/>
      <w:divBdr>
        <w:top w:val="none" w:sz="0" w:space="0" w:color="auto"/>
        <w:left w:val="none" w:sz="0" w:space="0" w:color="auto"/>
        <w:bottom w:val="none" w:sz="0" w:space="0" w:color="auto"/>
        <w:right w:val="none" w:sz="0" w:space="0" w:color="auto"/>
      </w:divBdr>
    </w:div>
    <w:div w:id="1719476118">
      <w:bodyDiv w:val="1"/>
      <w:marLeft w:val="0"/>
      <w:marRight w:val="0"/>
      <w:marTop w:val="0"/>
      <w:marBottom w:val="0"/>
      <w:divBdr>
        <w:top w:val="none" w:sz="0" w:space="0" w:color="auto"/>
        <w:left w:val="none" w:sz="0" w:space="0" w:color="auto"/>
        <w:bottom w:val="none" w:sz="0" w:space="0" w:color="auto"/>
        <w:right w:val="none" w:sz="0" w:space="0" w:color="auto"/>
      </w:divBdr>
    </w:div>
    <w:div w:id="1721902748">
      <w:bodyDiv w:val="1"/>
      <w:marLeft w:val="0"/>
      <w:marRight w:val="0"/>
      <w:marTop w:val="0"/>
      <w:marBottom w:val="0"/>
      <w:divBdr>
        <w:top w:val="none" w:sz="0" w:space="0" w:color="auto"/>
        <w:left w:val="none" w:sz="0" w:space="0" w:color="auto"/>
        <w:bottom w:val="none" w:sz="0" w:space="0" w:color="auto"/>
        <w:right w:val="none" w:sz="0" w:space="0" w:color="auto"/>
      </w:divBdr>
    </w:div>
    <w:div w:id="1725644075">
      <w:bodyDiv w:val="1"/>
      <w:marLeft w:val="0"/>
      <w:marRight w:val="0"/>
      <w:marTop w:val="0"/>
      <w:marBottom w:val="0"/>
      <w:divBdr>
        <w:top w:val="none" w:sz="0" w:space="0" w:color="auto"/>
        <w:left w:val="none" w:sz="0" w:space="0" w:color="auto"/>
        <w:bottom w:val="none" w:sz="0" w:space="0" w:color="auto"/>
        <w:right w:val="none" w:sz="0" w:space="0" w:color="auto"/>
      </w:divBdr>
    </w:div>
    <w:div w:id="1725905369">
      <w:bodyDiv w:val="1"/>
      <w:marLeft w:val="0"/>
      <w:marRight w:val="0"/>
      <w:marTop w:val="0"/>
      <w:marBottom w:val="0"/>
      <w:divBdr>
        <w:top w:val="none" w:sz="0" w:space="0" w:color="auto"/>
        <w:left w:val="none" w:sz="0" w:space="0" w:color="auto"/>
        <w:bottom w:val="none" w:sz="0" w:space="0" w:color="auto"/>
        <w:right w:val="none" w:sz="0" w:space="0" w:color="auto"/>
      </w:divBdr>
    </w:div>
    <w:div w:id="1734348150">
      <w:bodyDiv w:val="1"/>
      <w:marLeft w:val="0"/>
      <w:marRight w:val="0"/>
      <w:marTop w:val="0"/>
      <w:marBottom w:val="0"/>
      <w:divBdr>
        <w:top w:val="none" w:sz="0" w:space="0" w:color="auto"/>
        <w:left w:val="none" w:sz="0" w:space="0" w:color="auto"/>
        <w:bottom w:val="none" w:sz="0" w:space="0" w:color="auto"/>
        <w:right w:val="none" w:sz="0" w:space="0" w:color="auto"/>
      </w:divBdr>
    </w:div>
    <w:div w:id="1758676551">
      <w:bodyDiv w:val="1"/>
      <w:marLeft w:val="0"/>
      <w:marRight w:val="0"/>
      <w:marTop w:val="0"/>
      <w:marBottom w:val="0"/>
      <w:divBdr>
        <w:top w:val="none" w:sz="0" w:space="0" w:color="auto"/>
        <w:left w:val="none" w:sz="0" w:space="0" w:color="auto"/>
        <w:bottom w:val="none" w:sz="0" w:space="0" w:color="auto"/>
        <w:right w:val="none" w:sz="0" w:space="0" w:color="auto"/>
      </w:divBdr>
    </w:div>
    <w:div w:id="1784878644">
      <w:bodyDiv w:val="1"/>
      <w:marLeft w:val="0"/>
      <w:marRight w:val="0"/>
      <w:marTop w:val="0"/>
      <w:marBottom w:val="0"/>
      <w:divBdr>
        <w:top w:val="none" w:sz="0" w:space="0" w:color="auto"/>
        <w:left w:val="none" w:sz="0" w:space="0" w:color="auto"/>
        <w:bottom w:val="none" w:sz="0" w:space="0" w:color="auto"/>
        <w:right w:val="none" w:sz="0" w:space="0" w:color="auto"/>
      </w:divBdr>
    </w:div>
    <w:div w:id="1786734005">
      <w:bodyDiv w:val="1"/>
      <w:marLeft w:val="0"/>
      <w:marRight w:val="0"/>
      <w:marTop w:val="0"/>
      <w:marBottom w:val="0"/>
      <w:divBdr>
        <w:top w:val="none" w:sz="0" w:space="0" w:color="auto"/>
        <w:left w:val="none" w:sz="0" w:space="0" w:color="auto"/>
        <w:bottom w:val="none" w:sz="0" w:space="0" w:color="auto"/>
        <w:right w:val="none" w:sz="0" w:space="0" w:color="auto"/>
      </w:divBdr>
    </w:div>
    <w:div w:id="1788891482">
      <w:bodyDiv w:val="1"/>
      <w:marLeft w:val="0"/>
      <w:marRight w:val="0"/>
      <w:marTop w:val="0"/>
      <w:marBottom w:val="0"/>
      <w:divBdr>
        <w:top w:val="none" w:sz="0" w:space="0" w:color="auto"/>
        <w:left w:val="none" w:sz="0" w:space="0" w:color="auto"/>
        <w:bottom w:val="none" w:sz="0" w:space="0" w:color="auto"/>
        <w:right w:val="none" w:sz="0" w:space="0" w:color="auto"/>
      </w:divBdr>
    </w:div>
    <w:div w:id="1808668143">
      <w:bodyDiv w:val="1"/>
      <w:marLeft w:val="0"/>
      <w:marRight w:val="0"/>
      <w:marTop w:val="0"/>
      <w:marBottom w:val="0"/>
      <w:divBdr>
        <w:top w:val="none" w:sz="0" w:space="0" w:color="auto"/>
        <w:left w:val="none" w:sz="0" w:space="0" w:color="auto"/>
        <w:bottom w:val="none" w:sz="0" w:space="0" w:color="auto"/>
        <w:right w:val="none" w:sz="0" w:space="0" w:color="auto"/>
      </w:divBdr>
    </w:div>
    <w:div w:id="1809128537">
      <w:bodyDiv w:val="1"/>
      <w:marLeft w:val="0"/>
      <w:marRight w:val="0"/>
      <w:marTop w:val="0"/>
      <w:marBottom w:val="0"/>
      <w:divBdr>
        <w:top w:val="none" w:sz="0" w:space="0" w:color="auto"/>
        <w:left w:val="none" w:sz="0" w:space="0" w:color="auto"/>
        <w:bottom w:val="none" w:sz="0" w:space="0" w:color="auto"/>
        <w:right w:val="none" w:sz="0" w:space="0" w:color="auto"/>
      </w:divBdr>
    </w:div>
    <w:div w:id="1812823436">
      <w:bodyDiv w:val="1"/>
      <w:marLeft w:val="0"/>
      <w:marRight w:val="0"/>
      <w:marTop w:val="0"/>
      <w:marBottom w:val="0"/>
      <w:divBdr>
        <w:top w:val="none" w:sz="0" w:space="0" w:color="auto"/>
        <w:left w:val="none" w:sz="0" w:space="0" w:color="auto"/>
        <w:bottom w:val="none" w:sz="0" w:space="0" w:color="auto"/>
        <w:right w:val="none" w:sz="0" w:space="0" w:color="auto"/>
      </w:divBdr>
    </w:div>
    <w:div w:id="1815413775">
      <w:bodyDiv w:val="1"/>
      <w:marLeft w:val="0"/>
      <w:marRight w:val="0"/>
      <w:marTop w:val="0"/>
      <w:marBottom w:val="0"/>
      <w:divBdr>
        <w:top w:val="none" w:sz="0" w:space="0" w:color="auto"/>
        <w:left w:val="none" w:sz="0" w:space="0" w:color="auto"/>
        <w:bottom w:val="none" w:sz="0" w:space="0" w:color="auto"/>
        <w:right w:val="none" w:sz="0" w:space="0" w:color="auto"/>
      </w:divBdr>
    </w:div>
    <w:div w:id="1839802771">
      <w:bodyDiv w:val="1"/>
      <w:marLeft w:val="0"/>
      <w:marRight w:val="0"/>
      <w:marTop w:val="0"/>
      <w:marBottom w:val="0"/>
      <w:divBdr>
        <w:top w:val="none" w:sz="0" w:space="0" w:color="auto"/>
        <w:left w:val="none" w:sz="0" w:space="0" w:color="auto"/>
        <w:bottom w:val="none" w:sz="0" w:space="0" w:color="auto"/>
        <w:right w:val="none" w:sz="0" w:space="0" w:color="auto"/>
      </w:divBdr>
    </w:div>
    <w:div w:id="1857763888">
      <w:bodyDiv w:val="1"/>
      <w:marLeft w:val="0"/>
      <w:marRight w:val="0"/>
      <w:marTop w:val="0"/>
      <w:marBottom w:val="0"/>
      <w:divBdr>
        <w:top w:val="none" w:sz="0" w:space="0" w:color="auto"/>
        <w:left w:val="none" w:sz="0" w:space="0" w:color="auto"/>
        <w:bottom w:val="none" w:sz="0" w:space="0" w:color="auto"/>
        <w:right w:val="none" w:sz="0" w:space="0" w:color="auto"/>
      </w:divBdr>
    </w:div>
    <w:div w:id="1858884176">
      <w:bodyDiv w:val="1"/>
      <w:marLeft w:val="0"/>
      <w:marRight w:val="0"/>
      <w:marTop w:val="0"/>
      <w:marBottom w:val="0"/>
      <w:divBdr>
        <w:top w:val="none" w:sz="0" w:space="0" w:color="auto"/>
        <w:left w:val="none" w:sz="0" w:space="0" w:color="auto"/>
        <w:bottom w:val="none" w:sz="0" w:space="0" w:color="auto"/>
        <w:right w:val="none" w:sz="0" w:space="0" w:color="auto"/>
      </w:divBdr>
    </w:div>
    <w:div w:id="1862477635">
      <w:bodyDiv w:val="1"/>
      <w:marLeft w:val="0"/>
      <w:marRight w:val="0"/>
      <w:marTop w:val="0"/>
      <w:marBottom w:val="0"/>
      <w:divBdr>
        <w:top w:val="none" w:sz="0" w:space="0" w:color="auto"/>
        <w:left w:val="none" w:sz="0" w:space="0" w:color="auto"/>
        <w:bottom w:val="none" w:sz="0" w:space="0" w:color="auto"/>
        <w:right w:val="none" w:sz="0" w:space="0" w:color="auto"/>
      </w:divBdr>
    </w:div>
    <w:div w:id="1866289154">
      <w:bodyDiv w:val="1"/>
      <w:marLeft w:val="0"/>
      <w:marRight w:val="0"/>
      <w:marTop w:val="0"/>
      <w:marBottom w:val="0"/>
      <w:divBdr>
        <w:top w:val="none" w:sz="0" w:space="0" w:color="auto"/>
        <w:left w:val="none" w:sz="0" w:space="0" w:color="auto"/>
        <w:bottom w:val="none" w:sz="0" w:space="0" w:color="auto"/>
        <w:right w:val="none" w:sz="0" w:space="0" w:color="auto"/>
      </w:divBdr>
    </w:div>
    <w:div w:id="1876577155">
      <w:bodyDiv w:val="1"/>
      <w:marLeft w:val="0"/>
      <w:marRight w:val="0"/>
      <w:marTop w:val="0"/>
      <w:marBottom w:val="0"/>
      <w:divBdr>
        <w:top w:val="none" w:sz="0" w:space="0" w:color="auto"/>
        <w:left w:val="none" w:sz="0" w:space="0" w:color="auto"/>
        <w:bottom w:val="none" w:sz="0" w:space="0" w:color="auto"/>
        <w:right w:val="none" w:sz="0" w:space="0" w:color="auto"/>
      </w:divBdr>
    </w:div>
    <w:div w:id="1879078456">
      <w:bodyDiv w:val="1"/>
      <w:marLeft w:val="0"/>
      <w:marRight w:val="0"/>
      <w:marTop w:val="0"/>
      <w:marBottom w:val="0"/>
      <w:divBdr>
        <w:top w:val="none" w:sz="0" w:space="0" w:color="auto"/>
        <w:left w:val="none" w:sz="0" w:space="0" w:color="auto"/>
        <w:bottom w:val="none" w:sz="0" w:space="0" w:color="auto"/>
        <w:right w:val="none" w:sz="0" w:space="0" w:color="auto"/>
      </w:divBdr>
    </w:div>
    <w:div w:id="1888369529">
      <w:bodyDiv w:val="1"/>
      <w:marLeft w:val="0"/>
      <w:marRight w:val="0"/>
      <w:marTop w:val="0"/>
      <w:marBottom w:val="0"/>
      <w:divBdr>
        <w:top w:val="none" w:sz="0" w:space="0" w:color="auto"/>
        <w:left w:val="none" w:sz="0" w:space="0" w:color="auto"/>
        <w:bottom w:val="none" w:sz="0" w:space="0" w:color="auto"/>
        <w:right w:val="none" w:sz="0" w:space="0" w:color="auto"/>
      </w:divBdr>
    </w:div>
    <w:div w:id="1896231186">
      <w:bodyDiv w:val="1"/>
      <w:marLeft w:val="0"/>
      <w:marRight w:val="0"/>
      <w:marTop w:val="0"/>
      <w:marBottom w:val="0"/>
      <w:divBdr>
        <w:top w:val="none" w:sz="0" w:space="0" w:color="auto"/>
        <w:left w:val="none" w:sz="0" w:space="0" w:color="auto"/>
        <w:bottom w:val="none" w:sz="0" w:space="0" w:color="auto"/>
        <w:right w:val="none" w:sz="0" w:space="0" w:color="auto"/>
      </w:divBdr>
    </w:div>
    <w:div w:id="1903757913">
      <w:bodyDiv w:val="1"/>
      <w:marLeft w:val="0"/>
      <w:marRight w:val="0"/>
      <w:marTop w:val="0"/>
      <w:marBottom w:val="0"/>
      <w:divBdr>
        <w:top w:val="none" w:sz="0" w:space="0" w:color="auto"/>
        <w:left w:val="none" w:sz="0" w:space="0" w:color="auto"/>
        <w:bottom w:val="none" w:sz="0" w:space="0" w:color="auto"/>
        <w:right w:val="none" w:sz="0" w:space="0" w:color="auto"/>
      </w:divBdr>
    </w:div>
    <w:div w:id="1932885521">
      <w:bodyDiv w:val="1"/>
      <w:marLeft w:val="0"/>
      <w:marRight w:val="0"/>
      <w:marTop w:val="0"/>
      <w:marBottom w:val="0"/>
      <w:divBdr>
        <w:top w:val="none" w:sz="0" w:space="0" w:color="auto"/>
        <w:left w:val="none" w:sz="0" w:space="0" w:color="auto"/>
        <w:bottom w:val="none" w:sz="0" w:space="0" w:color="auto"/>
        <w:right w:val="none" w:sz="0" w:space="0" w:color="auto"/>
      </w:divBdr>
    </w:div>
    <w:div w:id="1933050076">
      <w:bodyDiv w:val="1"/>
      <w:marLeft w:val="0"/>
      <w:marRight w:val="0"/>
      <w:marTop w:val="0"/>
      <w:marBottom w:val="0"/>
      <w:divBdr>
        <w:top w:val="none" w:sz="0" w:space="0" w:color="auto"/>
        <w:left w:val="none" w:sz="0" w:space="0" w:color="auto"/>
        <w:bottom w:val="none" w:sz="0" w:space="0" w:color="auto"/>
        <w:right w:val="none" w:sz="0" w:space="0" w:color="auto"/>
      </w:divBdr>
    </w:div>
    <w:div w:id="1950506020">
      <w:bodyDiv w:val="1"/>
      <w:marLeft w:val="0"/>
      <w:marRight w:val="0"/>
      <w:marTop w:val="0"/>
      <w:marBottom w:val="0"/>
      <w:divBdr>
        <w:top w:val="none" w:sz="0" w:space="0" w:color="auto"/>
        <w:left w:val="none" w:sz="0" w:space="0" w:color="auto"/>
        <w:bottom w:val="none" w:sz="0" w:space="0" w:color="auto"/>
        <w:right w:val="none" w:sz="0" w:space="0" w:color="auto"/>
      </w:divBdr>
    </w:div>
    <w:div w:id="1951277294">
      <w:bodyDiv w:val="1"/>
      <w:marLeft w:val="0"/>
      <w:marRight w:val="0"/>
      <w:marTop w:val="0"/>
      <w:marBottom w:val="0"/>
      <w:divBdr>
        <w:top w:val="none" w:sz="0" w:space="0" w:color="auto"/>
        <w:left w:val="none" w:sz="0" w:space="0" w:color="auto"/>
        <w:bottom w:val="none" w:sz="0" w:space="0" w:color="auto"/>
        <w:right w:val="none" w:sz="0" w:space="0" w:color="auto"/>
      </w:divBdr>
    </w:div>
    <w:div w:id="1956715843">
      <w:bodyDiv w:val="1"/>
      <w:marLeft w:val="0"/>
      <w:marRight w:val="0"/>
      <w:marTop w:val="0"/>
      <w:marBottom w:val="0"/>
      <w:divBdr>
        <w:top w:val="none" w:sz="0" w:space="0" w:color="auto"/>
        <w:left w:val="none" w:sz="0" w:space="0" w:color="auto"/>
        <w:bottom w:val="none" w:sz="0" w:space="0" w:color="auto"/>
        <w:right w:val="none" w:sz="0" w:space="0" w:color="auto"/>
      </w:divBdr>
    </w:div>
    <w:div w:id="1973243637">
      <w:bodyDiv w:val="1"/>
      <w:marLeft w:val="0"/>
      <w:marRight w:val="0"/>
      <w:marTop w:val="0"/>
      <w:marBottom w:val="0"/>
      <w:divBdr>
        <w:top w:val="none" w:sz="0" w:space="0" w:color="auto"/>
        <w:left w:val="none" w:sz="0" w:space="0" w:color="auto"/>
        <w:bottom w:val="none" w:sz="0" w:space="0" w:color="auto"/>
        <w:right w:val="none" w:sz="0" w:space="0" w:color="auto"/>
      </w:divBdr>
    </w:div>
    <w:div w:id="1980182481">
      <w:bodyDiv w:val="1"/>
      <w:marLeft w:val="0"/>
      <w:marRight w:val="0"/>
      <w:marTop w:val="0"/>
      <w:marBottom w:val="0"/>
      <w:divBdr>
        <w:top w:val="none" w:sz="0" w:space="0" w:color="auto"/>
        <w:left w:val="none" w:sz="0" w:space="0" w:color="auto"/>
        <w:bottom w:val="none" w:sz="0" w:space="0" w:color="auto"/>
        <w:right w:val="none" w:sz="0" w:space="0" w:color="auto"/>
      </w:divBdr>
    </w:div>
    <w:div w:id="2015523257">
      <w:bodyDiv w:val="1"/>
      <w:marLeft w:val="0"/>
      <w:marRight w:val="0"/>
      <w:marTop w:val="0"/>
      <w:marBottom w:val="0"/>
      <w:divBdr>
        <w:top w:val="none" w:sz="0" w:space="0" w:color="auto"/>
        <w:left w:val="none" w:sz="0" w:space="0" w:color="auto"/>
        <w:bottom w:val="none" w:sz="0" w:space="0" w:color="auto"/>
        <w:right w:val="none" w:sz="0" w:space="0" w:color="auto"/>
      </w:divBdr>
    </w:div>
    <w:div w:id="2019499693">
      <w:bodyDiv w:val="1"/>
      <w:marLeft w:val="0"/>
      <w:marRight w:val="0"/>
      <w:marTop w:val="0"/>
      <w:marBottom w:val="0"/>
      <w:divBdr>
        <w:top w:val="none" w:sz="0" w:space="0" w:color="auto"/>
        <w:left w:val="none" w:sz="0" w:space="0" w:color="auto"/>
        <w:bottom w:val="none" w:sz="0" w:space="0" w:color="auto"/>
        <w:right w:val="none" w:sz="0" w:space="0" w:color="auto"/>
      </w:divBdr>
    </w:div>
    <w:div w:id="2041005395">
      <w:bodyDiv w:val="1"/>
      <w:marLeft w:val="0"/>
      <w:marRight w:val="0"/>
      <w:marTop w:val="0"/>
      <w:marBottom w:val="0"/>
      <w:divBdr>
        <w:top w:val="none" w:sz="0" w:space="0" w:color="auto"/>
        <w:left w:val="none" w:sz="0" w:space="0" w:color="auto"/>
        <w:bottom w:val="none" w:sz="0" w:space="0" w:color="auto"/>
        <w:right w:val="none" w:sz="0" w:space="0" w:color="auto"/>
      </w:divBdr>
    </w:div>
    <w:div w:id="2048294195">
      <w:bodyDiv w:val="1"/>
      <w:marLeft w:val="0"/>
      <w:marRight w:val="0"/>
      <w:marTop w:val="0"/>
      <w:marBottom w:val="0"/>
      <w:divBdr>
        <w:top w:val="none" w:sz="0" w:space="0" w:color="auto"/>
        <w:left w:val="none" w:sz="0" w:space="0" w:color="auto"/>
        <w:bottom w:val="none" w:sz="0" w:space="0" w:color="auto"/>
        <w:right w:val="none" w:sz="0" w:space="0" w:color="auto"/>
      </w:divBdr>
    </w:div>
    <w:div w:id="2053648793">
      <w:bodyDiv w:val="1"/>
      <w:marLeft w:val="0"/>
      <w:marRight w:val="0"/>
      <w:marTop w:val="0"/>
      <w:marBottom w:val="0"/>
      <w:divBdr>
        <w:top w:val="none" w:sz="0" w:space="0" w:color="auto"/>
        <w:left w:val="none" w:sz="0" w:space="0" w:color="auto"/>
        <w:bottom w:val="none" w:sz="0" w:space="0" w:color="auto"/>
        <w:right w:val="none" w:sz="0" w:space="0" w:color="auto"/>
      </w:divBdr>
    </w:div>
    <w:div w:id="2058779578">
      <w:bodyDiv w:val="1"/>
      <w:marLeft w:val="0"/>
      <w:marRight w:val="0"/>
      <w:marTop w:val="0"/>
      <w:marBottom w:val="0"/>
      <w:divBdr>
        <w:top w:val="none" w:sz="0" w:space="0" w:color="auto"/>
        <w:left w:val="none" w:sz="0" w:space="0" w:color="auto"/>
        <w:bottom w:val="none" w:sz="0" w:space="0" w:color="auto"/>
        <w:right w:val="none" w:sz="0" w:space="0" w:color="auto"/>
      </w:divBdr>
    </w:div>
    <w:div w:id="2074110373">
      <w:bodyDiv w:val="1"/>
      <w:marLeft w:val="0"/>
      <w:marRight w:val="0"/>
      <w:marTop w:val="0"/>
      <w:marBottom w:val="0"/>
      <w:divBdr>
        <w:top w:val="none" w:sz="0" w:space="0" w:color="auto"/>
        <w:left w:val="none" w:sz="0" w:space="0" w:color="auto"/>
        <w:bottom w:val="none" w:sz="0" w:space="0" w:color="auto"/>
        <w:right w:val="none" w:sz="0" w:space="0" w:color="auto"/>
      </w:divBdr>
    </w:div>
    <w:div w:id="2079478279">
      <w:bodyDiv w:val="1"/>
      <w:marLeft w:val="0"/>
      <w:marRight w:val="0"/>
      <w:marTop w:val="0"/>
      <w:marBottom w:val="0"/>
      <w:divBdr>
        <w:top w:val="none" w:sz="0" w:space="0" w:color="auto"/>
        <w:left w:val="none" w:sz="0" w:space="0" w:color="auto"/>
        <w:bottom w:val="none" w:sz="0" w:space="0" w:color="auto"/>
        <w:right w:val="none" w:sz="0" w:space="0" w:color="auto"/>
      </w:divBdr>
    </w:div>
    <w:div w:id="2079786360">
      <w:bodyDiv w:val="1"/>
      <w:marLeft w:val="0"/>
      <w:marRight w:val="0"/>
      <w:marTop w:val="0"/>
      <w:marBottom w:val="0"/>
      <w:divBdr>
        <w:top w:val="none" w:sz="0" w:space="0" w:color="auto"/>
        <w:left w:val="none" w:sz="0" w:space="0" w:color="auto"/>
        <w:bottom w:val="none" w:sz="0" w:space="0" w:color="auto"/>
        <w:right w:val="none" w:sz="0" w:space="0" w:color="auto"/>
      </w:divBdr>
    </w:div>
    <w:div w:id="2081172202">
      <w:bodyDiv w:val="1"/>
      <w:marLeft w:val="0"/>
      <w:marRight w:val="0"/>
      <w:marTop w:val="0"/>
      <w:marBottom w:val="0"/>
      <w:divBdr>
        <w:top w:val="none" w:sz="0" w:space="0" w:color="auto"/>
        <w:left w:val="none" w:sz="0" w:space="0" w:color="auto"/>
        <w:bottom w:val="none" w:sz="0" w:space="0" w:color="auto"/>
        <w:right w:val="none" w:sz="0" w:space="0" w:color="auto"/>
      </w:divBdr>
    </w:div>
    <w:div w:id="2084372908">
      <w:bodyDiv w:val="1"/>
      <w:marLeft w:val="0"/>
      <w:marRight w:val="0"/>
      <w:marTop w:val="0"/>
      <w:marBottom w:val="0"/>
      <w:divBdr>
        <w:top w:val="none" w:sz="0" w:space="0" w:color="auto"/>
        <w:left w:val="none" w:sz="0" w:space="0" w:color="auto"/>
        <w:bottom w:val="none" w:sz="0" w:space="0" w:color="auto"/>
        <w:right w:val="none" w:sz="0" w:space="0" w:color="auto"/>
      </w:divBdr>
    </w:div>
    <w:div w:id="2088182396">
      <w:bodyDiv w:val="1"/>
      <w:marLeft w:val="0"/>
      <w:marRight w:val="0"/>
      <w:marTop w:val="0"/>
      <w:marBottom w:val="0"/>
      <w:divBdr>
        <w:top w:val="none" w:sz="0" w:space="0" w:color="auto"/>
        <w:left w:val="none" w:sz="0" w:space="0" w:color="auto"/>
        <w:bottom w:val="none" w:sz="0" w:space="0" w:color="auto"/>
        <w:right w:val="none" w:sz="0" w:space="0" w:color="auto"/>
      </w:divBdr>
    </w:div>
    <w:div w:id="2092774160">
      <w:bodyDiv w:val="1"/>
      <w:marLeft w:val="0"/>
      <w:marRight w:val="0"/>
      <w:marTop w:val="0"/>
      <w:marBottom w:val="0"/>
      <w:divBdr>
        <w:top w:val="none" w:sz="0" w:space="0" w:color="auto"/>
        <w:left w:val="none" w:sz="0" w:space="0" w:color="auto"/>
        <w:bottom w:val="none" w:sz="0" w:space="0" w:color="auto"/>
        <w:right w:val="none" w:sz="0" w:space="0" w:color="auto"/>
      </w:divBdr>
    </w:div>
    <w:div w:id="2098355994">
      <w:bodyDiv w:val="1"/>
      <w:marLeft w:val="0"/>
      <w:marRight w:val="0"/>
      <w:marTop w:val="0"/>
      <w:marBottom w:val="0"/>
      <w:divBdr>
        <w:top w:val="none" w:sz="0" w:space="0" w:color="auto"/>
        <w:left w:val="none" w:sz="0" w:space="0" w:color="auto"/>
        <w:bottom w:val="none" w:sz="0" w:space="0" w:color="auto"/>
        <w:right w:val="none" w:sz="0" w:space="0" w:color="auto"/>
      </w:divBdr>
    </w:div>
    <w:div w:id="2122601639">
      <w:bodyDiv w:val="1"/>
      <w:marLeft w:val="0"/>
      <w:marRight w:val="0"/>
      <w:marTop w:val="0"/>
      <w:marBottom w:val="0"/>
      <w:divBdr>
        <w:top w:val="none" w:sz="0" w:space="0" w:color="auto"/>
        <w:left w:val="none" w:sz="0" w:space="0" w:color="auto"/>
        <w:bottom w:val="none" w:sz="0" w:space="0" w:color="auto"/>
        <w:right w:val="none" w:sz="0" w:space="0" w:color="auto"/>
      </w:divBdr>
    </w:div>
    <w:div w:id="21448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D314-45A7-4A33-9A6C-083EFF8F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3940</TotalTime>
  <Pages>63</Pages>
  <Words>36947</Words>
  <Characters>210598</Characters>
  <Application>Microsoft Office Word</Application>
  <DocSecurity>0</DocSecurity>
  <Lines>1754</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Yosua Tedja</dc:creator>
  <cp:keywords/>
  <dc:description/>
  <cp:lastModifiedBy>Acer</cp:lastModifiedBy>
  <cp:revision>808</cp:revision>
  <cp:lastPrinted>2025-09-24T11:27:00Z</cp:lastPrinted>
  <dcterms:created xsi:type="dcterms:W3CDTF">2025-04-16T11:28:00Z</dcterms:created>
  <dcterms:modified xsi:type="dcterms:W3CDTF">2025-09-30T06:02:00Z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1cfafc76-badb-445b-97f1-caed67745e45</vt:lpwstr>
  </property>
  <property fmtid="{D5CDD505-2E9C-101B-9397-08002B2CF9AE}" pid="3" name="Mendeley Document_1">
    <vt:lpwstr>True</vt:lpwstr>
  </property>
  <property fmtid="{D5CDD505-2E9C-101B-9397-08002B2CF9AE}" pid="4" name="Mendeley Unique User Id_1">
    <vt:lpwstr>31c52236-2647-3e62-a61e-616a32dcac3f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