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5578C" w14:textId="1FA4C9F9" w:rsidR="00FB2ECD" w:rsidRPr="00EE5D64" w:rsidRDefault="009A05A7" w:rsidP="00FB2ECD">
      <w:pPr>
        <w:spacing w:line="240" w:lineRule="auto"/>
        <w:jc w:val="center"/>
        <w:rPr>
          <w:rFonts w:ascii="Times New Roman" w:hAnsi="Times New Roman" w:cs="Times New Roman"/>
          <w:b/>
          <w:bCs/>
          <w:sz w:val="40"/>
          <w:szCs w:val="40"/>
          <w:lang w:val="en-US"/>
        </w:rPr>
      </w:pPr>
      <w:r w:rsidRPr="009A05A7">
        <w:rPr>
          <w:rFonts w:ascii="Times New Roman" w:hAnsi="Times New Roman" w:cs="Times New Roman"/>
          <w:b/>
          <w:bCs/>
          <w:sz w:val="32"/>
          <w:szCs w:val="32"/>
          <w:lang w:val="en-US"/>
        </w:rPr>
        <w:t>THE EFFECT OF ESG SCORE, AUDIT COMMITTEE AND INTERNAL AUDIT ON COMPANY VALUE</w:t>
      </w:r>
    </w:p>
    <w:p w14:paraId="310C5FF7" w14:textId="77777777" w:rsidR="00FB2ECD" w:rsidRPr="008A5299" w:rsidRDefault="00FB2ECD" w:rsidP="00FB2ECD">
      <w:pPr>
        <w:tabs>
          <w:tab w:val="left" w:pos="7200"/>
        </w:tabs>
        <w:spacing w:line="240" w:lineRule="auto"/>
        <w:rPr>
          <w:rFonts w:ascii="Times New Roman" w:hAnsi="Times New Roman" w:cs="Times New Roman"/>
          <w:b/>
          <w:sz w:val="28"/>
          <w:szCs w:val="28"/>
        </w:rPr>
      </w:pPr>
      <w:r>
        <w:rPr>
          <w:rFonts w:ascii="Times New Roman" w:hAnsi="Times New Roman" w:cs="Times New Roman"/>
          <w:b/>
          <w:sz w:val="28"/>
          <w:szCs w:val="28"/>
        </w:rPr>
        <w:tab/>
      </w:r>
    </w:p>
    <w:p w14:paraId="42CA52DC" w14:textId="0FF6D1ED" w:rsidR="00FB2ECD" w:rsidRPr="008A5299" w:rsidRDefault="00643CB0" w:rsidP="00FB2ECD">
      <w:pPr>
        <w:spacing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8"/>
        </w:rPr>
        <w:t>UNDERGRADUATE THESIS</w:t>
      </w:r>
    </w:p>
    <w:p w14:paraId="429E7784" w14:textId="6348C73E" w:rsidR="00FB2ECD" w:rsidRPr="008A5299" w:rsidRDefault="00643CB0" w:rsidP="00FB2ECD">
      <w:pPr>
        <w:spacing w:before="240" w:line="240" w:lineRule="auto"/>
        <w:jc w:val="center"/>
        <w:rPr>
          <w:rFonts w:ascii="Times New Roman" w:hAnsi="Times New Roman" w:cs="Times New Roman"/>
          <w:sz w:val="24"/>
          <w:szCs w:val="24"/>
        </w:rPr>
      </w:pPr>
      <w:r w:rsidRPr="004C1B13">
        <w:rPr>
          <w:rFonts w:ascii="Times New Roman" w:eastAsia="Times New Roman" w:hAnsi="Times New Roman" w:cs="Times New Roman"/>
          <w:sz w:val="24"/>
          <w:szCs w:val="24"/>
        </w:rPr>
        <w:t>As one of the requirements to obtain a Bachelor of Accounting degree</w:t>
      </w:r>
    </w:p>
    <w:p w14:paraId="545BD958" w14:textId="77777777" w:rsidR="00FB2ECD" w:rsidRPr="008A5299" w:rsidRDefault="00FB2ECD" w:rsidP="00FB2ECD">
      <w:pPr>
        <w:spacing w:line="360" w:lineRule="auto"/>
        <w:rPr>
          <w:rFonts w:ascii="Times New Roman" w:hAnsi="Times New Roman" w:cs="Times New Roman"/>
          <w:sz w:val="24"/>
          <w:szCs w:val="24"/>
        </w:rPr>
      </w:pPr>
    </w:p>
    <w:p w14:paraId="62ADEF5D" w14:textId="77777777" w:rsidR="00FB2ECD" w:rsidRPr="008A5299" w:rsidRDefault="00FB2ECD" w:rsidP="00FB2ECD">
      <w:pPr>
        <w:spacing w:line="360" w:lineRule="auto"/>
        <w:jc w:val="center"/>
        <w:rPr>
          <w:rFonts w:ascii="Times New Roman" w:hAnsi="Times New Roman" w:cs="Times New Roman"/>
          <w:sz w:val="24"/>
          <w:szCs w:val="24"/>
        </w:rPr>
      </w:pPr>
      <w:r w:rsidRPr="008A5299">
        <w:rPr>
          <w:rFonts w:ascii="Times New Roman" w:hAnsi="Times New Roman" w:cs="Times New Roman"/>
          <w:noProof/>
          <w:sz w:val="24"/>
          <w:szCs w:val="24"/>
        </w:rPr>
        <w:drawing>
          <wp:inline distT="0" distB="0" distL="0" distR="0" wp14:anchorId="35F58992" wp14:editId="27AB8041">
            <wp:extent cx="2038350" cy="1524685"/>
            <wp:effectExtent l="0" t="0" r="0" b="0"/>
            <wp:docPr id="1820507168" name="Picture 1820507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8350" cy="1524685"/>
                    </a:xfrm>
                    <a:prstGeom prst="rect">
                      <a:avLst/>
                    </a:prstGeom>
                    <a:noFill/>
                    <a:ln>
                      <a:noFill/>
                    </a:ln>
                  </pic:spPr>
                </pic:pic>
              </a:graphicData>
            </a:graphic>
          </wp:inline>
        </w:drawing>
      </w:r>
    </w:p>
    <w:p w14:paraId="45C4C04A" w14:textId="77777777" w:rsidR="00FB2ECD" w:rsidRPr="008A5299" w:rsidRDefault="00FB2ECD" w:rsidP="00FB2ECD">
      <w:pPr>
        <w:spacing w:line="360" w:lineRule="auto"/>
        <w:jc w:val="center"/>
        <w:rPr>
          <w:rFonts w:ascii="Times New Roman" w:hAnsi="Times New Roman" w:cs="Times New Roman"/>
          <w:sz w:val="24"/>
          <w:szCs w:val="24"/>
        </w:rPr>
      </w:pPr>
    </w:p>
    <w:p w14:paraId="2811BA3D" w14:textId="163FE446" w:rsidR="00FB2ECD" w:rsidRPr="008A5299" w:rsidRDefault="00587DD1" w:rsidP="00FB2ECD">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Written By</w:t>
      </w:r>
      <w:r w:rsidR="00FB2ECD" w:rsidRPr="008A5299">
        <w:rPr>
          <w:rFonts w:ascii="Times New Roman" w:hAnsi="Times New Roman" w:cs="Times New Roman"/>
          <w:bCs/>
          <w:sz w:val="24"/>
          <w:szCs w:val="24"/>
        </w:rPr>
        <w:t>:</w:t>
      </w:r>
    </w:p>
    <w:p w14:paraId="4B228A74" w14:textId="77777777" w:rsidR="00FB2ECD" w:rsidRPr="008A5299" w:rsidRDefault="00FB2ECD" w:rsidP="00FB2ECD">
      <w:pPr>
        <w:spacing w:line="240" w:lineRule="auto"/>
        <w:rPr>
          <w:rFonts w:ascii="Times New Roman" w:hAnsi="Times New Roman" w:cs="Times New Roman"/>
          <w:bCs/>
          <w:sz w:val="24"/>
          <w:szCs w:val="24"/>
        </w:rPr>
      </w:pPr>
    </w:p>
    <w:p w14:paraId="07266B3F" w14:textId="5523F539" w:rsidR="00FB2ECD" w:rsidRPr="00354139" w:rsidRDefault="00EE5D64" w:rsidP="00FB2ECD">
      <w:pPr>
        <w:spacing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RICCO CANDRA</w:t>
      </w:r>
    </w:p>
    <w:p w14:paraId="67ED00F6" w14:textId="367E98E1" w:rsidR="00FB2ECD" w:rsidRPr="00354139" w:rsidRDefault="00FB2ECD" w:rsidP="00FB2ECD">
      <w:pPr>
        <w:spacing w:line="240" w:lineRule="auto"/>
        <w:jc w:val="center"/>
        <w:rPr>
          <w:rFonts w:ascii="Times New Roman" w:hAnsi="Times New Roman" w:cs="Times New Roman"/>
          <w:b/>
          <w:sz w:val="28"/>
          <w:szCs w:val="28"/>
          <w:lang w:val="en-US"/>
        </w:rPr>
      </w:pPr>
      <w:r w:rsidRPr="008A5299">
        <w:rPr>
          <w:rFonts w:ascii="Times New Roman" w:hAnsi="Times New Roman" w:cs="Times New Roman"/>
          <w:b/>
          <w:sz w:val="28"/>
          <w:szCs w:val="28"/>
        </w:rPr>
        <w:t>2101036</w:t>
      </w:r>
      <w:r w:rsidR="00EE5D64">
        <w:rPr>
          <w:rFonts w:ascii="Times New Roman" w:hAnsi="Times New Roman" w:cs="Times New Roman"/>
          <w:b/>
          <w:sz w:val="28"/>
          <w:szCs w:val="28"/>
        </w:rPr>
        <w:t>143</w:t>
      </w:r>
    </w:p>
    <w:p w14:paraId="0A4ADC99" w14:textId="4E897F21" w:rsidR="00FB2ECD" w:rsidRDefault="009C73C6" w:rsidP="00FB2EC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ACCOUNTING</w:t>
      </w:r>
    </w:p>
    <w:p w14:paraId="74FD9D64" w14:textId="77777777" w:rsidR="00FB2ECD" w:rsidRPr="00300BE5" w:rsidRDefault="00FB2ECD" w:rsidP="00FB2ECD">
      <w:pPr>
        <w:spacing w:line="240" w:lineRule="auto"/>
        <w:jc w:val="center"/>
        <w:rPr>
          <w:rFonts w:ascii="Times New Roman" w:hAnsi="Times New Roman" w:cs="Times New Roman"/>
          <w:b/>
          <w:sz w:val="28"/>
          <w:szCs w:val="28"/>
        </w:rPr>
      </w:pPr>
    </w:p>
    <w:p w14:paraId="408BEDEE" w14:textId="11CFD583" w:rsidR="00FB2ECD" w:rsidRPr="008A5299" w:rsidRDefault="009C73C6" w:rsidP="00FB2ECD">
      <w:pPr>
        <w:spacing w:line="240" w:lineRule="auto"/>
        <w:jc w:val="center"/>
        <w:rPr>
          <w:rFonts w:ascii="Times New Roman" w:hAnsi="Times New Roman" w:cs="Times New Roman"/>
          <w:b/>
          <w:sz w:val="32"/>
          <w:szCs w:val="32"/>
        </w:rPr>
      </w:pPr>
      <w:r w:rsidRPr="009C73C6">
        <w:rPr>
          <w:rFonts w:ascii="Times New Roman" w:hAnsi="Times New Roman" w:cs="Times New Roman"/>
          <w:b/>
          <w:sz w:val="32"/>
          <w:szCs w:val="32"/>
        </w:rPr>
        <w:t>FACULTY OF ECONOMICS AND BUSINESS</w:t>
      </w:r>
    </w:p>
    <w:p w14:paraId="53338CD1" w14:textId="7DD910B4" w:rsidR="00FB2ECD" w:rsidRPr="008A5299" w:rsidRDefault="00FB2ECD" w:rsidP="00FB2ECD">
      <w:pPr>
        <w:spacing w:line="240" w:lineRule="auto"/>
        <w:jc w:val="center"/>
        <w:rPr>
          <w:rFonts w:ascii="Times New Roman" w:hAnsi="Times New Roman" w:cs="Times New Roman"/>
          <w:b/>
          <w:sz w:val="32"/>
          <w:szCs w:val="32"/>
        </w:rPr>
      </w:pPr>
      <w:r w:rsidRPr="008A5299">
        <w:rPr>
          <w:rFonts w:ascii="Times New Roman" w:hAnsi="Times New Roman" w:cs="Times New Roman"/>
          <w:b/>
          <w:sz w:val="32"/>
          <w:szCs w:val="32"/>
        </w:rPr>
        <w:t>UNIVERSIT</w:t>
      </w:r>
      <w:r w:rsidR="009C73C6">
        <w:rPr>
          <w:rFonts w:ascii="Times New Roman" w:hAnsi="Times New Roman" w:cs="Times New Roman"/>
          <w:b/>
          <w:sz w:val="32"/>
          <w:szCs w:val="32"/>
        </w:rPr>
        <w:t xml:space="preserve">Y OF </w:t>
      </w:r>
      <w:r w:rsidRPr="008A5299">
        <w:rPr>
          <w:rFonts w:ascii="Times New Roman" w:hAnsi="Times New Roman" w:cs="Times New Roman"/>
          <w:b/>
          <w:sz w:val="32"/>
          <w:szCs w:val="32"/>
        </w:rPr>
        <w:t>MULAWARMAN</w:t>
      </w:r>
    </w:p>
    <w:p w14:paraId="7BAE0118" w14:textId="77777777" w:rsidR="00FB2ECD" w:rsidRPr="008A5299" w:rsidRDefault="00FB2ECD" w:rsidP="00FB2ECD">
      <w:pPr>
        <w:spacing w:line="240" w:lineRule="auto"/>
        <w:jc w:val="center"/>
        <w:rPr>
          <w:rFonts w:ascii="Times New Roman" w:hAnsi="Times New Roman" w:cs="Times New Roman"/>
          <w:b/>
          <w:sz w:val="32"/>
          <w:szCs w:val="32"/>
        </w:rPr>
      </w:pPr>
      <w:r w:rsidRPr="008A5299">
        <w:rPr>
          <w:rFonts w:ascii="Times New Roman" w:hAnsi="Times New Roman" w:cs="Times New Roman"/>
          <w:b/>
          <w:sz w:val="32"/>
          <w:szCs w:val="32"/>
        </w:rPr>
        <w:t>SAMARINDA</w:t>
      </w:r>
    </w:p>
    <w:p w14:paraId="7B2AF376" w14:textId="5D6CE762" w:rsidR="00FB2ECD" w:rsidRDefault="00FB2ECD" w:rsidP="00FB2ECD">
      <w:pPr>
        <w:jc w:val="center"/>
        <w:rPr>
          <w:rFonts w:ascii="Times New Roman" w:hAnsi="Times New Roman" w:cs="Times New Roman"/>
          <w:b/>
          <w:bCs/>
          <w:sz w:val="24"/>
          <w:szCs w:val="24"/>
        </w:rPr>
      </w:pPr>
      <w:r w:rsidRPr="008A5299">
        <w:rPr>
          <w:rFonts w:ascii="Times New Roman" w:hAnsi="Times New Roman" w:cs="Times New Roman"/>
          <w:b/>
          <w:sz w:val="32"/>
          <w:szCs w:val="32"/>
        </w:rPr>
        <w:t>202</w:t>
      </w:r>
      <w:r>
        <w:rPr>
          <w:rFonts w:ascii="Times New Roman" w:hAnsi="Times New Roman" w:cs="Times New Roman"/>
          <w:b/>
          <w:sz w:val="32"/>
          <w:szCs w:val="32"/>
        </w:rPr>
        <w:t>5</w:t>
      </w:r>
    </w:p>
    <w:p w14:paraId="0C9FEF41" w14:textId="52AB91E3" w:rsidR="00EC498F" w:rsidRDefault="00EC498F" w:rsidP="002061B5">
      <w:pPr>
        <w:pStyle w:val="Heading1"/>
      </w:pPr>
      <w:r w:rsidRPr="002061B5">
        <w:br w:type="page"/>
      </w:r>
      <w:bookmarkStart w:id="0" w:name="_Toc228214896"/>
      <w:r w:rsidR="00AF64D6">
        <w:lastRenderedPageBreak/>
        <w:t>ACKNOWLEDGMENT</w:t>
      </w:r>
      <w:r w:rsidR="00A913F0" w:rsidRPr="00A913F0">
        <w:t xml:space="preserve"> PAGE</w:t>
      </w:r>
      <w:bookmarkEnd w:id="0"/>
    </w:p>
    <w:p w14:paraId="1B088F34" w14:textId="77777777" w:rsidR="00A71471" w:rsidRPr="00A71471" w:rsidRDefault="00A71471" w:rsidP="00A71471"/>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6"/>
        <w:gridCol w:w="283"/>
        <w:gridCol w:w="4513"/>
      </w:tblGrid>
      <w:tr w:rsidR="00A71471" w14:paraId="1229CBBC" w14:textId="77777777" w:rsidTr="00E3700A">
        <w:trPr>
          <w:trHeight w:val="794"/>
          <w:jc w:val="center"/>
        </w:trPr>
        <w:tc>
          <w:tcPr>
            <w:tcW w:w="2996" w:type="dxa"/>
            <w:hideMark/>
          </w:tcPr>
          <w:p w14:paraId="2E8A29FC" w14:textId="77777777" w:rsidR="00A71471" w:rsidRDefault="00A71471" w:rsidP="00E3700A">
            <w:pPr>
              <w:spacing w:line="480" w:lineRule="auto"/>
              <w:rPr>
                <w:rFonts w:ascii="Times New Roman" w:hAnsi="Times New Roman" w:cs="Times New Roman"/>
                <w:sz w:val="24"/>
                <w:szCs w:val="24"/>
              </w:rPr>
            </w:pPr>
            <w:r w:rsidRPr="00F77F06">
              <w:rPr>
                <w:rFonts w:ascii="Times New Roman" w:hAnsi="Times New Roman" w:cs="Times New Roman"/>
                <w:sz w:val="24"/>
                <w:szCs w:val="24"/>
              </w:rPr>
              <w:t>Research Title</w:t>
            </w:r>
          </w:p>
        </w:tc>
        <w:tc>
          <w:tcPr>
            <w:tcW w:w="283" w:type="dxa"/>
            <w:hideMark/>
          </w:tcPr>
          <w:p w14:paraId="057987C9" w14:textId="77777777" w:rsidR="00A71471" w:rsidRDefault="00A71471" w:rsidP="00E3700A">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513" w:type="dxa"/>
            <w:hideMark/>
          </w:tcPr>
          <w:p w14:paraId="225AD854" w14:textId="77777777" w:rsidR="00A71471" w:rsidRDefault="00A71471" w:rsidP="00E3700A">
            <w:pPr>
              <w:spacing w:line="276" w:lineRule="auto"/>
              <w:jc w:val="both"/>
              <w:rPr>
                <w:rFonts w:ascii="Times New Roman" w:hAnsi="Times New Roman" w:cs="Times New Roman"/>
                <w:sz w:val="24"/>
                <w:szCs w:val="24"/>
              </w:rPr>
            </w:pPr>
            <w:r w:rsidRPr="00F77F06">
              <w:rPr>
                <w:rFonts w:ascii="Times New Roman" w:hAnsi="Times New Roman" w:cs="Times New Roman"/>
                <w:sz w:val="24"/>
                <w:szCs w:val="24"/>
              </w:rPr>
              <w:t>The Effect of ESG Score, Audit Committee, and Internal Audit on Firm Value</w:t>
            </w:r>
          </w:p>
        </w:tc>
      </w:tr>
      <w:tr w:rsidR="00A71471" w14:paraId="2DE63F09" w14:textId="77777777" w:rsidTr="00E3700A">
        <w:trPr>
          <w:jc w:val="center"/>
        </w:trPr>
        <w:tc>
          <w:tcPr>
            <w:tcW w:w="2996" w:type="dxa"/>
            <w:hideMark/>
          </w:tcPr>
          <w:p w14:paraId="6879AE21" w14:textId="77777777" w:rsidR="00A71471" w:rsidRDefault="00A71471" w:rsidP="00E3700A">
            <w:pPr>
              <w:spacing w:line="480" w:lineRule="auto"/>
              <w:rPr>
                <w:rFonts w:ascii="Times New Roman" w:hAnsi="Times New Roman" w:cs="Times New Roman"/>
                <w:sz w:val="24"/>
                <w:szCs w:val="24"/>
              </w:rPr>
            </w:pPr>
            <w:r w:rsidRPr="00F77F06">
              <w:rPr>
                <w:rFonts w:ascii="Times New Roman" w:hAnsi="Times New Roman" w:cs="Times New Roman"/>
                <w:sz w:val="24"/>
                <w:szCs w:val="24"/>
              </w:rPr>
              <w:t>Student Name</w:t>
            </w:r>
          </w:p>
        </w:tc>
        <w:tc>
          <w:tcPr>
            <w:tcW w:w="283" w:type="dxa"/>
            <w:hideMark/>
          </w:tcPr>
          <w:p w14:paraId="1F1A2918" w14:textId="77777777" w:rsidR="00A71471" w:rsidRDefault="00A71471" w:rsidP="00E3700A">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513" w:type="dxa"/>
            <w:hideMark/>
          </w:tcPr>
          <w:p w14:paraId="49A72FEC" w14:textId="77777777" w:rsidR="00A71471" w:rsidRDefault="00A71471" w:rsidP="00E3700A">
            <w:pPr>
              <w:spacing w:line="480" w:lineRule="auto"/>
              <w:rPr>
                <w:rFonts w:ascii="Times New Roman" w:hAnsi="Times New Roman" w:cs="Times New Roman"/>
                <w:sz w:val="24"/>
                <w:szCs w:val="24"/>
              </w:rPr>
            </w:pPr>
            <w:r>
              <w:rPr>
                <w:rFonts w:ascii="Times New Roman" w:hAnsi="Times New Roman" w:cs="Times New Roman"/>
                <w:sz w:val="24"/>
                <w:szCs w:val="24"/>
              </w:rPr>
              <w:t>Ricco Candra</w:t>
            </w:r>
          </w:p>
        </w:tc>
      </w:tr>
      <w:tr w:rsidR="00A71471" w14:paraId="2879A6C2" w14:textId="77777777" w:rsidTr="00E3700A">
        <w:trPr>
          <w:jc w:val="center"/>
        </w:trPr>
        <w:tc>
          <w:tcPr>
            <w:tcW w:w="2996" w:type="dxa"/>
            <w:hideMark/>
          </w:tcPr>
          <w:p w14:paraId="750D0EFD" w14:textId="77777777" w:rsidR="00A71471" w:rsidRDefault="00A71471" w:rsidP="00E3700A">
            <w:pPr>
              <w:spacing w:line="480" w:lineRule="auto"/>
              <w:rPr>
                <w:rFonts w:ascii="Times New Roman" w:hAnsi="Times New Roman" w:cs="Times New Roman"/>
                <w:sz w:val="24"/>
                <w:szCs w:val="24"/>
              </w:rPr>
            </w:pPr>
            <w:r w:rsidRPr="00F77F06">
              <w:rPr>
                <w:rFonts w:ascii="Times New Roman" w:hAnsi="Times New Roman" w:cs="Times New Roman"/>
                <w:sz w:val="24"/>
                <w:szCs w:val="24"/>
              </w:rPr>
              <w:t>Student ID Number</w:t>
            </w:r>
          </w:p>
        </w:tc>
        <w:tc>
          <w:tcPr>
            <w:tcW w:w="283" w:type="dxa"/>
            <w:hideMark/>
          </w:tcPr>
          <w:p w14:paraId="1104EE22" w14:textId="77777777" w:rsidR="00A71471" w:rsidRDefault="00A71471" w:rsidP="00E3700A">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513" w:type="dxa"/>
            <w:hideMark/>
          </w:tcPr>
          <w:p w14:paraId="05304953" w14:textId="77777777" w:rsidR="00A71471" w:rsidRPr="001C17AE" w:rsidRDefault="00A71471" w:rsidP="00E3700A">
            <w:pPr>
              <w:spacing w:line="480" w:lineRule="auto"/>
              <w:rPr>
                <w:rFonts w:ascii="Times New Roman" w:hAnsi="Times New Roman" w:cs="Times New Roman"/>
                <w:sz w:val="24"/>
                <w:szCs w:val="24"/>
              </w:rPr>
            </w:pPr>
            <w:r>
              <w:rPr>
                <w:rFonts w:ascii="Times New Roman" w:hAnsi="Times New Roman" w:cs="Times New Roman"/>
                <w:sz w:val="24"/>
                <w:szCs w:val="24"/>
              </w:rPr>
              <w:t>2101036143</w:t>
            </w:r>
          </w:p>
        </w:tc>
      </w:tr>
      <w:tr w:rsidR="00A71471" w14:paraId="756AB8E9" w14:textId="77777777" w:rsidTr="00E3700A">
        <w:trPr>
          <w:jc w:val="center"/>
        </w:trPr>
        <w:tc>
          <w:tcPr>
            <w:tcW w:w="2996" w:type="dxa"/>
            <w:hideMark/>
          </w:tcPr>
          <w:p w14:paraId="5DFF1D64" w14:textId="77777777" w:rsidR="00A71471" w:rsidRDefault="00A71471" w:rsidP="00E3700A">
            <w:pPr>
              <w:spacing w:line="480" w:lineRule="auto"/>
              <w:rPr>
                <w:rFonts w:ascii="Times New Roman" w:hAnsi="Times New Roman" w:cs="Times New Roman"/>
                <w:sz w:val="24"/>
                <w:szCs w:val="24"/>
              </w:rPr>
            </w:pPr>
            <w:r>
              <w:rPr>
                <w:rFonts w:ascii="Times New Roman" w:hAnsi="Times New Roman" w:cs="Times New Roman"/>
                <w:sz w:val="24"/>
                <w:szCs w:val="24"/>
              </w:rPr>
              <w:t>Faculty</w:t>
            </w:r>
          </w:p>
        </w:tc>
        <w:tc>
          <w:tcPr>
            <w:tcW w:w="283" w:type="dxa"/>
            <w:hideMark/>
          </w:tcPr>
          <w:p w14:paraId="1F177905" w14:textId="77777777" w:rsidR="00A71471" w:rsidRDefault="00A71471" w:rsidP="00E3700A">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513" w:type="dxa"/>
            <w:hideMark/>
          </w:tcPr>
          <w:p w14:paraId="628A79AC" w14:textId="77777777" w:rsidR="00A71471" w:rsidRDefault="00A71471" w:rsidP="00E3700A">
            <w:pPr>
              <w:spacing w:line="480" w:lineRule="auto"/>
              <w:rPr>
                <w:rFonts w:ascii="Times New Roman" w:hAnsi="Times New Roman" w:cs="Times New Roman"/>
                <w:sz w:val="24"/>
                <w:szCs w:val="24"/>
              </w:rPr>
            </w:pPr>
            <w:r w:rsidRPr="00F77F06">
              <w:rPr>
                <w:rFonts w:ascii="Times New Roman" w:hAnsi="Times New Roman" w:cs="Times New Roman"/>
                <w:sz w:val="24"/>
                <w:szCs w:val="24"/>
              </w:rPr>
              <w:t>Economics and Business</w:t>
            </w:r>
          </w:p>
        </w:tc>
      </w:tr>
      <w:tr w:rsidR="00A71471" w14:paraId="3502A2A0" w14:textId="77777777" w:rsidTr="00E3700A">
        <w:trPr>
          <w:jc w:val="center"/>
        </w:trPr>
        <w:tc>
          <w:tcPr>
            <w:tcW w:w="2996" w:type="dxa"/>
            <w:hideMark/>
          </w:tcPr>
          <w:p w14:paraId="1A44C566" w14:textId="77777777" w:rsidR="00A71471" w:rsidRDefault="00A71471" w:rsidP="00E3700A">
            <w:pPr>
              <w:spacing w:line="480" w:lineRule="auto"/>
              <w:rPr>
                <w:rFonts w:ascii="Times New Roman" w:hAnsi="Times New Roman" w:cs="Times New Roman"/>
                <w:sz w:val="24"/>
                <w:szCs w:val="24"/>
              </w:rPr>
            </w:pPr>
            <w:r w:rsidRPr="00F77F06">
              <w:rPr>
                <w:rFonts w:ascii="Times New Roman" w:hAnsi="Times New Roman" w:cs="Times New Roman"/>
                <w:sz w:val="24"/>
                <w:szCs w:val="24"/>
              </w:rPr>
              <w:t>Study Program</w:t>
            </w:r>
          </w:p>
        </w:tc>
        <w:tc>
          <w:tcPr>
            <w:tcW w:w="283" w:type="dxa"/>
            <w:hideMark/>
          </w:tcPr>
          <w:p w14:paraId="5B558C2E" w14:textId="77777777" w:rsidR="00A71471" w:rsidRDefault="00A71471" w:rsidP="00E3700A">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513" w:type="dxa"/>
            <w:hideMark/>
          </w:tcPr>
          <w:p w14:paraId="7BEFAE67" w14:textId="77777777" w:rsidR="00A71471" w:rsidRDefault="00A71471" w:rsidP="00E3700A">
            <w:pPr>
              <w:spacing w:line="480" w:lineRule="auto"/>
              <w:rPr>
                <w:rFonts w:ascii="Times New Roman" w:hAnsi="Times New Roman" w:cs="Times New Roman"/>
                <w:sz w:val="24"/>
                <w:szCs w:val="24"/>
              </w:rPr>
            </w:pPr>
            <w:r w:rsidRPr="00F77F06">
              <w:rPr>
                <w:rFonts w:ascii="Times New Roman" w:hAnsi="Times New Roman" w:cs="Times New Roman"/>
                <w:sz w:val="24"/>
                <w:szCs w:val="24"/>
              </w:rPr>
              <w:t>Bachelor</w:t>
            </w:r>
            <w:r>
              <w:rPr>
                <w:rFonts w:ascii="Times New Roman" w:hAnsi="Times New Roman" w:cs="Times New Roman"/>
                <w:sz w:val="24"/>
                <w:szCs w:val="24"/>
              </w:rPr>
              <w:t xml:space="preserve"> Degree</w:t>
            </w:r>
            <w:r w:rsidRPr="00F77F06">
              <w:rPr>
                <w:rFonts w:ascii="Times New Roman" w:hAnsi="Times New Roman" w:cs="Times New Roman"/>
                <w:sz w:val="24"/>
                <w:szCs w:val="24"/>
              </w:rPr>
              <w:t xml:space="preserve"> of Accounting</w:t>
            </w:r>
          </w:p>
        </w:tc>
      </w:tr>
    </w:tbl>
    <w:p w14:paraId="41259BAF" w14:textId="77777777" w:rsidR="00A71471" w:rsidRDefault="00A71471" w:rsidP="00A71471">
      <w:pPr>
        <w:jc w:val="center"/>
      </w:pPr>
    </w:p>
    <w:p w14:paraId="5AD24DF5" w14:textId="77777777" w:rsidR="00A71471" w:rsidRDefault="00A71471" w:rsidP="00A71471">
      <w:pPr>
        <w:jc w:val="center"/>
        <w:rPr>
          <w:rFonts w:ascii="Times New Roman" w:hAnsi="Times New Roman" w:cs="Times New Roman"/>
          <w:sz w:val="24"/>
          <w:szCs w:val="24"/>
        </w:rPr>
      </w:pPr>
      <w:r>
        <w:rPr>
          <w:rFonts w:ascii="Times New Roman" w:hAnsi="Times New Roman" w:cs="Times New Roman"/>
          <w:sz w:val="24"/>
          <w:szCs w:val="24"/>
        </w:rPr>
        <w:t>As one of the requirements</w:t>
      </w:r>
      <w:r w:rsidRPr="00F77F06">
        <w:rPr>
          <w:rFonts w:ascii="Times New Roman" w:hAnsi="Times New Roman" w:cs="Times New Roman"/>
          <w:sz w:val="24"/>
          <w:szCs w:val="24"/>
        </w:rPr>
        <w:t xml:space="preserve"> </w:t>
      </w:r>
      <w:r>
        <w:rPr>
          <w:rFonts w:ascii="Times New Roman" w:hAnsi="Times New Roman" w:cs="Times New Roman"/>
          <w:sz w:val="24"/>
          <w:szCs w:val="24"/>
        </w:rPr>
        <w:t>to obtain the bachelor of Accounting Degree</w:t>
      </w:r>
    </w:p>
    <w:p w14:paraId="5105917C" w14:textId="77777777" w:rsidR="00A71471" w:rsidRDefault="00A71471" w:rsidP="00A71471">
      <w:pPr>
        <w:jc w:val="cen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tblGrid>
      <w:tr w:rsidR="00A71471" w14:paraId="0A287052" w14:textId="77777777" w:rsidTr="00E3700A">
        <w:trPr>
          <w:trHeight w:val="241"/>
          <w:jc w:val="center"/>
        </w:trPr>
        <w:tc>
          <w:tcPr>
            <w:tcW w:w="5812" w:type="dxa"/>
            <w:hideMark/>
          </w:tcPr>
          <w:p w14:paraId="5DAB27F3" w14:textId="77777777" w:rsidR="00A71471" w:rsidRDefault="00A71471" w:rsidP="00E3700A">
            <w:pPr>
              <w:spacing w:line="276" w:lineRule="auto"/>
              <w:jc w:val="center"/>
              <w:rPr>
                <w:rFonts w:ascii="Times New Roman" w:hAnsi="Times New Roman" w:cs="Times New Roman"/>
              </w:rPr>
            </w:pPr>
            <w:r w:rsidRPr="00C26A8A">
              <w:rPr>
                <w:rFonts w:ascii="Times New Roman" w:hAnsi="Times New Roman" w:cs="Times New Roman"/>
              </w:rPr>
              <w:t>Approved by</w:t>
            </w:r>
            <w:r>
              <w:rPr>
                <w:rFonts w:ascii="Times New Roman" w:hAnsi="Times New Roman" w:cs="Times New Roman"/>
              </w:rPr>
              <w:t>,</w:t>
            </w:r>
          </w:p>
        </w:tc>
      </w:tr>
      <w:tr w:rsidR="00A71471" w14:paraId="0B658FAF" w14:textId="77777777" w:rsidTr="00E3700A">
        <w:trPr>
          <w:trHeight w:val="241"/>
          <w:jc w:val="center"/>
        </w:trPr>
        <w:tc>
          <w:tcPr>
            <w:tcW w:w="5812" w:type="dxa"/>
            <w:hideMark/>
          </w:tcPr>
          <w:p w14:paraId="4C69A180" w14:textId="77777777" w:rsidR="00A71471" w:rsidRDefault="00A71471" w:rsidP="00E3700A">
            <w:pPr>
              <w:spacing w:line="276" w:lineRule="auto"/>
              <w:jc w:val="center"/>
              <w:rPr>
                <w:rFonts w:ascii="Times New Roman" w:hAnsi="Times New Roman" w:cs="Times New Roman"/>
              </w:rPr>
            </w:pPr>
            <w:proofErr w:type="spellStart"/>
            <w:r>
              <w:rPr>
                <w:rFonts w:ascii="Times New Roman" w:hAnsi="Times New Roman" w:cs="Times New Roman"/>
              </w:rPr>
              <w:t>Samarinda</w:t>
            </w:r>
            <w:proofErr w:type="spellEnd"/>
            <w:r>
              <w:rPr>
                <w:rFonts w:ascii="Times New Roman" w:hAnsi="Times New Roman" w:cs="Times New Roman"/>
              </w:rPr>
              <w:t>, 14 April 2026</w:t>
            </w:r>
          </w:p>
        </w:tc>
      </w:tr>
      <w:tr w:rsidR="00A71471" w14:paraId="5CD98E18" w14:textId="77777777" w:rsidTr="00E3700A">
        <w:trPr>
          <w:trHeight w:val="241"/>
          <w:jc w:val="center"/>
        </w:trPr>
        <w:tc>
          <w:tcPr>
            <w:tcW w:w="5812" w:type="dxa"/>
            <w:hideMark/>
          </w:tcPr>
          <w:p w14:paraId="5245DA6E" w14:textId="77777777" w:rsidR="00A71471" w:rsidRDefault="00A71471" w:rsidP="00E3700A">
            <w:pPr>
              <w:spacing w:line="276" w:lineRule="auto"/>
              <w:jc w:val="center"/>
              <w:rPr>
                <w:rFonts w:ascii="Times New Roman" w:hAnsi="Times New Roman" w:cs="Times New Roman"/>
              </w:rPr>
            </w:pPr>
            <w:r>
              <w:rPr>
                <w:rFonts w:ascii="Times New Roman" w:hAnsi="Times New Roman" w:cs="Times New Roman"/>
              </w:rPr>
              <w:t>Advisor,</w:t>
            </w:r>
          </w:p>
        </w:tc>
      </w:tr>
      <w:tr w:rsidR="00A71471" w14:paraId="57F044A5" w14:textId="77777777" w:rsidTr="00E3700A">
        <w:trPr>
          <w:trHeight w:val="1385"/>
          <w:jc w:val="center"/>
        </w:trPr>
        <w:tc>
          <w:tcPr>
            <w:tcW w:w="5812" w:type="dxa"/>
          </w:tcPr>
          <w:p w14:paraId="212D0A49" w14:textId="77777777" w:rsidR="00A71471" w:rsidRDefault="00A71471" w:rsidP="00E3700A">
            <w:pPr>
              <w:spacing w:line="276" w:lineRule="auto"/>
              <w:rPr>
                <w:rFonts w:ascii="Times New Roman" w:hAnsi="Times New Roman" w:cs="Times New Roman"/>
              </w:rPr>
            </w:pPr>
          </w:p>
        </w:tc>
      </w:tr>
      <w:tr w:rsidR="00A71471" w14:paraId="3876530F" w14:textId="77777777" w:rsidTr="00E3700A">
        <w:trPr>
          <w:trHeight w:val="71"/>
          <w:jc w:val="center"/>
        </w:trPr>
        <w:tc>
          <w:tcPr>
            <w:tcW w:w="5812" w:type="dxa"/>
            <w:hideMark/>
          </w:tcPr>
          <w:p w14:paraId="37865BA3" w14:textId="77777777" w:rsidR="00A71471" w:rsidRDefault="00A71471" w:rsidP="00E3700A">
            <w:pPr>
              <w:ind w:right="-390"/>
              <w:rPr>
                <w:rFonts w:ascii="Times New Roman" w:hAnsi="Times New Roman" w:cs="Times New Roman"/>
                <w:u w:val="single"/>
              </w:rPr>
            </w:pPr>
            <w:r w:rsidRPr="00290079">
              <w:rPr>
                <w:rFonts w:ascii="Times New Roman" w:hAnsi="Times New Roman" w:cs="Times New Roman"/>
                <w:u w:val="single"/>
              </w:rPr>
              <w:t xml:space="preserve">Dr. </w:t>
            </w:r>
            <w:proofErr w:type="spellStart"/>
            <w:r w:rsidRPr="00290079">
              <w:rPr>
                <w:rFonts w:ascii="Times New Roman" w:hAnsi="Times New Roman" w:cs="Times New Roman"/>
                <w:u w:val="single"/>
              </w:rPr>
              <w:t>Fibriyani</w:t>
            </w:r>
            <w:proofErr w:type="spellEnd"/>
            <w:r w:rsidRPr="00290079">
              <w:rPr>
                <w:rFonts w:ascii="Times New Roman" w:hAnsi="Times New Roman" w:cs="Times New Roman"/>
                <w:u w:val="single"/>
              </w:rPr>
              <w:t xml:space="preserve"> Nur </w:t>
            </w:r>
            <w:proofErr w:type="spellStart"/>
            <w:r w:rsidRPr="00290079">
              <w:rPr>
                <w:rFonts w:ascii="Times New Roman" w:hAnsi="Times New Roman" w:cs="Times New Roman"/>
                <w:u w:val="single"/>
              </w:rPr>
              <w:t>Khairin</w:t>
            </w:r>
            <w:proofErr w:type="spellEnd"/>
            <w:r w:rsidRPr="00290079">
              <w:rPr>
                <w:rFonts w:ascii="Times New Roman" w:hAnsi="Times New Roman" w:cs="Times New Roman"/>
                <w:u w:val="single"/>
              </w:rPr>
              <w:t>, S.E., M.S.A., Ak., CA., CSP., </w:t>
            </w:r>
            <w:proofErr w:type="spellStart"/>
            <w:r w:rsidRPr="00290079">
              <w:rPr>
                <w:rFonts w:ascii="Times New Roman" w:hAnsi="Times New Roman" w:cs="Times New Roman"/>
                <w:u w:val="single"/>
              </w:rPr>
              <w:t>CIQaR</w:t>
            </w:r>
            <w:proofErr w:type="spellEnd"/>
          </w:p>
        </w:tc>
      </w:tr>
      <w:tr w:rsidR="00A71471" w14:paraId="47B7E83D" w14:textId="77777777" w:rsidTr="00E3700A">
        <w:trPr>
          <w:trHeight w:val="217"/>
          <w:jc w:val="center"/>
        </w:trPr>
        <w:tc>
          <w:tcPr>
            <w:tcW w:w="5812" w:type="dxa"/>
            <w:hideMark/>
          </w:tcPr>
          <w:p w14:paraId="2E5D2DEF" w14:textId="77777777" w:rsidR="00A71471" w:rsidRDefault="00A71471" w:rsidP="00E3700A">
            <w:pPr>
              <w:jc w:val="center"/>
              <w:rPr>
                <w:rFonts w:ascii="Times New Roman" w:hAnsi="Times New Roman" w:cs="Times New Roman"/>
              </w:rPr>
            </w:pPr>
            <w:r>
              <w:rPr>
                <w:rFonts w:ascii="Times New Roman" w:hAnsi="Times New Roman" w:cs="Times New Roman"/>
              </w:rPr>
              <w:t>NIP. 198502042009122007</w:t>
            </w:r>
          </w:p>
        </w:tc>
      </w:tr>
    </w:tbl>
    <w:p w14:paraId="755551C3" w14:textId="77777777" w:rsidR="00A71471" w:rsidRDefault="00A71471" w:rsidP="00A71471">
      <w:pPr>
        <w:jc w:val="both"/>
      </w:pPr>
    </w:p>
    <w:p w14:paraId="652E8B5E" w14:textId="77777777" w:rsidR="00A71471" w:rsidRDefault="00A71471" w:rsidP="00A71471">
      <w:pPr>
        <w:jc w:val="both"/>
      </w:pPr>
    </w:p>
    <w:p w14:paraId="45A573C8" w14:textId="77777777" w:rsidR="00A71471" w:rsidRDefault="00A71471" w:rsidP="00A71471">
      <w:pPr>
        <w:jc w:val="center"/>
        <w:rPr>
          <w:rFonts w:ascii="Times New Roman" w:hAnsi="Times New Roman" w:cs="Times New Roman"/>
          <w:lang w:val="en-US"/>
        </w:rPr>
      </w:pPr>
      <w:r w:rsidRPr="00C26A8A">
        <w:rPr>
          <w:rFonts w:ascii="Times New Roman" w:hAnsi="Times New Roman" w:cs="Times New Roman"/>
          <w:lang w:val="en-US"/>
        </w:rPr>
        <w:t>Acknowledged by</w:t>
      </w:r>
      <w:r>
        <w:rPr>
          <w:rFonts w:ascii="Times New Roman" w:hAnsi="Times New Roman" w:cs="Times New Roman"/>
          <w:lang w:val="en-US"/>
        </w:rPr>
        <w:t>,</w:t>
      </w:r>
    </w:p>
    <w:p w14:paraId="7757A94D" w14:textId="77777777" w:rsidR="00A71471" w:rsidRDefault="00A71471" w:rsidP="00A71471">
      <w:pPr>
        <w:spacing w:after="0"/>
        <w:jc w:val="center"/>
        <w:rPr>
          <w:rFonts w:ascii="Times New Roman" w:hAnsi="Times New Roman" w:cs="Times New Roman"/>
          <w:lang w:val="en-US"/>
        </w:rPr>
      </w:pPr>
      <w:r>
        <w:rPr>
          <w:rFonts w:ascii="Times New Roman" w:hAnsi="Times New Roman" w:cs="Times New Roman"/>
          <w:lang w:val="en-US"/>
        </w:rPr>
        <w:t>Head</w:t>
      </w:r>
      <w:r w:rsidRPr="00C26A8A">
        <w:rPr>
          <w:rFonts w:ascii="Times New Roman" w:hAnsi="Times New Roman" w:cs="Times New Roman"/>
          <w:lang w:val="en-US"/>
        </w:rPr>
        <w:t xml:space="preserve"> of the</w:t>
      </w:r>
      <w:r>
        <w:rPr>
          <w:rFonts w:ascii="Times New Roman" w:hAnsi="Times New Roman" w:cs="Times New Roman"/>
          <w:lang w:val="en-US"/>
        </w:rPr>
        <w:t xml:space="preserve"> </w:t>
      </w:r>
      <w:r w:rsidRPr="00C26A8A">
        <w:rPr>
          <w:rFonts w:ascii="Times New Roman" w:hAnsi="Times New Roman" w:cs="Times New Roman"/>
          <w:lang w:val="en-US"/>
        </w:rPr>
        <w:t xml:space="preserve">Accounting </w:t>
      </w:r>
      <w:r>
        <w:rPr>
          <w:rFonts w:ascii="Times New Roman" w:hAnsi="Times New Roman" w:cs="Times New Roman"/>
          <w:lang w:val="en-US"/>
        </w:rPr>
        <w:t xml:space="preserve">Study </w:t>
      </w:r>
      <w:proofErr w:type="spellStart"/>
      <w:r w:rsidRPr="00C26A8A">
        <w:rPr>
          <w:rFonts w:ascii="Times New Roman" w:hAnsi="Times New Roman" w:cs="Times New Roman"/>
          <w:lang w:val="en-US"/>
        </w:rPr>
        <w:t>Programme</w:t>
      </w:r>
      <w:proofErr w:type="spellEnd"/>
    </w:p>
    <w:p w14:paraId="7906F385" w14:textId="77777777" w:rsidR="00A71471" w:rsidRDefault="00A71471" w:rsidP="00A71471">
      <w:pPr>
        <w:spacing w:after="0"/>
        <w:jc w:val="center"/>
        <w:rPr>
          <w:rFonts w:ascii="Times New Roman" w:hAnsi="Times New Roman" w:cs="Times New Roman"/>
          <w:lang w:val="en-US"/>
        </w:rPr>
      </w:pPr>
      <w:r w:rsidRPr="00C26A8A">
        <w:rPr>
          <w:rFonts w:ascii="Times New Roman" w:hAnsi="Times New Roman" w:cs="Times New Roman"/>
          <w:lang w:val="en-US"/>
        </w:rPr>
        <w:t>Faculty of Economics and Business</w:t>
      </w:r>
    </w:p>
    <w:p w14:paraId="1AB91B99" w14:textId="77777777" w:rsidR="00A71471" w:rsidRDefault="00A71471" w:rsidP="00A71471">
      <w:pPr>
        <w:spacing w:after="0"/>
        <w:jc w:val="center"/>
        <w:rPr>
          <w:rFonts w:ascii="Times New Roman" w:hAnsi="Times New Roman" w:cs="Times New Roman"/>
          <w:lang w:val="en-US"/>
        </w:rPr>
      </w:pPr>
      <w:proofErr w:type="spellStart"/>
      <w:r w:rsidRPr="00C26A8A">
        <w:rPr>
          <w:rFonts w:ascii="Times New Roman" w:hAnsi="Times New Roman" w:cs="Times New Roman"/>
          <w:lang w:val="en-US"/>
        </w:rPr>
        <w:t>Mulawarman</w:t>
      </w:r>
      <w:proofErr w:type="spellEnd"/>
      <w:r w:rsidRPr="00C26A8A">
        <w:rPr>
          <w:rFonts w:ascii="Times New Roman" w:hAnsi="Times New Roman" w:cs="Times New Roman"/>
          <w:lang w:val="en-US"/>
        </w:rPr>
        <w:t xml:space="preserve"> University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50"/>
      </w:tblGrid>
      <w:tr w:rsidR="00A71471" w14:paraId="09D58501" w14:textId="77777777" w:rsidTr="00E3700A">
        <w:trPr>
          <w:trHeight w:val="1315"/>
          <w:jc w:val="center"/>
        </w:trPr>
        <w:tc>
          <w:tcPr>
            <w:tcW w:w="6150" w:type="dxa"/>
          </w:tcPr>
          <w:p w14:paraId="4A646DCF" w14:textId="77777777" w:rsidR="00A71471" w:rsidRDefault="00A71471" w:rsidP="00E3700A">
            <w:pPr>
              <w:spacing w:line="276" w:lineRule="auto"/>
              <w:rPr>
                <w:rFonts w:ascii="Times New Roman" w:hAnsi="Times New Roman" w:cs="Times New Roman"/>
              </w:rPr>
            </w:pPr>
          </w:p>
        </w:tc>
      </w:tr>
      <w:tr w:rsidR="00A71471" w14:paraId="6F1ABDCF" w14:textId="77777777" w:rsidTr="00E3700A">
        <w:trPr>
          <w:trHeight w:val="268"/>
          <w:jc w:val="center"/>
        </w:trPr>
        <w:tc>
          <w:tcPr>
            <w:tcW w:w="6150" w:type="dxa"/>
            <w:hideMark/>
          </w:tcPr>
          <w:p w14:paraId="5F5C32EE" w14:textId="77777777" w:rsidR="00A71471" w:rsidRDefault="00A71471" w:rsidP="00E3700A">
            <w:pPr>
              <w:jc w:val="center"/>
              <w:rPr>
                <w:rFonts w:ascii="Times New Roman" w:hAnsi="Times New Roman" w:cs="Times New Roman"/>
                <w:u w:val="single"/>
              </w:rPr>
            </w:pPr>
            <w:r w:rsidRPr="00290079">
              <w:rPr>
                <w:rFonts w:ascii="Times New Roman" w:hAnsi="Times New Roman" w:cs="Times New Roman"/>
                <w:u w:val="single"/>
              </w:rPr>
              <w:t xml:space="preserve">Dr. </w:t>
            </w:r>
            <w:proofErr w:type="spellStart"/>
            <w:r w:rsidRPr="00290079">
              <w:rPr>
                <w:rFonts w:ascii="Times New Roman" w:hAnsi="Times New Roman" w:cs="Times New Roman"/>
                <w:u w:val="single"/>
              </w:rPr>
              <w:t>Fibriyani</w:t>
            </w:r>
            <w:proofErr w:type="spellEnd"/>
            <w:r w:rsidRPr="00290079">
              <w:rPr>
                <w:rFonts w:ascii="Times New Roman" w:hAnsi="Times New Roman" w:cs="Times New Roman"/>
                <w:u w:val="single"/>
              </w:rPr>
              <w:t xml:space="preserve"> Nur </w:t>
            </w:r>
            <w:proofErr w:type="spellStart"/>
            <w:r w:rsidRPr="00290079">
              <w:rPr>
                <w:rFonts w:ascii="Times New Roman" w:hAnsi="Times New Roman" w:cs="Times New Roman"/>
                <w:u w:val="single"/>
              </w:rPr>
              <w:t>Khairin</w:t>
            </w:r>
            <w:proofErr w:type="spellEnd"/>
            <w:r w:rsidRPr="00290079">
              <w:rPr>
                <w:rFonts w:ascii="Times New Roman" w:hAnsi="Times New Roman" w:cs="Times New Roman"/>
                <w:u w:val="single"/>
              </w:rPr>
              <w:t>, S.E., M.S.A., Ak., CA., CSP., </w:t>
            </w:r>
            <w:proofErr w:type="spellStart"/>
            <w:r w:rsidRPr="00290079">
              <w:rPr>
                <w:rFonts w:ascii="Times New Roman" w:hAnsi="Times New Roman" w:cs="Times New Roman"/>
                <w:u w:val="single"/>
              </w:rPr>
              <w:t>CIQaR</w:t>
            </w:r>
            <w:proofErr w:type="spellEnd"/>
          </w:p>
        </w:tc>
      </w:tr>
      <w:tr w:rsidR="00A71471" w14:paraId="7BD8DFC5" w14:textId="77777777" w:rsidTr="00E3700A">
        <w:trPr>
          <w:trHeight w:val="268"/>
          <w:jc w:val="center"/>
        </w:trPr>
        <w:tc>
          <w:tcPr>
            <w:tcW w:w="6150" w:type="dxa"/>
            <w:hideMark/>
          </w:tcPr>
          <w:p w14:paraId="6FF096DF" w14:textId="77777777" w:rsidR="00A71471" w:rsidRDefault="00A71471" w:rsidP="00E3700A">
            <w:pPr>
              <w:jc w:val="center"/>
              <w:rPr>
                <w:rFonts w:ascii="Times New Roman" w:hAnsi="Times New Roman" w:cs="Times New Roman"/>
              </w:rPr>
            </w:pPr>
            <w:r>
              <w:rPr>
                <w:rFonts w:ascii="Times New Roman" w:hAnsi="Times New Roman" w:cs="Times New Roman"/>
              </w:rPr>
              <w:t>NIP. 198502042009122007</w:t>
            </w:r>
          </w:p>
        </w:tc>
      </w:tr>
    </w:tbl>
    <w:p w14:paraId="6EAA3C4B" w14:textId="77777777" w:rsidR="00EC498F" w:rsidRDefault="00EC498F" w:rsidP="00EC498F">
      <w:pPr>
        <w:rPr>
          <w:rFonts w:ascii="Times New Roman" w:eastAsiaTheme="majorEastAsia" w:hAnsi="Times New Roman" w:cs="Times New Roman"/>
          <w:b/>
          <w:bCs/>
          <w:sz w:val="24"/>
          <w:szCs w:val="24"/>
        </w:rPr>
      </w:pPr>
    </w:p>
    <w:p w14:paraId="71FCCA32" w14:textId="52ADF166" w:rsidR="00A71471" w:rsidRDefault="00A71471">
      <w:pPr>
        <w:rPr>
          <w:rFonts w:ascii="Times New Roman" w:hAnsi="Times New Roman" w:cs="Times New Roman"/>
          <w:b/>
          <w:bCs/>
          <w:sz w:val="24"/>
          <w:szCs w:val="24"/>
        </w:rPr>
      </w:pPr>
    </w:p>
    <w:p w14:paraId="7612AB3F" w14:textId="0BE07BF6" w:rsidR="00A71471" w:rsidRDefault="00A71471" w:rsidP="005668DE">
      <w:pPr>
        <w:pStyle w:val="Heading1"/>
      </w:pPr>
      <w:r>
        <w:br w:type="page"/>
      </w:r>
      <w:bookmarkStart w:id="1" w:name="_Toc228214897"/>
      <w:r>
        <w:lastRenderedPageBreak/>
        <w:t>ORIGINALITY STATEMENT PAGE</w:t>
      </w:r>
      <w:bookmarkEnd w:id="1"/>
    </w:p>
    <w:p w14:paraId="5D3D932B" w14:textId="77777777" w:rsidR="00A71471" w:rsidRDefault="00A71471" w:rsidP="00A71471">
      <w:pPr>
        <w:ind w:firstLine="720"/>
        <w:jc w:val="both"/>
        <w:rPr>
          <w:rFonts w:ascii="Times New Roman" w:eastAsia="Times New Roman" w:hAnsi="Times New Roman" w:cs="Times New Roman"/>
          <w:sz w:val="24"/>
          <w:szCs w:val="24"/>
        </w:rPr>
      </w:pPr>
      <w:r w:rsidRPr="00EE0CD0">
        <w:rPr>
          <w:rFonts w:ascii="Times New Roman" w:eastAsia="Times New Roman" w:hAnsi="Times New Roman" w:cs="Times New Roman"/>
          <w:sz w:val="24"/>
          <w:szCs w:val="24"/>
        </w:rPr>
        <w:t>I am an academic member of Faculty of E</w:t>
      </w:r>
      <w:r>
        <w:rPr>
          <w:rFonts w:ascii="Times New Roman" w:eastAsia="Times New Roman" w:hAnsi="Times New Roman" w:cs="Times New Roman"/>
          <w:sz w:val="24"/>
          <w:szCs w:val="24"/>
        </w:rPr>
        <w:t xml:space="preserve">conomic and Business, </w:t>
      </w:r>
      <w:proofErr w:type="spellStart"/>
      <w:r>
        <w:rPr>
          <w:rFonts w:ascii="Times New Roman" w:eastAsia="Times New Roman" w:hAnsi="Times New Roman" w:cs="Times New Roman"/>
          <w:sz w:val="24"/>
          <w:szCs w:val="24"/>
        </w:rPr>
        <w:t>Mulawarman</w:t>
      </w:r>
      <w:proofErr w:type="spellEnd"/>
      <w:r>
        <w:rPr>
          <w:rFonts w:ascii="Times New Roman" w:eastAsia="Times New Roman" w:hAnsi="Times New Roman" w:cs="Times New Roman"/>
          <w:sz w:val="24"/>
          <w:szCs w:val="24"/>
        </w:rPr>
        <w:t xml:space="preserve"> University, the undersigned:</w:t>
      </w:r>
    </w:p>
    <w:p w14:paraId="1E43C259" w14:textId="006E321E" w:rsidR="00A71471" w:rsidRDefault="00A71471" w:rsidP="00A714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8B465E">
        <w:rPr>
          <w:rFonts w:ascii="Times New Roman" w:eastAsia="Times New Roman" w:hAnsi="Times New Roman" w:cs="Times New Roman"/>
          <w:sz w:val="24"/>
          <w:szCs w:val="24"/>
        </w:rPr>
        <w:t>Ricco Candra</w:t>
      </w:r>
    </w:p>
    <w:p w14:paraId="28838F20" w14:textId="007491CD" w:rsidR="00A71471" w:rsidRDefault="00A71471" w:rsidP="00A714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 ID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2101036</w:t>
      </w:r>
      <w:r w:rsidR="008B465E">
        <w:rPr>
          <w:rFonts w:ascii="Times New Roman" w:eastAsia="Times New Roman" w:hAnsi="Times New Roman" w:cs="Times New Roman"/>
          <w:sz w:val="24"/>
          <w:szCs w:val="24"/>
        </w:rPr>
        <w:t>143</w:t>
      </w:r>
    </w:p>
    <w:p w14:paraId="5A167A57" w14:textId="77777777" w:rsidR="00A71471" w:rsidRDefault="00A71471" w:rsidP="00A714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Study Program</w:t>
      </w:r>
      <w:r>
        <w:rPr>
          <w:rFonts w:ascii="Times New Roman" w:eastAsia="Times New Roman" w:hAnsi="Times New Roman" w:cs="Times New Roman"/>
          <w:sz w:val="24"/>
          <w:szCs w:val="24"/>
        </w:rPr>
        <w:tab/>
        <w:t>: Bachelor of Accounting</w:t>
      </w:r>
    </w:p>
    <w:p w14:paraId="2B6052E5" w14:textId="6F09911C" w:rsidR="00A71471" w:rsidRDefault="00A71471" w:rsidP="00A714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Faculty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Economic and </w:t>
      </w:r>
      <w:r w:rsidR="00650912">
        <w:rPr>
          <w:rFonts w:ascii="Times New Roman" w:eastAsia="Times New Roman" w:hAnsi="Times New Roman" w:cs="Times New Roman"/>
          <w:sz w:val="24"/>
          <w:szCs w:val="24"/>
        </w:rPr>
        <w:t>B</w:t>
      </w:r>
      <w:r w:rsidR="00650912" w:rsidRPr="00650912">
        <w:rPr>
          <w:rFonts w:ascii="Times New Roman" w:eastAsia="Times New Roman" w:hAnsi="Times New Roman" w:cs="Times New Roman"/>
          <w:sz w:val="24"/>
          <w:szCs w:val="24"/>
        </w:rPr>
        <w:t>usiness</w:t>
      </w:r>
    </w:p>
    <w:p w14:paraId="2958D543" w14:textId="7DC20392" w:rsidR="00A71471" w:rsidRDefault="008B465E" w:rsidP="00A71471">
      <w:pPr>
        <w:jc w:val="center"/>
        <w:rPr>
          <w:rFonts w:ascii="Times New Roman" w:eastAsia="Times New Roman" w:hAnsi="Times New Roman" w:cs="Times New Roman"/>
          <w:sz w:val="24"/>
          <w:szCs w:val="24"/>
        </w:rPr>
      </w:pPr>
      <w:r w:rsidRPr="00701FD1">
        <w:rPr>
          <w:rFonts w:ascii="Times New Roman" w:eastAsia="Times New Roman" w:hAnsi="Times New Roman" w:cs="Times New Roman"/>
          <w:sz w:val="24"/>
          <w:szCs w:val="24"/>
        </w:rPr>
        <w:t>THE EFFECT OF ESG SCORE, AUDIT COMMITTEE AND INTERNAL AUDIT ON COMPANY VALUE</w:t>
      </w:r>
    </w:p>
    <w:p w14:paraId="4FFA3C69" w14:textId="77777777" w:rsidR="00A71471" w:rsidRDefault="00A71471" w:rsidP="00A714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hereby declare that the writing of the thesis that I have made is the result of my own work and its authenticity. If it turns out that in the future the writing of this thesis is the result of plagiarism or plagiarism of other people’s work, then I am willing to take responsibility as well as willing to accept sanctions based on the rules of discipline at </w:t>
      </w:r>
      <w:proofErr w:type="spellStart"/>
      <w:r>
        <w:rPr>
          <w:rFonts w:ascii="Times New Roman" w:eastAsia="Times New Roman" w:hAnsi="Times New Roman" w:cs="Times New Roman"/>
          <w:sz w:val="24"/>
          <w:szCs w:val="24"/>
        </w:rPr>
        <w:t>Mulawarman</w:t>
      </w:r>
      <w:proofErr w:type="spellEnd"/>
      <w:r>
        <w:rPr>
          <w:rFonts w:ascii="Times New Roman" w:eastAsia="Times New Roman" w:hAnsi="Times New Roman" w:cs="Times New Roman"/>
          <w:sz w:val="24"/>
          <w:szCs w:val="24"/>
        </w:rPr>
        <w:t xml:space="preserve"> University.</w:t>
      </w:r>
    </w:p>
    <w:p w14:paraId="76DBEFDC" w14:textId="63CD97B6" w:rsidR="008B465E" w:rsidRPr="00EE0CD0" w:rsidRDefault="008B465E" w:rsidP="008B46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Thus, I make this statement in a state of consciousness and not forced.</w:t>
      </w:r>
    </w:p>
    <w:p w14:paraId="6E8DC50D" w14:textId="77777777" w:rsidR="008B465E" w:rsidRDefault="008B465E" w:rsidP="008B465E">
      <w:pPr>
        <w:jc w:val="both"/>
        <w:rPr>
          <w:rFonts w:ascii="Times New Roman" w:eastAsia="Times New Roman" w:hAnsi="Times New Roman" w:cs="Times New Roman"/>
          <w:sz w:val="24"/>
          <w:szCs w:val="24"/>
        </w:rPr>
      </w:pPr>
    </w:p>
    <w:p w14:paraId="4FCD86EC" w14:textId="77777777" w:rsidR="008B465E" w:rsidRDefault="008B465E" w:rsidP="008B465E">
      <w:pPr>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Samarinda</w:t>
      </w:r>
      <w:proofErr w:type="spellEnd"/>
      <w:r>
        <w:rPr>
          <w:rFonts w:ascii="Times New Roman" w:eastAsia="Times New Roman" w:hAnsi="Times New Roman" w:cs="Times New Roman"/>
          <w:sz w:val="24"/>
          <w:szCs w:val="24"/>
        </w:rPr>
        <w:t>, 23</w:t>
      </w:r>
      <w:r w:rsidRPr="00EE0CD0">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June 2025</w:t>
      </w:r>
    </w:p>
    <w:p w14:paraId="1ABDE7AD" w14:textId="77777777" w:rsidR="008B465E" w:rsidRDefault="008B465E" w:rsidP="008B465E">
      <w:pPr>
        <w:jc w:val="right"/>
        <w:rPr>
          <w:rFonts w:ascii="Times New Roman" w:eastAsia="Times New Roman" w:hAnsi="Times New Roman" w:cs="Times New Roman"/>
          <w:sz w:val="24"/>
          <w:szCs w:val="24"/>
        </w:rPr>
      </w:pPr>
    </w:p>
    <w:p w14:paraId="026D8675" w14:textId="77777777" w:rsidR="008B465E" w:rsidRDefault="008B465E" w:rsidP="008B465E">
      <w:pPr>
        <w:jc w:val="right"/>
        <w:rPr>
          <w:rFonts w:ascii="Times New Roman" w:eastAsia="Times New Roman" w:hAnsi="Times New Roman" w:cs="Times New Roman"/>
          <w:sz w:val="24"/>
          <w:szCs w:val="24"/>
        </w:rPr>
      </w:pPr>
    </w:p>
    <w:p w14:paraId="3ECBE93B" w14:textId="77777777" w:rsidR="008B465E" w:rsidRDefault="008B465E" w:rsidP="008B465E">
      <w:pPr>
        <w:jc w:val="right"/>
        <w:rPr>
          <w:rFonts w:ascii="Times New Roman" w:eastAsia="Times New Roman" w:hAnsi="Times New Roman" w:cs="Times New Roman"/>
          <w:sz w:val="24"/>
          <w:szCs w:val="24"/>
        </w:rPr>
      </w:pPr>
    </w:p>
    <w:p w14:paraId="2EF72EAB" w14:textId="62EEE77E" w:rsidR="005668DE" w:rsidRDefault="008B465E" w:rsidP="008B465E">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Ricco Candra</w:t>
      </w:r>
    </w:p>
    <w:p w14:paraId="0233AC9C" w14:textId="77777777" w:rsidR="005668DE" w:rsidRDefault="005668D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FA46573" w14:textId="77777777" w:rsidR="005668DE" w:rsidRPr="004F0387" w:rsidRDefault="005668DE" w:rsidP="005668DE">
      <w:pPr>
        <w:pStyle w:val="Heading1"/>
      </w:pPr>
      <w:bookmarkStart w:id="2" w:name="_Toc228205549"/>
      <w:bookmarkStart w:id="3" w:name="_Toc228214898"/>
      <w:r w:rsidRPr="004F0387">
        <w:lastRenderedPageBreak/>
        <w:t>ABSTRACT</w:t>
      </w:r>
      <w:bookmarkEnd w:id="2"/>
      <w:bookmarkEnd w:id="3"/>
    </w:p>
    <w:p w14:paraId="70D4D7EC" w14:textId="77777777" w:rsidR="005668DE" w:rsidRDefault="005668DE" w:rsidP="005668DE">
      <w:pPr>
        <w:ind w:firstLine="720"/>
        <w:jc w:val="both"/>
        <w:rPr>
          <w:rFonts w:ascii="Times New Roman" w:eastAsia="Times New Roman" w:hAnsi="Times New Roman" w:cs="Times New Roman"/>
          <w:sz w:val="24"/>
          <w:szCs w:val="24"/>
        </w:rPr>
      </w:pPr>
      <w:r w:rsidRPr="006936AC">
        <w:rPr>
          <w:rFonts w:ascii="Times New Roman" w:eastAsia="Times New Roman" w:hAnsi="Times New Roman" w:cs="Times New Roman"/>
          <w:sz w:val="24"/>
          <w:szCs w:val="24"/>
        </w:rPr>
        <w:t xml:space="preserve">Ricco Candra. </w:t>
      </w:r>
      <w:r w:rsidRPr="006936AC">
        <w:rPr>
          <w:rFonts w:ascii="Times New Roman" w:eastAsia="Times New Roman" w:hAnsi="Times New Roman" w:cs="Times New Roman"/>
          <w:b/>
          <w:bCs/>
          <w:sz w:val="24"/>
          <w:szCs w:val="24"/>
        </w:rPr>
        <w:t>The Effect of ESG Score, Internal Audit, and Audit Committee on Firm Value.</w:t>
      </w:r>
      <w:r w:rsidRPr="006936AC">
        <w:rPr>
          <w:rFonts w:ascii="Times New Roman" w:eastAsia="Times New Roman" w:hAnsi="Times New Roman" w:cs="Times New Roman"/>
          <w:sz w:val="24"/>
          <w:szCs w:val="24"/>
        </w:rPr>
        <w:t xml:space="preserve"> Under the supervision of </w:t>
      </w:r>
      <w:r>
        <w:rPr>
          <w:rFonts w:ascii="Times New Roman" w:eastAsia="Times New Roman" w:hAnsi="Times New Roman" w:cs="Times New Roman"/>
          <w:sz w:val="24"/>
          <w:szCs w:val="24"/>
        </w:rPr>
        <w:t xml:space="preserve">Mrs. </w:t>
      </w:r>
      <w:proofErr w:type="spellStart"/>
      <w:r>
        <w:rPr>
          <w:rFonts w:ascii="Times New Roman" w:eastAsia="Times New Roman" w:hAnsi="Times New Roman" w:cs="Times New Roman"/>
          <w:sz w:val="24"/>
          <w:szCs w:val="24"/>
        </w:rPr>
        <w:t>Fibriyani</w:t>
      </w:r>
      <w:proofErr w:type="spellEnd"/>
      <w:r>
        <w:rPr>
          <w:rFonts w:ascii="Times New Roman" w:eastAsia="Times New Roman" w:hAnsi="Times New Roman" w:cs="Times New Roman"/>
          <w:sz w:val="24"/>
          <w:szCs w:val="24"/>
        </w:rPr>
        <w:t xml:space="preserve"> Nur </w:t>
      </w:r>
      <w:proofErr w:type="spellStart"/>
      <w:r>
        <w:rPr>
          <w:rFonts w:ascii="Times New Roman" w:eastAsia="Times New Roman" w:hAnsi="Times New Roman" w:cs="Times New Roman"/>
          <w:sz w:val="24"/>
          <w:szCs w:val="24"/>
        </w:rPr>
        <w:t>Khairin</w:t>
      </w:r>
      <w:proofErr w:type="spellEnd"/>
      <w:r w:rsidRPr="006936AC">
        <w:rPr>
          <w:rFonts w:ascii="Times New Roman" w:eastAsia="Times New Roman" w:hAnsi="Times New Roman" w:cs="Times New Roman"/>
          <w:sz w:val="24"/>
          <w:szCs w:val="24"/>
        </w:rPr>
        <w:t>. This study examines the effect of ESG Score, Internal Audit, and Audit Committee on firm value in companies listed on the Indonesia Stock Exchange</w:t>
      </w:r>
      <w:r>
        <w:rPr>
          <w:rFonts w:ascii="Times New Roman" w:eastAsia="Times New Roman" w:hAnsi="Times New Roman" w:cs="Times New Roman"/>
          <w:sz w:val="24"/>
          <w:szCs w:val="24"/>
        </w:rPr>
        <w:t xml:space="preserve"> during 2025 period</w:t>
      </w:r>
      <w:r w:rsidRPr="006936AC">
        <w:rPr>
          <w:rFonts w:ascii="Times New Roman" w:eastAsia="Times New Roman" w:hAnsi="Times New Roman" w:cs="Times New Roman"/>
          <w:sz w:val="24"/>
          <w:szCs w:val="24"/>
        </w:rPr>
        <w:t xml:space="preserve">. Using a quantitative approach, this research utilizes secondary data obtained from </w:t>
      </w:r>
      <w:proofErr w:type="spellStart"/>
      <w:r w:rsidRPr="006936AC">
        <w:rPr>
          <w:rFonts w:ascii="Times New Roman" w:eastAsia="Times New Roman" w:hAnsi="Times New Roman" w:cs="Times New Roman"/>
          <w:sz w:val="24"/>
          <w:szCs w:val="24"/>
        </w:rPr>
        <w:t>Sustainalytics</w:t>
      </w:r>
      <w:proofErr w:type="spellEnd"/>
      <w:r w:rsidRPr="006936AC">
        <w:rPr>
          <w:rFonts w:ascii="Times New Roman" w:eastAsia="Times New Roman" w:hAnsi="Times New Roman" w:cs="Times New Roman"/>
          <w:sz w:val="24"/>
          <w:szCs w:val="24"/>
        </w:rPr>
        <w:t xml:space="preserve"> ESG Risk Rating, annual reports, and financial statements, which are </w:t>
      </w:r>
      <w:proofErr w:type="spellStart"/>
      <w:r w:rsidRPr="006936AC">
        <w:rPr>
          <w:rFonts w:ascii="Times New Roman" w:eastAsia="Times New Roman" w:hAnsi="Times New Roman" w:cs="Times New Roman"/>
          <w:sz w:val="24"/>
          <w:szCs w:val="24"/>
        </w:rPr>
        <w:t>analyzed</w:t>
      </w:r>
      <w:proofErr w:type="spellEnd"/>
      <w:r w:rsidRPr="006936AC">
        <w:rPr>
          <w:rFonts w:ascii="Times New Roman" w:eastAsia="Times New Roman" w:hAnsi="Times New Roman" w:cs="Times New Roman"/>
          <w:sz w:val="24"/>
          <w:szCs w:val="24"/>
        </w:rPr>
        <w:t xml:space="preserve"> using multiple linear regression with SPSS software. The results show that ESG Score has a positive and significant effect on firm value, indicating that higher ESG performance enhances investor confidence by </w:t>
      </w:r>
      <w:proofErr w:type="spellStart"/>
      <w:r w:rsidRPr="006936AC">
        <w:rPr>
          <w:rFonts w:ascii="Times New Roman" w:eastAsia="Times New Roman" w:hAnsi="Times New Roman" w:cs="Times New Roman"/>
          <w:sz w:val="24"/>
          <w:szCs w:val="24"/>
        </w:rPr>
        <w:t>signaling</w:t>
      </w:r>
      <w:proofErr w:type="spellEnd"/>
      <w:r w:rsidRPr="006936AC">
        <w:rPr>
          <w:rFonts w:ascii="Times New Roman" w:eastAsia="Times New Roman" w:hAnsi="Times New Roman" w:cs="Times New Roman"/>
          <w:sz w:val="24"/>
          <w:szCs w:val="24"/>
        </w:rPr>
        <w:t xml:space="preserve"> strong sustainability practices and lower long-term risk. Internal Audit also has a positive and significant effect on firm value, suggesting that effective internal control and monitoring mechanisms improve company credibility and stability. In contrast, the Audit Committee has a negative and significant effect on firm value, implying that higher audit committee activity may be perceived by investors as a signal of underlying governance issues or increased internal risk. These findings support </w:t>
      </w:r>
      <w:proofErr w:type="spellStart"/>
      <w:r w:rsidRPr="006936AC">
        <w:rPr>
          <w:rFonts w:ascii="Times New Roman" w:eastAsia="Times New Roman" w:hAnsi="Times New Roman" w:cs="Times New Roman"/>
          <w:sz w:val="24"/>
          <w:szCs w:val="24"/>
        </w:rPr>
        <w:t>signaling</w:t>
      </w:r>
      <w:proofErr w:type="spellEnd"/>
      <w:r w:rsidRPr="006936AC">
        <w:rPr>
          <w:rFonts w:ascii="Times New Roman" w:eastAsia="Times New Roman" w:hAnsi="Times New Roman" w:cs="Times New Roman"/>
          <w:sz w:val="24"/>
          <w:szCs w:val="24"/>
        </w:rPr>
        <w:t xml:space="preserve"> theory by demonstrating that both sustainability disclosure and internal governance mechanisms convey important signals to investors, and provide implications for companies to strengthen ESG implementation and internal audit effectiveness while optimizing the role of the audit committee to avoid negative market perceptions. </w:t>
      </w:r>
    </w:p>
    <w:p w14:paraId="0BDE1C43" w14:textId="306C6F33" w:rsidR="00A71471" w:rsidRDefault="005668DE" w:rsidP="005668DE">
      <w:pPr>
        <w:rPr>
          <w:rFonts w:ascii="Times New Roman" w:hAnsi="Times New Roman" w:cs="Times New Roman"/>
          <w:b/>
          <w:bCs/>
          <w:sz w:val="24"/>
          <w:szCs w:val="24"/>
        </w:rPr>
      </w:pPr>
      <w:r w:rsidRPr="00925B4D">
        <w:rPr>
          <w:rFonts w:ascii="Times New Roman" w:eastAsia="Times New Roman" w:hAnsi="Times New Roman" w:cs="Times New Roman"/>
          <w:b/>
          <w:bCs/>
          <w:sz w:val="24"/>
          <w:szCs w:val="24"/>
        </w:rPr>
        <w:t>Keywords</w:t>
      </w:r>
      <w:r w:rsidRPr="006936AC">
        <w:rPr>
          <w:rFonts w:ascii="Times New Roman" w:eastAsia="Times New Roman" w:hAnsi="Times New Roman" w:cs="Times New Roman"/>
          <w:sz w:val="24"/>
          <w:szCs w:val="24"/>
        </w:rPr>
        <w:t>: ESG Score, Internal Audit, Audit Committee, Firm Value</w:t>
      </w:r>
    </w:p>
    <w:p w14:paraId="54E43ABB" w14:textId="0FB6C3D0" w:rsidR="00A71471" w:rsidRDefault="00A71471">
      <w:pPr>
        <w:rPr>
          <w:rFonts w:ascii="Times New Roman" w:hAnsi="Times New Roman" w:cs="Times New Roman"/>
          <w:b/>
          <w:bCs/>
          <w:sz w:val="24"/>
          <w:szCs w:val="24"/>
        </w:rPr>
      </w:pPr>
    </w:p>
    <w:p w14:paraId="6485D5D0" w14:textId="38BD1B80" w:rsidR="00AF64D6" w:rsidRDefault="00A71471">
      <w:pPr>
        <w:rPr>
          <w:rFonts w:ascii="Times New Roman" w:hAnsi="Times New Roman" w:cs="Times New Roman"/>
          <w:b/>
          <w:bCs/>
          <w:sz w:val="24"/>
          <w:szCs w:val="24"/>
        </w:rPr>
      </w:pPr>
      <w:r>
        <w:rPr>
          <w:rFonts w:ascii="Times New Roman" w:hAnsi="Times New Roman" w:cs="Times New Roman"/>
          <w:b/>
          <w:bCs/>
          <w:sz w:val="24"/>
          <w:szCs w:val="24"/>
        </w:rPr>
        <w:br w:type="page"/>
      </w:r>
    </w:p>
    <w:bookmarkStart w:id="4" w:name="_Toc228214899" w:displacedByCustomXml="next"/>
    <w:sdt>
      <w:sdtPr>
        <w:rPr>
          <w:rFonts w:asciiTheme="minorHAnsi" w:hAnsiTheme="minorHAnsi" w:cstheme="minorBidi"/>
          <w:b w:val="0"/>
          <w:bCs w:val="0"/>
          <w:sz w:val="22"/>
          <w:szCs w:val="22"/>
        </w:rPr>
        <w:id w:val="-1200471399"/>
        <w:docPartObj>
          <w:docPartGallery w:val="Table of Contents"/>
          <w:docPartUnique/>
        </w:docPartObj>
      </w:sdtPr>
      <w:sdtEndPr>
        <w:rPr>
          <w:noProof/>
        </w:rPr>
      </w:sdtEndPr>
      <w:sdtContent>
        <w:p w14:paraId="795B7770" w14:textId="2CCFD330" w:rsidR="00EC498F" w:rsidRPr="00630D73" w:rsidRDefault="00A84869" w:rsidP="00956698">
          <w:pPr>
            <w:pStyle w:val="Heading1"/>
          </w:pPr>
          <w:r w:rsidRPr="00630D73">
            <w:t>TABLE OF CONTENTS</w:t>
          </w:r>
          <w:bookmarkEnd w:id="4"/>
        </w:p>
        <w:p w14:paraId="302E799C" w14:textId="2E10EAAD" w:rsidR="007F4043" w:rsidRPr="00900B97" w:rsidRDefault="00EC498F">
          <w:pPr>
            <w:pStyle w:val="TOC1"/>
            <w:rPr>
              <w:rFonts w:eastAsiaTheme="minorEastAsia"/>
              <w:b w:val="0"/>
              <w:bCs w:val="0"/>
              <w:sz w:val="22"/>
              <w:szCs w:val="22"/>
              <w:lang w:eastAsia="en-ID"/>
            </w:rPr>
          </w:pPr>
          <w:r w:rsidRPr="00630D73">
            <w:rPr>
              <w:noProof w:val="0"/>
            </w:rPr>
            <w:fldChar w:fldCharType="begin"/>
          </w:r>
          <w:r w:rsidRPr="00630D73">
            <w:instrText xml:space="preserve"> TOC \o "1-3" \h \z \u </w:instrText>
          </w:r>
          <w:r w:rsidRPr="00630D73">
            <w:rPr>
              <w:noProof w:val="0"/>
            </w:rPr>
            <w:fldChar w:fldCharType="separate"/>
          </w:r>
          <w:hyperlink w:anchor="_Toc228214896" w:history="1">
            <w:r w:rsidR="007F4043" w:rsidRPr="00900B97">
              <w:rPr>
                <w:rStyle w:val="Hyperlink"/>
              </w:rPr>
              <w:t>ACKNOWLEDGMENT PAGE</w:t>
            </w:r>
            <w:r w:rsidR="007F4043" w:rsidRPr="00900B97">
              <w:rPr>
                <w:webHidden/>
              </w:rPr>
              <w:tab/>
            </w:r>
            <w:r w:rsidR="007F4043" w:rsidRPr="00900B97">
              <w:rPr>
                <w:webHidden/>
              </w:rPr>
              <w:fldChar w:fldCharType="begin"/>
            </w:r>
            <w:r w:rsidR="007F4043" w:rsidRPr="00900B97">
              <w:rPr>
                <w:webHidden/>
              </w:rPr>
              <w:instrText xml:space="preserve"> PAGEREF _Toc228214896 \h </w:instrText>
            </w:r>
            <w:r w:rsidR="007F4043" w:rsidRPr="00900B97">
              <w:rPr>
                <w:webHidden/>
              </w:rPr>
            </w:r>
            <w:r w:rsidR="007F4043" w:rsidRPr="00900B97">
              <w:rPr>
                <w:webHidden/>
              </w:rPr>
              <w:fldChar w:fldCharType="separate"/>
            </w:r>
            <w:r w:rsidR="00900B97">
              <w:rPr>
                <w:webHidden/>
              </w:rPr>
              <w:t>ii</w:t>
            </w:r>
            <w:r w:rsidR="007F4043" w:rsidRPr="00900B97">
              <w:rPr>
                <w:webHidden/>
              </w:rPr>
              <w:fldChar w:fldCharType="end"/>
            </w:r>
          </w:hyperlink>
        </w:p>
        <w:p w14:paraId="01FC1045" w14:textId="77715C31" w:rsidR="007F4043" w:rsidRPr="00900B97" w:rsidRDefault="007F4043">
          <w:pPr>
            <w:pStyle w:val="TOC1"/>
            <w:rPr>
              <w:rFonts w:eastAsiaTheme="minorEastAsia"/>
              <w:b w:val="0"/>
              <w:bCs w:val="0"/>
              <w:sz w:val="22"/>
              <w:szCs w:val="22"/>
              <w:lang w:eastAsia="en-ID"/>
            </w:rPr>
          </w:pPr>
          <w:hyperlink w:anchor="_Toc228214897" w:history="1">
            <w:r w:rsidRPr="00900B97">
              <w:rPr>
                <w:rStyle w:val="Hyperlink"/>
              </w:rPr>
              <w:t>ORIGINALITY STATEMENT PAGE</w:t>
            </w:r>
            <w:r w:rsidRPr="00900B97">
              <w:rPr>
                <w:webHidden/>
              </w:rPr>
              <w:tab/>
            </w:r>
            <w:r w:rsidRPr="00900B97">
              <w:rPr>
                <w:webHidden/>
              </w:rPr>
              <w:fldChar w:fldCharType="begin"/>
            </w:r>
            <w:r w:rsidRPr="00900B97">
              <w:rPr>
                <w:webHidden/>
              </w:rPr>
              <w:instrText xml:space="preserve"> PAGEREF _Toc228214897 \h </w:instrText>
            </w:r>
            <w:r w:rsidRPr="00900B97">
              <w:rPr>
                <w:webHidden/>
              </w:rPr>
            </w:r>
            <w:r w:rsidRPr="00900B97">
              <w:rPr>
                <w:webHidden/>
              </w:rPr>
              <w:fldChar w:fldCharType="separate"/>
            </w:r>
            <w:r w:rsidR="00900B97">
              <w:rPr>
                <w:webHidden/>
              </w:rPr>
              <w:t>iii</w:t>
            </w:r>
            <w:r w:rsidRPr="00900B97">
              <w:rPr>
                <w:webHidden/>
              </w:rPr>
              <w:fldChar w:fldCharType="end"/>
            </w:r>
          </w:hyperlink>
        </w:p>
        <w:p w14:paraId="3E08DC31" w14:textId="1437630F" w:rsidR="007F4043" w:rsidRPr="00900B97" w:rsidRDefault="007F4043">
          <w:pPr>
            <w:pStyle w:val="TOC1"/>
            <w:rPr>
              <w:rFonts w:eastAsiaTheme="minorEastAsia"/>
              <w:b w:val="0"/>
              <w:bCs w:val="0"/>
              <w:sz w:val="22"/>
              <w:szCs w:val="22"/>
              <w:lang w:eastAsia="en-ID"/>
            </w:rPr>
          </w:pPr>
          <w:hyperlink w:anchor="_Toc228214898" w:history="1">
            <w:r w:rsidRPr="00900B97">
              <w:rPr>
                <w:rStyle w:val="Hyperlink"/>
              </w:rPr>
              <w:t>ABSTRACT</w:t>
            </w:r>
            <w:r w:rsidRPr="00900B97">
              <w:rPr>
                <w:webHidden/>
              </w:rPr>
              <w:tab/>
            </w:r>
            <w:r w:rsidRPr="00900B97">
              <w:rPr>
                <w:webHidden/>
              </w:rPr>
              <w:fldChar w:fldCharType="begin"/>
            </w:r>
            <w:r w:rsidRPr="00900B97">
              <w:rPr>
                <w:webHidden/>
              </w:rPr>
              <w:instrText xml:space="preserve"> PAGEREF _Toc228214898 \h </w:instrText>
            </w:r>
            <w:r w:rsidRPr="00900B97">
              <w:rPr>
                <w:webHidden/>
              </w:rPr>
            </w:r>
            <w:r w:rsidRPr="00900B97">
              <w:rPr>
                <w:webHidden/>
              </w:rPr>
              <w:fldChar w:fldCharType="separate"/>
            </w:r>
            <w:r w:rsidR="00900B97">
              <w:rPr>
                <w:webHidden/>
              </w:rPr>
              <w:t>iv</w:t>
            </w:r>
            <w:r w:rsidRPr="00900B97">
              <w:rPr>
                <w:webHidden/>
              </w:rPr>
              <w:fldChar w:fldCharType="end"/>
            </w:r>
          </w:hyperlink>
        </w:p>
        <w:p w14:paraId="74F41552" w14:textId="4BDB2FB4" w:rsidR="007F4043" w:rsidRPr="00900B97" w:rsidRDefault="007F4043">
          <w:pPr>
            <w:pStyle w:val="TOC1"/>
            <w:rPr>
              <w:rFonts w:eastAsiaTheme="minorEastAsia"/>
              <w:b w:val="0"/>
              <w:bCs w:val="0"/>
              <w:sz w:val="22"/>
              <w:szCs w:val="22"/>
              <w:lang w:eastAsia="en-ID"/>
            </w:rPr>
          </w:pPr>
          <w:hyperlink w:anchor="_Toc228214899" w:history="1">
            <w:r w:rsidRPr="00900B97">
              <w:rPr>
                <w:rStyle w:val="Hyperlink"/>
              </w:rPr>
              <w:t>TABLE OF CONTENTS</w:t>
            </w:r>
            <w:r w:rsidRPr="00900B97">
              <w:rPr>
                <w:webHidden/>
              </w:rPr>
              <w:tab/>
            </w:r>
            <w:r w:rsidRPr="00900B97">
              <w:rPr>
                <w:webHidden/>
              </w:rPr>
              <w:fldChar w:fldCharType="begin"/>
            </w:r>
            <w:r w:rsidRPr="00900B97">
              <w:rPr>
                <w:webHidden/>
              </w:rPr>
              <w:instrText xml:space="preserve"> PAGEREF _Toc228214899 \h </w:instrText>
            </w:r>
            <w:r w:rsidRPr="00900B97">
              <w:rPr>
                <w:webHidden/>
              </w:rPr>
            </w:r>
            <w:r w:rsidRPr="00900B97">
              <w:rPr>
                <w:webHidden/>
              </w:rPr>
              <w:fldChar w:fldCharType="separate"/>
            </w:r>
            <w:r w:rsidR="00900B97">
              <w:rPr>
                <w:webHidden/>
              </w:rPr>
              <w:t>v</w:t>
            </w:r>
            <w:r w:rsidRPr="00900B97">
              <w:rPr>
                <w:webHidden/>
              </w:rPr>
              <w:fldChar w:fldCharType="end"/>
            </w:r>
          </w:hyperlink>
        </w:p>
        <w:p w14:paraId="52E2F39B" w14:textId="54E948C0" w:rsidR="007F4043" w:rsidRPr="00900B97" w:rsidRDefault="007F4043">
          <w:pPr>
            <w:pStyle w:val="TOC1"/>
            <w:rPr>
              <w:rFonts w:eastAsiaTheme="minorEastAsia"/>
              <w:b w:val="0"/>
              <w:bCs w:val="0"/>
              <w:sz w:val="22"/>
              <w:szCs w:val="22"/>
              <w:lang w:eastAsia="en-ID"/>
            </w:rPr>
          </w:pPr>
          <w:hyperlink w:anchor="_Toc228214900" w:history="1">
            <w:r w:rsidRPr="00900B97">
              <w:rPr>
                <w:rStyle w:val="Hyperlink"/>
              </w:rPr>
              <w:t>LIST OF TABLES</w:t>
            </w:r>
            <w:r w:rsidRPr="00900B97">
              <w:rPr>
                <w:webHidden/>
              </w:rPr>
              <w:tab/>
            </w:r>
            <w:r w:rsidRPr="00900B97">
              <w:rPr>
                <w:webHidden/>
              </w:rPr>
              <w:fldChar w:fldCharType="begin"/>
            </w:r>
            <w:r w:rsidRPr="00900B97">
              <w:rPr>
                <w:webHidden/>
              </w:rPr>
              <w:instrText xml:space="preserve"> PAGEREF _Toc228214900 \h </w:instrText>
            </w:r>
            <w:r w:rsidRPr="00900B97">
              <w:rPr>
                <w:webHidden/>
              </w:rPr>
            </w:r>
            <w:r w:rsidRPr="00900B97">
              <w:rPr>
                <w:webHidden/>
              </w:rPr>
              <w:fldChar w:fldCharType="separate"/>
            </w:r>
            <w:r w:rsidR="00900B97">
              <w:rPr>
                <w:webHidden/>
              </w:rPr>
              <w:t>vii</w:t>
            </w:r>
            <w:r w:rsidRPr="00900B97">
              <w:rPr>
                <w:webHidden/>
              </w:rPr>
              <w:fldChar w:fldCharType="end"/>
            </w:r>
          </w:hyperlink>
        </w:p>
        <w:p w14:paraId="67A87538" w14:textId="448C9942" w:rsidR="007F4043" w:rsidRPr="00900B97" w:rsidRDefault="007F4043">
          <w:pPr>
            <w:pStyle w:val="TOC1"/>
            <w:rPr>
              <w:rFonts w:eastAsiaTheme="minorEastAsia"/>
              <w:b w:val="0"/>
              <w:bCs w:val="0"/>
              <w:sz w:val="22"/>
              <w:szCs w:val="22"/>
              <w:lang w:eastAsia="en-ID"/>
            </w:rPr>
          </w:pPr>
          <w:hyperlink w:anchor="_Toc228214901" w:history="1">
            <w:r w:rsidRPr="00900B97">
              <w:rPr>
                <w:rStyle w:val="Hyperlink"/>
              </w:rPr>
              <w:t>LIST OF FIGURES</w:t>
            </w:r>
            <w:r w:rsidRPr="00900B97">
              <w:rPr>
                <w:webHidden/>
              </w:rPr>
              <w:tab/>
            </w:r>
            <w:r w:rsidRPr="00900B97">
              <w:rPr>
                <w:webHidden/>
              </w:rPr>
              <w:fldChar w:fldCharType="begin"/>
            </w:r>
            <w:r w:rsidRPr="00900B97">
              <w:rPr>
                <w:webHidden/>
              </w:rPr>
              <w:instrText xml:space="preserve"> PAGEREF _Toc228214901 \h </w:instrText>
            </w:r>
            <w:r w:rsidRPr="00900B97">
              <w:rPr>
                <w:webHidden/>
              </w:rPr>
            </w:r>
            <w:r w:rsidRPr="00900B97">
              <w:rPr>
                <w:webHidden/>
              </w:rPr>
              <w:fldChar w:fldCharType="separate"/>
            </w:r>
            <w:r w:rsidR="00900B97">
              <w:rPr>
                <w:webHidden/>
              </w:rPr>
              <w:t>viii</w:t>
            </w:r>
            <w:r w:rsidRPr="00900B97">
              <w:rPr>
                <w:webHidden/>
              </w:rPr>
              <w:fldChar w:fldCharType="end"/>
            </w:r>
          </w:hyperlink>
        </w:p>
        <w:p w14:paraId="44A5E579" w14:textId="1B62703E" w:rsidR="007F4043" w:rsidRPr="00900B97" w:rsidRDefault="007F4043">
          <w:pPr>
            <w:pStyle w:val="TOC1"/>
            <w:rPr>
              <w:rFonts w:eastAsiaTheme="minorEastAsia"/>
              <w:b w:val="0"/>
              <w:bCs w:val="0"/>
              <w:sz w:val="22"/>
              <w:szCs w:val="22"/>
              <w:lang w:eastAsia="en-ID"/>
            </w:rPr>
          </w:pPr>
          <w:hyperlink w:anchor="_Toc228214902" w:history="1">
            <w:r w:rsidRPr="00900B97">
              <w:rPr>
                <w:rStyle w:val="Hyperlink"/>
              </w:rPr>
              <w:t>LIST OF ABBREVIATIONS</w:t>
            </w:r>
            <w:r w:rsidRPr="00900B97">
              <w:rPr>
                <w:webHidden/>
              </w:rPr>
              <w:tab/>
            </w:r>
            <w:r w:rsidRPr="00900B97">
              <w:rPr>
                <w:webHidden/>
              </w:rPr>
              <w:fldChar w:fldCharType="begin"/>
            </w:r>
            <w:r w:rsidRPr="00900B97">
              <w:rPr>
                <w:webHidden/>
              </w:rPr>
              <w:instrText xml:space="preserve"> PAGEREF _Toc228214902 \h </w:instrText>
            </w:r>
            <w:r w:rsidRPr="00900B97">
              <w:rPr>
                <w:webHidden/>
              </w:rPr>
            </w:r>
            <w:r w:rsidRPr="00900B97">
              <w:rPr>
                <w:webHidden/>
              </w:rPr>
              <w:fldChar w:fldCharType="separate"/>
            </w:r>
            <w:r w:rsidR="00900B97">
              <w:rPr>
                <w:webHidden/>
              </w:rPr>
              <w:t>ix</w:t>
            </w:r>
            <w:r w:rsidRPr="00900B97">
              <w:rPr>
                <w:webHidden/>
              </w:rPr>
              <w:fldChar w:fldCharType="end"/>
            </w:r>
          </w:hyperlink>
        </w:p>
        <w:p w14:paraId="2B611DAA" w14:textId="76303FB5" w:rsidR="007F4043" w:rsidRPr="00900B97" w:rsidRDefault="007F4043">
          <w:pPr>
            <w:pStyle w:val="TOC1"/>
            <w:rPr>
              <w:rFonts w:eastAsiaTheme="minorEastAsia"/>
              <w:b w:val="0"/>
              <w:bCs w:val="0"/>
              <w:sz w:val="22"/>
              <w:szCs w:val="22"/>
              <w:lang w:eastAsia="en-ID"/>
            </w:rPr>
          </w:pPr>
          <w:hyperlink w:anchor="_Toc228214903" w:history="1">
            <w:r w:rsidRPr="00900B97">
              <w:rPr>
                <w:rStyle w:val="Hyperlink"/>
                <w:lang w:val="en-US"/>
              </w:rPr>
              <w:t>CHAPTER 1 I</w:t>
            </w:r>
            <w:r w:rsidRPr="00900B97">
              <w:rPr>
                <w:rStyle w:val="Hyperlink"/>
                <w:lang w:val="en-US"/>
              </w:rPr>
              <w:t>NTRODUCTIO</w:t>
            </w:r>
            <w:r w:rsidRPr="00900B97">
              <w:rPr>
                <w:rStyle w:val="Hyperlink"/>
                <w:lang w:val="en-US"/>
              </w:rPr>
              <w:t>N</w:t>
            </w:r>
            <w:r w:rsidRPr="00900B97">
              <w:rPr>
                <w:webHidden/>
              </w:rPr>
              <w:tab/>
            </w:r>
            <w:r w:rsidRPr="00900B97">
              <w:rPr>
                <w:webHidden/>
              </w:rPr>
              <w:fldChar w:fldCharType="begin"/>
            </w:r>
            <w:r w:rsidRPr="00900B97">
              <w:rPr>
                <w:webHidden/>
              </w:rPr>
              <w:instrText xml:space="preserve"> PAGEREF _Toc228214903 \h </w:instrText>
            </w:r>
            <w:r w:rsidRPr="00900B97">
              <w:rPr>
                <w:webHidden/>
              </w:rPr>
            </w:r>
            <w:r w:rsidRPr="00900B97">
              <w:rPr>
                <w:webHidden/>
              </w:rPr>
              <w:fldChar w:fldCharType="separate"/>
            </w:r>
            <w:r w:rsidR="00900B97">
              <w:rPr>
                <w:webHidden/>
              </w:rPr>
              <w:t>1</w:t>
            </w:r>
            <w:r w:rsidRPr="00900B97">
              <w:rPr>
                <w:webHidden/>
              </w:rPr>
              <w:fldChar w:fldCharType="end"/>
            </w:r>
          </w:hyperlink>
        </w:p>
        <w:p w14:paraId="07D7C723" w14:textId="57957067" w:rsidR="007F4043" w:rsidRPr="00900B97" w:rsidRDefault="007F4043">
          <w:pPr>
            <w:pStyle w:val="TOC2"/>
            <w:tabs>
              <w:tab w:val="right" w:leader="dot" w:pos="7927"/>
            </w:tabs>
            <w:rPr>
              <w:rFonts w:ascii="Times New Roman" w:eastAsiaTheme="minorEastAsia" w:hAnsi="Times New Roman" w:cs="Times New Roman"/>
              <w:noProof/>
              <w:lang w:eastAsia="en-ID"/>
            </w:rPr>
          </w:pPr>
          <w:hyperlink w:anchor="_Toc228214905" w:history="1">
            <w:r w:rsidRPr="00900B97">
              <w:rPr>
                <w:rStyle w:val="Hyperlink"/>
                <w:rFonts w:ascii="Times New Roman" w:hAnsi="Times New Roman" w:cs="Times New Roman"/>
                <w:noProof/>
              </w:rPr>
              <w:t>1.1. Background</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_Toc228214905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1</w:t>
            </w:r>
            <w:r w:rsidRPr="00900B97">
              <w:rPr>
                <w:rFonts w:ascii="Times New Roman" w:hAnsi="Times New Roman" w:cs="Times New Roman"/>
                <w:noProof/>
                <w:webHidden/>
              </w:rPr>
              <w:fldChar w:fldCharType="end"/>
            </w:r>
          </w:hyperlink>
        </w:p>
        <w:p w14:paraId="7BFF329F" w14:textId="52D8A0E0" w:rsidR="007F4043" w:rsidRPr="00900B97" w:rsidRDefault="007F4043">
          <w:pPr>
            <w:pStyle w:val="TOC2"/>
            <w:tabs>
              <w:tab w:val="right" w:leader="dot" w:pos="7927"/>
            </w:tabs>
            <w:rPr>
              <w:rFonts w:ascii="Times New Roman" w:eastAsiaTheme="minorEastAsia" w:hAnsi="Times New Roman" w:cs="Times New Roman"/>
              <w:noProof/>
              <w:lang w:eastAsia="en-ID"/>
            </w:rPr>
          </w:pPr>
          <w:hyperlink w:anchor="_Toc228214906" w:history="1">
            <w:r w:rsidRPr="00900B97">
              <w:rPr>
                <w:rStyle w:val="Hyperlink"/>
                <w:rFonts w:ascii="Times New Roman" w:hAnsi="Times New Roman" w:cs="Times New Roman"/>
                <w:noProof/>
              </w:rPr>
              <w:t>1.2. Problem Statement</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_Toc228214906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8</w:t>
            </w:r>
            <w:r w:rsidRPr="00900B97">
              <w:rPr>
                <w:rFonts w:ascii="Times New Roman" w:hAnsi="Times New Roman" w:cs="Times New Roman"/>
                <w:noProof/>
                <w:webHidden/>
              </w:rPr>
              <w:fldChar w:fldCharType="end"/>
            </w:r>
          </w:hyperlink>
        </w:p>
        <w:p w14:paraId="084604B6" w14:textId="3AB5DB62" w:rsidR="007F4043" w:rsidRPr="00900B97" w:rsidRDefault="007F4043">
          <w:pPr>
            <w:pStyle w:val="TOC2"/>
            <w:tabs>
              <w:tab w:val="right" w:leader="dot" w:pos="7927"/>
            </w:tabs>
            <w:rPr>
              <w:rFonts w:ascii="Times New Roman" w:eastAsiaTheme="minorEastAsia" w:hAnsi="Times New Roman" w:cs="Times New Roman"/>
              <w:noProof/>
              <w:lang w:eastAsia="en-ID"/>
            </w:rPr>
          </w:pPr>
          <w:hyperlink w:anchor="_Toc228214907" w:history="1">
            <w:r w:rsidRPr="00900B97">
              <w:rPr>
                <w:rStyle w:val="Hyperlink"/>
                <w:rFonts w:ascii="Times New Roman" w:hAnsi="Times New Roman" w:cs="Times New Roman"/>
                <w:noProof/>
              </w:rPr>
              <w:t xml:space="preserve">1.3. </w:t>
            </w:r>
            <w:r w:rsidRPr="00900B97">
              <w:rPr>
                <w:rStyle w:val="Hyperlink"/>
                <w:rFonts w:ascii="Times New Roman" w:hAnsi="Times New Roman" w:cs="Times New Roman"/>
                <w:noProof/>
                <w:spacing w:val="-2"/>
              </w:rPr>
              <w:t>Research</w:t>
            </w:r>
            <w:r w:rsidRPr="00900B97">
              <w:rPr>
                <w:rStyle w:val="Hyperlink"/>
                <w:rFonts w:ascii="Times New Roman" w:hAnsi="Times New Roman" w:cs="Times New Roman"/>
                <w:noProof/>
                <w:spacing w:val="-6"/>
              </w:rPr>
              <w:t xml:space="preserve"> </w:t>
            </w:r>
            <w:r w:rsidRPr="00900B97">
              <w:rPr>
                <w:rStyle w:val="Hyperlink"/>
                <w:rFonts w:ascii="Times New Roman" w:hAnsi="Times New Roman" w:cs="Times New Roman"/>
                <w:noProof/>
                <w:spacing w:val="-2"/>
              </w:rPr>
              <w:t>Objectives</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_Toc228214907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8</w:t>
            </w:r>
            <w:r w:rsidRPr="00900B97">
              <w:rPr>
                <w:rFonts w:ascii="Times New Roman" w:hAnsi="Times New Roman" w:cs="Times New Roman"/>
                <w:noProof/>
                <w:webHidden/>
              </w:rPr>
              <w:fldChar w:fldCharType="end"/>
            </w:r>
          </w:hyperlink>
        </w:p>
        <w:p w14:paraId="012F72D8" w14:textId="4AD299E3" w:rsidR="007F4043" w:rsidRPr="00900B97" w:rsidRDefault="007F4043">
          <w:pPr>
            <w:pStyle w:val="TOC2"/>
            <w:tabs>
              <w:tab w:val="right" w:leader="dot" w:pos="7927"/>
            </w:tabs>
            <w:rPr>
              <w:rFonts w:ascii="Times New Roman" w:eastAsiaTheme="minorEastAsia" w:hAnsi="Times New Roman" w:cs="Times New Roman"/>
              <w:noProof/>
              <w:lang w:eastAsia="en-ID"/>
            </w:rPr>
          </w:pPr>
          <w:hyperlink w:anchor="_Toc228214908" w:history="1">
            <w:r w:rsidRPr="00900B97">
              <w:rPr>
                <w:rStyle w:val="Hyperlink"/>
                <w:rFonts w:ascii="Times New Roman" w:hAnsi="Times New Roman" w:cs="Times New Roman"/>
                <w:noProof/>
              </w:rPr>
              <w:t>1.4. Benefits</w:t>
            </w:r>
            <w:r w:rsidRPr="00900B97">
              <w:rPr>
                <w:rStyle w:val="Hyperlink"/>
                <w:rFonts w:ascii="Times New Roman" w:hAnsi="Times New Roman" w:cs="Times New Roman"/>
                <w:noProof/>
                <w:spacing w:val="-5"/>
              </w:rPr>
              <w:t xml:space="preserve"> </w:t>
            </w:r>
            <w:r w:rsidRPr="00900B97">
              <w:rPr>
                <w:rStyle w:val="Hyperlink"/>
                <w:rFonts w:ascii="Times New Roman" w:hAnsi="Times New Roman" w:cs="Times New Roman"/>
                <w:noProof/>
              </w:rPr>
              <w:t>of</w:t>
            </w:r>
            <w:r w:rsidRPr="00900B97">
              <w:rPr>
                <w:rStyle w:val="Hyperlink"/>
                <w:rFonts w:ascii="Times New Roman" w:hAnsi="Times New Roman" w:cs="Times New Roman"/>
                <w:noProof/>
                <w:spacing w:val="-3"/>
              </w:rPr>
              <w:t xml:space="preserve"> </w:t>
            </w:r>
            <w:r w:rsidRPr="00900B97">
              <w:rPr>
                <w:rStyle w:val="Hyperlink"/>
                <w:rFonts w:ascii="Times New Roman" w:hAnsi="Times New Roman" w:cs="Times New Roman"/>
                <w:noProof/>
                <w:spacing w:val="-2"/>
              </w:rPr>
              <w:t>Research</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_Toc228214908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8</w:t>
            </w:r>
            <w:r w:rsidRPr="00900B97">
              <w:rPr>
                <w:rFonts w:ascii="Times New Roman" w:hAnsi="Times New Roman" w:cs="Times New Roman"/>
                <w:noProof/>
                <w:webHidden/>
              </w:rPr>
              <w:fldChar w:fldCharType="end"/>
            </w:r>
          </w:hyperlink>
        </w:p>
        <w:p w14:paraId="145568D7" w14:textId="51230BDA" w:rsidR="007F4043" w:rsidRPr="00900B97" w:rsidRDefault="007F4043">
          <w:pPr>
            <w:pStyle w:val="TOC1"/>
            <w:rPr>
              <w:rFonts w:eastAsiaTheme="minorEastAsia"/>
              <w:b w:val="0"/>
              <w:bCs w:val="0"/>
              <w:sz w:val="22"/>
              <w:szCs w:val="22"/>
              <w:lang w:eastAsia="en-ID"/>
            </w:rPr>
          </w:pPr>
          <w:hyperlink w:anchor="_Toc228214909" w:history="1">
            <w:r w:rsidRPr="00900B97">
              <w:rPr>
                <w:rStyle w:val="Hyperlink"/>
                <w:lang w:val="en-US"/>
              </w:rPr>
              <w:t>CHAPTER II LI</w:t>
            </w:r>
            <w:r w:rsidRPr="00900B97">
              <w:rPr>
                <w:rStyle w:val="Hyperlink"/>
                <w:lang w:val="en-US"/>
              </w:rPr>
              <w:t>TERATURE REVIE</w:t>
            </w:r>
            <w:r w:rsidRPr="00900B97">
              <w:rPr>
                <w:rStyle w:val="Hyperlink"/>
                <w:lang w:val="en-US"/>
              </w:rPr>
              <w:t>W</w:t>
            </w:r>
            <w:r w:rsidRPr="00900B97">
              <w:rPr>
                <w:webHidden/>
              </w:rPr>
              <w:tab/>
            </w:r>
            <w:r w:rsidRPr="00900B97">
              <w:rPr>
                <w:webHidden/>
              </w:rPr>
              <w:fldChar w:fldCharType="begin"/>
            </w:r>
            <w:r w:rsidRPr="00900B97">
              <w:rPr>
                <w:webHidden/>
              </w:rPr>
              <w:instrText xml:space="preserve"> PAGEREF _Toc228214909 \h </w:instrText>
            </w:r>
            <w:r w:rsidRPr="00900B97">
              <w:rPr>
                <w:webHidden/>
              </w:rPr>
            </w:r>
            <w:r w:rsidRPr="00900B97">
              <w:rPr>
                <w:webHidden/>
              </w:rPr>
              <w:fldChar w:fldCharType="separate"/>
            </w:r>
            <w:r w:rsidR="00900B97">
              <w:rPr>
                <w:webHidden/>
              </w:rPr>
              <w:t>10</w:t>
            </w:r>
            <w:r w:rsidRPr="00900B97">
              <w:rPr>
                <w:webHidden/>
              </w:rPr>
              <w:fldChar w:fldCharType="end"/>
            </w:r>
          </w:hyperlink>
        </w:p>
        <w:p w14:paraId="44DF1944" w14:textId="06FD87AB" w:rsidR="007F4043" w:rsidRPr="00900B97" w:rsidRDefault="007F4043">
          <w:pPr>
            <w:pStyle w:val="TOC2"/>
            <w:tabs>
              <w:tab w:val="right" w:leader="dot" w:pos="7927"/>
            </w:tabs>
            <w:rPr>
              <w:rFonts w:ascii="Times New Roman" w:eastAsiaTheme="minorEastAsia" w:hAnsi="Times New Roman" w:cs="Times New Roman"/>
              <w:noProof/>
              <w:lang w:eastAsia="en-ID"/>
            </w:rPr>
          </w:pPr>
          <w:hyperlink w:anchor="_Toc228214911" w:history="1">
            <w:r w:rsidRPr="00900B97">
              <w:rPr>
                <w:rStyle w:val="Hyperlink"/>
                <w:rFonts w:ascii="Times New Roman" w:hAnsi="Times New Roman" w:cs="Times New Roman"/>
                <w:noProof/>
              </w:rPr>
              <w:t>2.1. Signaling Theory</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_Toc228214911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10</w:t>
            </w:r>
            <w:r w:rsidRPr="00900B97">
              <w:rPr>
                <w:rFonts w:ascii="Times New Roman" w:hAnsi="Times New Roman" w:cs="Times New Roman"/>
                <w:noProof/>
                <w:webHidden/>
              </w:rPr>
              <w:fldChar w:fldCharType="end"/>
            </w:r>
          </w:hyperlink>
        </w:p>
        <w:p w14:paraId="3DD90FC5" w14:textId="091C3C47" w:rsidR="007F4043" w:rsidRPr="00900B97" w:rsidRDefault="007F4043">
          <w:pPr>
            <w:pStyle w:val="TOC3"/>
            <w:tabs>
              <w:tab w:val="right" w:leader="dot" w:pos="7927"/>
            </w:tabs>
            <w:rPr>
              <w:rFonts w:ascii="Times New Roman" w:eastAsiaTheme="minorEastAsia" w:hAnsi="Times New Roman" w:cs="Times New Roman"/>
              <w:noProof/>
              <w:lang w:eastAsia="en-ID"/>
            </w:rPr>
          </w:pPr>
          <w:hyperlink w:anchor="_Toc228214912" w:history="1">
            <w:r w:rsidRPr="00900B97">
              <w:rPr>
                <w:rStyle w:val="Hyperlink"/>
                <w:rFonts w:ascii="Times New Roman" w:hAnsi="Times New Roman" w:cs="Times New Roman"/>
                <w:noProof/>
              </w:rPr>
              <w:t>2.1.1. ESG Score</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_Toc228214912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11</w:t>
            </w:r>
            <w:r w:rsidRPr="00900B97">
              <w:rPr>
                <w:rFonts w:ascii="Times New Roman" w:hAnsi="Times New Roman" w:cs="Times New Roman"/>
                <w:noProof/>
                <w:webHidden/>
              </w:rPr>
              <w:fldChar w:fldCharType="end"/>
            </w:r>
          </w:hyperlink>
        </w:p>
        <w:p w14:paraId="4B3ED46E" w14:textId="2D93D87F" w:rsidR="007F4043" w:rsidRPr="00900B97" w:rsidRDefault="007F4043">
          <w:pPr>
            <w:pStyle w:val="TOC3"/>
            <w:tabs>
              <w:tab w:val="right" w:leader="dot" w:pos="7927"/>
            </w:tabs>
            <w:rPr>
              <w:rFonts w:ascii="Times New Roman" w:eastAsiaTheme="minorEastAsia" w:hAnsi="Times New Roman" w:cs="Times New Roman"/>
              <w:noProof/>
              <w:lang w:eastAsia="en-ID"/>
            </w:rPr>
          </w:pPr>
          <w:hyperlink w:anchor="_Toc228214913" w:history="1">
            <w:r w:rsidRPr="00900B97">
              <w:rPr>
                <w:rStyle w:val="Hyperlink"/>
                <w:rFonts w:ascii="Times New Roman" w:hAnsi="Times New Roman" w:cs="Times New Roman"/>
                <w:noProof/>
              </w:rPr>
              <w:t>2.1.2. Internal Audit</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_Toc228214913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12</w:t>
            </w:r>
            <w:r w:rsidRPr="00900B97">
              <w:rPr>
                <w:rFonts w:ascii="Times New Roman" w:hAnsi="Times New Roman" w:cs="Times New Roman"/>
                <w:noProof/>
                <w:webHidden/>
              </w:rPr>
              <w:fldChar w:fldCharType="end"/>
            </w:r>
          </w:hyperlink>
        </w:p>
        <w:p w14:paraId="44684DF6" w14:textId="48915F4D" w:rsidR="007F4043" w:rsidRPr="00900B97" w:rsidRDefault="007F4043">
          <w:pPr>
            <w:pStyle w:val="TOC3"/>
            <w:tabs>
              <w:tab w:val="right" w:leader="dot" w:pos="7927"/>
            </w:tabs>
            <w:rPr>
              <w:rFonts w:ascii="Times New Roman" w:eastAsiaTheme="minorEastAsia" w:hAnsi="Times New Roman" w:cs="Times New Roman"/>
              <w:noProof/>
              <w:lang w:eastAsia="en-ID"/>
            </w:rPr>
          </w:pPr>
          <w:hyperlink w:anchor="_Toc228214914" w:history="1">
            <w:r w:rsidRPr="00900B97">
              <w:rPr>
                <w:rStyle w:val="Hyperlink"/>
                <w:rFonts w:ascii="Times New Roman" w:hAnsi="Times New Roman" w:cs="Times New Roman"/>
                <w:noProof/>
              </w:rPr>
              <w:t>2.1.3. Audit Comitte</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_Toc228214914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13</w:t>
            </w:r>
            <w:r w:rsidRPr="00900B97">
              <w:rPr>
                <w:rFonts w:ascii="Times New Roman" w:hAnsi="Times New Roman" w:cs="Times New Roman"/>
                <w:noProof/>
                <w:webHidden/>
              </w:rPr>
              <w:fldChar w:fldCharType="end"/>
            </w:r>
          </w:hyperlink>
        </w:p>
        <w:p w14:paraId="7083B393" w14:textId="42D4EAA5" w:rsidR="007F4043" w:rsidRPr="00900B97" w:rsidRDefault="007F4043">
          <w:pPr>
            <w:pStyle w:val="TOC3"/>
            <w:tabs>
              <w:tab w:val="right" w:leader="dot" w:pos="7927"/>
            </w:tabs>
            <w:rPr>
              <w:rFonts w:ascii="Times New Roman" w:eastAsiaTheme="minorEastAsia" w:hAnsi="Times New Roman" w:cs="Times New Roman"/>
              <w:noProof/>
              <w:lang w:eastAsia="en-ID"/>
            </w:rPr>
          </w:pPr>
          <w:hyperlink w:anchor="_Toc228214915" w:history="1">
            <w:r w:rsidRPr="00900B97">
              <w:rPr>
                <w:rStyle w:val="Hyperlink"/>
                <w:rFonts w:ascii="Times New Roman" w:hAnsi="Times New Roman" w:cs="Times New Roman"/>
                <w:noProof/>
              </w:rPr>
              <w:t>2.1.4. Company Value</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_Toc228214915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14</w:t>
            </w:r>
            <w:r w:rsidRPr="00900B97">
              <w:rPr>
                <w:rFonts w:ascii="Times New Roman" w:hAnsi="Times New Roman" w:cs="Times New Roman"/>
                <w:noProof/>
                <w:webHidden/>
              </w:rPr>
              <w:fldChar w:fldCharType="end"/>
            </w:r>
          </w:hyperlink>
        </w:p>
        <w:p w14:paraId="078D0D1C" w14:textId="4B1830C2" w:rsidR="007F4043" w:rsidRPr="00900B97" w:rsidRDefault="007F4043">
          <w:pPr>
            <w:pStyle w:val="TOC2"/>
            <w:tabs>
              <w:tab w:val="right" w:leader="dot" w:pos="7927"/>
            </w:tabs>
            <w:rPr>
              <w:rFonts w:ascii="Times New Roman" w:eastAsiaTheme="minorEastAsia" w:hAnsi="Times New Roman" w:cs="Times New Roman"/>
              <w:noProof/>
              <w:lang w:eastAsia="en-ID"/>
            </w:rPr>
          </w:pPr>
          <w:hyperlink w:anchor="_Toc228214916" w:history="1">
            <w:r w:rsidRPr="00900B97">
              <w:rPr>
                <w:rStyle w:val="Hyperlink"/>
                <w:rFonts w:ascii="Times New Roman" w:hAnsi="Times New Roman" w:cs="Times New Roman"/>
                <w:noProof/>
              </w:rPr>
              <w:t>2.2. Previous Research</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_Toc228214916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15</w:t>
            </w:r>
            <w:r w:rsidRPr="00900B97">
              <w:rPr>
                <w:rFonts w:ascii="Times New Roman" w:hAnsi="Times New Roman" w:cs="Times New Roman"/>
                <w:noProof/>
                <w:webHidden/>
              </w:rPr>
              <w:fldChar w:fldCharType="end"/>
            </w:r>
          </w:hyperlink>
        </w:p>
        <w:p w14:paraId="493CA4A4" w14:textId="56A93FFD" w:rsidR="007F4043" w:rsidRPr="00900B97" w:rsidRDefault="007F4043">
          <w:pPr>
            <w:pStyle w:val="TOC2"/>
            <w:tabs>
              <w:tab w:val="right" w:leader="dot" w:pos="7927"/>
            </w:tabs>
            <w:rPr>
              <w:rFonts w:ascii="Times New Roman" w:eastAsiaTheme="minorEastAsia" w:hAnsi="Times New Roman" w:cs="Times New Roman"/>
              <w:noProof/>
              <w:lang w:eastAsia="en-ID"/>
            </w:rPr>
          </w:pPr>
          <w:hyperlink w:anchor="_Toc228214917" w:history="1">
            <w:r w:rsidRPr="00900B97">
              <w:rPr>
                <w:rStyle w:val="Hyperlink"/>
                <w:rFonts w:ascii="Times New Roman" w:hAnsi="Times New Roman" w:cs="Times New Roman"/>
                <w:noProof/>
              </w:rPr>
              <w:t xml:space="preserve">2.3. </w:t>
            </w:r>
            <w:r w:rsidRPr="00900B97">
              <w:rPr>
                <w:rStyle w:val="Hyperlink"/>
                <w:rFonts w:ascii="Times New Roman" w:hAnsi="Times New Roman" w:cs="Times New Roman"/>
                <w:noProof/>
                <w:spacing w:val="-2"/>
              </w:rPr>
              <w:t>Conceptual</w:t>
            </w:r>
            <w:r w:rsidRPr="00900B97">
              <w:rPr>
                <w:rStyle w:val="Hyperlink"/>
                <w:rFonts w:ascii="Times New Roman" w:hAnsi="Times New Roman" w:cs="Times New Roman"/>
                <w:noProof/>
                <w:spacing w:val="-11"/>
              </w:rPr>
              <w:t xml:space="preserve"> </w:t>
            </w:r>
            <w:r w:rsidRPr="00900B97">
              <w:rPr>
                <w:rStyle w:val="Hyperlink"/>
                <w:rFonts w:ascii="Times New Roman" w:hAnsi="Times New Roman" w:cs="Times New Roman"/>
                <w:noProof/>
                <w:spacing w:val="-2"/>
              </w:rPr>
              <w:t>Framework</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_Toc228214917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17</w:t>
            </w:r>
            <w:r w:rsidRPr="00900B97">
              <w:rPr>
                <w:rFonts w:ascii="Times New Roman" w:hAnsi="Times New Roman" w:cs="Times New Roman"/>
                <w:noProof/>
                <w:webHidden/>
              </w:rPr>
              <w:fldChar w:fldCharType="end"/>
            </w:r>
          </w:hyperlink>
        </w:p>
        <w:p w14:paraId="36850DA2" w14:textId="07C644D6" w:rsidR="007F4043" w:rsidRPr="00900B97" w:rsidRDefault="007F4043">
          <w:pPr>
            <w:pStyle w:val="TOC2"/>
            <w:tabs>
              <w:tab w:val="right" w:leader="dot" w:pos="7927"/>
            </w:tabs>
            <w:rPr>
              <w:rFonts w:ascii="Times New Roman" w:eastAsiaTheme="minorEastAsia" w:hAnsi="Times New Roman" w:cs="Times New Roman"/>
              <w:noProof/>
              <w:lang w:eastAsia="en-ID"/>
            </w:rPr>
          </w:pPr>
          <w:hyperlink w:anchor="_Toc228214918" w:history="1">
            <w:r w:rsidRPr="00900B97">
              <w:rPr>
                <w:rStyle w:val="Hyperlink"/>
                <w:rFonts w:ascii="Times New Roman" w:hAnsi="Times New Roman" w:cs="Times New Roman"/>
                <w:noProof/>
              </w:rPr>
              <w:t>2.4. Research Hypothesis</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_Toc228214918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17</w:t>
            </w:r>
            <w:r w:rsidRPr="00900B97">
              <w:rPr>
                <w:rFonts w:ascii="Times New Roman" w:hAnsi="Times New Roman" w:cs="Times New Roman"/>
                <w:noProof/>
                <w:webHidden/>
              </w:rPr>
              <w:fldChar w:fldCharType="end"/>
            </w:r>
          </w:hyperlink>
        </w:p>
        <w:p w14:paraId="2968C277" w14:textId="55FD7072" w:rsidR="007F4043" w:rsidRPr="00900B97" w:rsidRDefault="007F4043">
          <w:pPr>
            <w:pStyle w:val="TOC3"/>
            <w:tabs>
              <w:tab w:val="right" w:leader="dot" w:pos="7927"/>
            </w:tabs>
            <w:rPr>
              <w:rFonts w:ascii="Times New Roman" w:eastAsiaTheme="minorEastAsia" w:hAnsi="Times New Roman" w:cs="Times New Roman"/>
              <w:noProof/>
              <w:lang w:eastAsia="en-ID"/>
            </w:rPr>
          </w:pPr>
          <w:hyperlink w:anchor="_Toc228214919" w:history="1">
            <w:r w:rsidRPr="00900B97">
              <w:rPr>
                <w:rStyle w:val="Hyperlink"/>
                <w:rFonts w:ascii="Times New Roman" w:hAnsi="Times New Roman" w:cs="Times New Roman"/>
                <w:noProof/>
              </w:rPr>
              <w:t>2.4.1. The Effect of ESG Disclosure Score on Company Value</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_Toc228214919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17</w:t>
            </w:r>
            <w:r w:rsidRPr="00900B97">
              <w:rPr>
                <w:rFonts w:ascii="Times New Roman" w:hAnsi="Times New Roman" w:cs="Times New Roman"/>
                <w:noProof/>
                <w:webHidden/>
              </w:rPr>
              <w:fldChar w:fldCharType="end"/>
            </w:r>
          </w:hyperlink>
        </w:p>
        <w:p w14:paraId="32F91511" w14:textId="18FD312E" w:rsidR="007F4043" w:rsidRPr="00900B97" w:rsidRDefault="007F4043">
          <w:pPr>
            <w:pStyle w:val="TOC3"/>
            <w:tabs>
              <w:tab w:val="right" w:leader="dot" w:pos="7927"/>
            </w:tabs>
            <w:rPr>
              <w:rFonts w:ascii="Times New Roman" w:eastAsiaTheme="minorEastAsia" w:hAnsi="Times New Roman" w:cs="Times New Roman"/>
              <w:noProof/>
              <w:lang w:eastAsia="en-ID"/>
            </w:rPr>
          </w:pPr>
          <w:hyperlink w:anchor="_Toc228214920" w:history="1">
            <w:r w:rsidRPr="00900B97">
              <w:rPr>
                <w:rStyle w:val="Hyperlink"/>
                <w:rFonts w:ascii="Times New Roman" w:hAnsi="Times New Roman" w:cs="Times New Roman"/>
                <w:noProof/>
              </w:rPr>
              <w:t>2.4.2. The</w:t>
            </w:r>
            <w:r w:rsidRPr="00900B97">
              <w:rPr>
                <w:rStyle w:val="Hyperlink"/>
                <w:rFonts w:ascii="Times New Roman" w:hAnsi="Times New Roman" w:cs="Times New Roman"/>
                <w:noProof/>
                <w:spacing w:val="-3"/>
              </w:rPr>
              <w:t xml:space="preserve"> </w:t>
            </w:r>
            <w:r w:rsidRPr="00900B97">
              <w:rPr>
                <w:rStyle w:val="Hyperlink"/>
                <w:rFonts w:ascii="Times New Roman" w:hAnsi="Times New Roman" w:cs="Times New Roman"/>
                <w:noProof/>
              </w:rPr>
              <w:t>Effect</w:t>
            </w:r>
            <w:r w:rsidRPr="00900B97">
              <w:rPr>
                <w:rStyle w:val="Hyperlink"/>
                <w:rFonts w:ascii="Times New Roman" w:hAnsi="Times New Roman" w:cs="Times New Roman"/>
                <w:noProof/>
                <w:spacing w:val="-2"/>
              </w:rPr>
              <w:t xml:space="preserve"> </w:t>
            </w:r>
            <w:r w:rsidRPr="00900B97">
              <w:rPr>
                <w:rStyle w:val="Hyperlink"/>
                <w:rFonts w:ascii="Times New Roman" w:hAnsi="Times New Roman" w:cs="Times New Roman"/>
                <w:noProof/>
              </w:rPr>
              <w:t>of</w:t>
            </w:r>
            <w:r w:rsidRPr="00900B97">
              <w:rPr>
                <w:rStyle w:val="Hyperlink"/>
                <w:rFonts w:ascii="Times New Roman" w:hAnsi="Times New Roman" w:cs="Times New Roman"/>
                <w:noProof/>
                <w:spacing w:val="-3"/>
              </w:rPr>
              <w:t xml:space="preserve"> </w:t>
            </w:r>
            <w:r w:rsidRPr="00900B97">
              <w:rPr>
                <w:rStyle w:val="Hyperlink"/>
                <w:rFonts w:ascii="Times New Roman" w:hAnsi="Times New Roman" w:cs="Times New Roman"/>
                <w:noProof/>
              </w:rPr>
              <w:t>Internal</w:t>
            </w:r>
            <w:r w:rsidRPr="00900B97">
              <w:rPr>
                <w:rStyle w:val="Hyperlink"/>
                <w:rFonts w:ascii="Times New Roman" w:hAnsi="Times New Roman" w:cs="Times New Roman"/>
                <w:noProof/>
                <w:spacing w:val="-2"/>
              </w:rPr>
              <w:t xml:space="preserve"> </w:t>
            </w:r>
            <w:r w:rsidRPr="00900B97">
              <w:rPr>
                <w:rStyle w:val="Hyperlink"/>
                <w:rFonts w:ascii="Times New Roman" w:hAnsi="Times New Roman" w:cs="Times New Roman"/>
                <w:noProof/>
              </w:rPr>
              <w:t>Audit</w:t>
            </w:r>
            <w:r w:rsidRPr="00900B97">
              <w:rPr>
                <w:rStyle w:val="Hyperlink"/>
                <w:rFonts w:ascii="Times New Roman" w:hAnsi="Times New Roman" w:cs="Times New Roman"/>
                <w:noProof/>
                <w:spacing w:val="-3"/>
              </w:rPr>
              <w:t xml:space="preserve"> </w:t>
            </w:r>
            <w:r w:rsidRPr="00900B97">
              <w:rPr>
                <w:rStyle w:val="Hyperlink"/>
                <w:rFonts w:ascii="Times New Roman" w:hAnsi="Times New Roman" w:cs="Times New Roman"/>
                <w:noProof/>
              </w:rPr>
              <w:t>on</w:t>
            </w:r>
            <w:r w:rsidRPr="00900B97">
              <w:rPr>
                <w:rStyle w:val="Hyperlink"/>
                <w:rFonts w:ascii="Times New Roman" w:hAnsi="Times New Roman" w:cs="Times New Roman"/>
                <w:noProof/>
                <w:spacing w:val="-3"/>
              </w:rPr>
              <w:t xml:space="preserve"> </w:t>
            </w:r>
            <w:r w:rsidRPr="00900B97">
              <w:rPr>
                <w:rStyle w:val="Hyperlink"/>
                <w:rFonts w:ascii="Times New Roman" w:hAnsi="Times New Roman" w:cs="Times New Roman"/>
                <w:noProof/>
              </w:rPr>
              <w:t>Company</w:t>
            </w:r>
            <w:r w:rsidRPr="00900B97">
              <w:rPr>
                <w:rStyle w:val="Hyperlink"/>
                <w:rFonts w:ascii="Times New Roman" w:hAnsi="Times New Roman" w:cs="Times New Roman"/>
                <w:noProof/>
                <w:spacing w:val="-6"/>
              </w:rPr>
              <w:t xml:space="preserve"> </w:t>
            </w:r>
            <w:r w:rsidRPr="00900B97">
              <w:rPr>
                <w:rStyle w:val="Hyperlink"/>
                <w:rFonts w:ascii="Times New Roman" w:hAnsi="Times New Roman" w:cs="Times New Roman"/>
                <w:noProof/>
                <w:spacing w:val="-2"/>
              </w:rPr>
              <w:t>Value</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_Toc228214920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19</w:t>
            </w:r>
            <w:r w:rsidRPr="00900B97">
              <w:rPr>
                <w:rFonts w:ascii="Times New Roman" w:hAnsi="Times New Roman" w:cs="Times New Roman"/>
                <w:noProof/>
                <w:webHidden/>
              </w:rPr>
              <w:fldChar w:fldCharType="end"/>
            </w:r>
          </w:hyperlink>
        </w:p>
        <w:p w14:paraId="18A9EBBE" w14:textId="778F1384" w:rsidR="007F4043" w:rsidRPr="00900B97" w:rsidRDefault="007F4043">
          <w:pPr>
            <w:pStyle w:val="TOC3"/>
            <w:tabs>
              <w:tab w:val="right" w:leader="dot" w:pos="7927"/>
            </w:tabs>
            <w:rPr>
              <w:rFonts w:ascii="Times New Roman" w:eastAsiaTheme="minorEastAsia" w:hAnsi="Times New Roman" w:cs="Times New Roman"/>
              <w:noProof/>
              <w:lang w:eastAsia="en-ID"/>
            </w:rPr>
          </w:pPr>
          <w:hyperlink w:anchor="_Toc228214921" w:history="1">
            <w:r w:rsidRPr="00900B97">
              <w:rPr>
                <w:rStyle w:val="Hyperlink"/>
                <w:rFonts w:ascii="Times New Roman" w:hAnsi="Times New Roman" w:cs="Times New Roman"/>
                <w:noProof/>
              </w:rPr>
              <w:t>2.4.3. The Effect of Audit Committees on Company Value</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_Toc228214921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20</w:t>
            </w:r>
            <w:r w:rsidRPr="00900B97">
              <w:rPr>
                <w:rFonts w:ascii="Times New Roman" w:hAnsi="Times New Roman" w:cs="Times New Roman"/>
                <w:noProof/>
                <w:webHidden/>
              </w:rPr>
              <w:fldChar w:fldCharType="end"/>
            </w:r>
          </w:hyperlink>
        </w:p>
        <w:p w14:paraId="49C5A533" w14:textId="008FA8B7" w:rsidR="007F4043" w:rsidRPr="00900B97" w:rsidRDefault="007F4043">
          <w:pPr>
            <w:pStyle w:val="TOC1"/>
            <w:rPr>
              <w:rFonts w:eastAsiaTheme="minorEastAsia"/>
              <w:b w:val="0"/>
              <w:bCs w:val="0"/>
              <w:sz w:val="22"/>
              <w:szCs w:val="22"/>
              <w:lang w:eastAsia="en-ID"/>
            </w:rPr>
          </w:pPr>
          <w:hyperlink w:anchor="_Toc228214922" w:history="1">
            <w:r w:rsidRPr="00900B97">
              <w:rPr>
                <w:rStyle w:val="Hyperlink"/>
                <w:lang w:val="en-US"/>
              </w:rPr>
              <w:t>CHAPTER III</w:t>
            </w:r>
            <w:r w:rsidR="00900B97" w:rsidRPr="00900B97">
              <w:rPr>
                <w:rStyle w:val="Hyperlink"/>
                <w:lang w:val="en-US"/>
              </w:rPr>
              <w:t xml:space="preserve"> R</w:t>
            </w:r>
            <w:r w:rsidR="00900B97" w:rsidRPr="00900B97">
              <w:rPr>
                <w:rStyle w:val="Hyperlink"/>
                <w:lang w:val="en-US"/>
              </w:rPr>
              <w:t>ESEARCH METHODOLOG</w:t>
            </w:r>
            <w:r w:rsidR="00900B97" w:rsidRPr="00900B97">
              <w:rPr>
                <w:rStyle w:val="Hyperlink"/>
                <w:lang w:val="en-US"/>
              </w:rPr>
              <w:t>Y</w:t>
            </w:r>
            <w:r w:rsidRPr="00900B97">
              <w:rPr>
                <w:webHidden/>
              </w:rPr>
              <w:tab/>
            </w:r>
            <w:r w:rsidRPr="00900B97">
              <w:rPr>
                <w:webHidden/>
              </w:rPr>
              <w:fldChar w:fldCharType="begin"/>
            </w:r>
            <w:r w:rsidRPr="00900B97">
              <w:rPr>
                <w:webHidden/>
              </w:rPr>
              <w:instrText xml:space="preserve"> PAGEREF _Toc228214922 \h </w:instrText>
            </w:r>
            <w:r w:rsidRPr="00900B97">
              <w:rPr>
                <w:webHidden/>
              </w:rPr>
            </w:r>
            <w:r w:rsidRPr="00900B97">
              <w:rPr>
                <w:webHidden/>
              </w:rPr>
              <w:fldChar w:fldCharType="separate"/>
            </w:r>
            <w:r w:rsidR="00900B97">
              <w:rPr>
                <w:webHidden/>
              </w:rPr>
              <w:t>21</w:t>
            </w:r>
            <w:r w:rsidRPr="00900B97">
              <w:rPr>
                <w:webHidden/>
              </w:rPr>
              <w:fldChar w:fldCharType="end"/>
            </w:r>
          </w:hyperlink>
        </w:p>
        <w:p w14:paraId="6EC474DE" w14:textId="435D28C2" w:rsidR="007F4043" w:rsidRPr="00900B97" w:rsidRDefault="007F4043">
          <w:pPr>
            <w:pStyle w:val="TOC2"/>
            <w:tabs>
              <w:tab w:val="right" w:leader="dot" w:pos="7927"/>
            </w:tabs>
            <w:rPr>
              <w:rFonts w:ascii="Times New Roman" w:eastAsiaTheme="minorEastAsia" w:hAnsi="Times New Roman" w:cs="Times New Roman"/>
              <w:noProof/>
              <w:lang w:eastAsia="en-ID"/>
            </w:rPr>
          </w:pPr>
          <w:hyperlink w:anchor="_Toc228214924" w:history="1">
            <w:r w:rsidRPr="00900B97">
              <w:rPr>
                <w:rStyle w:val="Hyperlink"/>
                <w:rFonts w:ascii="Times New Roman" w:hAnsi="Times New Roman" w:cs="Times New Roman"/>
                <w:noProof/>
              </w:rPr>
              <w:t>3.1 Operational Definitions and Measurement of Variables</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_Toc228214924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21</w:t>
            </w:r>
            <w:r w:rsidRPr="00900B97">
              <w:rPr>
                <w:rFonts w:ascii="Times New Roman" w:hAnsi="Times New Roman" w:cs="Times New Roman"/>
                <w:noProof/>
                <w:webHidden/>
              </w:rPr>
              <w:fldChar w:fldCharType="end"/>
            </w:r>
          </w:hyperlink>
        </w:p>
        <w:p w14:paraId="01C46AA7" w14:textId="33DE9672" w:rsidR="007F4043" w:rsidRPr="00900B97" w:rsidRDefault="007F4043">
          <w:pPr>
            <w:pStyle w:val="TOC3"/>
            <w:tabs>
              <w:tab w:val="right" w:leader="dot" w:pos="7927"/>
            </w:tabs>
            <w:rPr>
              <w:rFonts w:ascii="Times New Roman" w:eastAsiaTheme="minorEastAsia" w:hAnsi="Times New Roman" w:cs="Times New Roman"/>
              <w:noProof/>
              <w:lang w:eastAsia="en-ID"/>
            </w:rPr>
          </w:pPr>
          <w:hyperlink w:anchor="_Toc228214925" w:history="1">
            <w:r w:rsidRPr="00900B97">
              <w:rPr>
                <w:rStyle w:val="Hyperlink"/>
                <w:rFonts w:ascii="Times New Roman" w:hAnsi="Times New Roman" w:cs="Times New Roman"/>
                <w:noProof/>
              </w:rPr>
              <w:t>3.1.1. ESG Score (X1)</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_Toc228214925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21</w:t>
            </w:r>
            <w:r w:rsidRPr="00900B97">
              <w:rPr>
                <w:rFonts w:ascii="Times New Roman" w:hAnsi="Times New Roman" w:cs="Times New Roman"/>
                <w:noProof/>
                <w:webHidden/>
              </w:rPr>
              <w:fldChar w:fldCharType="end"/>
            </w:r>
          </w:hyperlink>
        </w:p>
        <w:p w14:paraId="673C41D6" w14:textId="5F092740" w:rsidR="007F4043" w:rsidRPr="00900B97" w:rsidRDefault="007F4043">
          <w:pPr>
            <w:pStyle w:val="TOC3"/>
            <w:tabs>
              <w:tab w:val="right" w:leader="dot" w:pos="7927"/>
            </w:tabs>
            <w:rPr>
              <w:rFonts w:ascii="Times New Roman" w:eastAsiaTheme="minorEastAsia" w:hAnsi="Times New Roman" w:cs="Times New Roman"/>
              <w:noProof/>
              <w:lang w:eastAsia="en-ID"/>
            </w:rPr>
          </w:pPr>
          <w:hyperlink w:anchor="_Toc228214926" w:history="1">
            <w:r w:rsidRPr="00900B97">
              <w:rPr>
                <w:rStyle w:val="Hyperlink"/>
                <w:rFonts w:ascii="Times New Roman" w:hAnsi="Times New Roman" w:cs="Times New Roman"/>
                <w:noProof/>
              </w:rPr>
              <w:t>3.1.2. Audit internal (X2)</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_Toc228214926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24</w:t>
            </w:r>
            <w:r w:rsidRPr="00900B97">
              <w:rPr>
                <w:rFonts w:ascii="Times New Roman" w:hAnsi="Times New Roman" w:cs="Times New Roman"/>
                <w:noProof/>
                <w:webHidden/>
              </w:rPr>
              <w:fldChar w:fldCharType="end"/>
            </w:r>
          </w:hyperlink>
        </w:p>
        <w:p w14:paraId="0DB69F4A" w14:textId="40BB673C" w:rsidR="007F4043" w:rsidRPr="00900B97" w:rsidRDefault="007F4043">
          <w:pPr>
            <w:pStyle w:val="TOC3"/>
            <w:tabs>
              <w:tab w:val="right" w:leader="dot" w:pos="7927"/>
            </w:tabs>
            <w:rPr>
              <w:rFonts w:ascii="Times New Roman" w:eastAsiaTheme="minorEastAsia" w:hAnsi="Times New Roman" w:cs="Times New Roman"/>
              <w:noProof/>
              <w:lang w:eastAsia="en-ID"/>
            </w:rPr>
          </w:pPr>
          <w:hyperlink w:anchor="_Toc228214927" w:history="1">
            <w:r w:rsidRPr="00900B97">
              <w:rPr>
                <w:rStyle w:val="Hyperlink"/>
                <w:rFonts w:ascii="Times New Roman" w:hAnsi="Times New Roman" w:cs="Times New Roman"/>
                <w:noProof/>
              </w:rPr>
              <w:t>3.1.3. Audit Committee (X3)</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_Toc228214927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25</w:t>
            </w:r>
            <w:r w:rsidRPr="00900B97">
              <w:rPr>
                <w:rFonts w:ascii="Times New Roman" w:hAnsi="Times New Roman" w:cs="Times New Roman"/>
                <w:noProof/>
                <w:webHidden/>
              </w:rPr>
              <w:fldChar w:fldCharType="end"/>
            </w:r>
          </w:hyperlink>
        </w:p>
        <w:p w14:paraId="32099D9F" w14:textId="35614D94" w:rsidR="007F4043" w:rsidRPr="00900B97" w:rsidRDefault="007F4043">
          <w:pPr>
            <w:pStyle w:val="TOC3"/>
            <w:tabs>
              <w:tab w:val="right" w:leader="dot" w:pos="7927"/>
            </w:tabs>
            <w:rPr>
              <w:rFonts w:ascii="Times New Roman" w:eastAsiaTheme="minorEastAsia" w:hAnsi="Times New Roman" w:cs="Times New Roman"/>
              <w:noProof/>
              <w:lang w:eastAsia="en-ID"/>
            </w:rPr>
          </w:pPr>
          <w:hyperlink w:anchor="_Toc228214928" w:history="1">
            <w:r w:rsidRPr="00900B97">
              <w:rPr>
                <w:rStyle w:val="Hyperlink"/>
                <w:rFonts w:ascii="Times New Roman" w:hAnsi="Times New Roman" w:cs="Times New Roman"/>
                <w:noProof/>
              </w:rPr>
              <w:t>3.1.4. Company Value (Y)</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_Toc228214928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26</w:t>
            </w:r>
            <w:r w:rsidRPr="00900B97">
              <w:rPr>
                <w:rFonts w:ascii="Times New Roman" w:hAnsi="Times New Roman" w:cs="Times New Roman"/>
                <w:noProof/>
                <w:webHidden/>
              </w:rPr>
              <w:fldChar w:fldCharType="end"/>
            </w:r>
          </w:hyperlink>
        </w:p>
        <w:p w14:paraId="35F09808" w14:textId="5D2E8015" w:rsidR="007F4043" w:rsidRPr="00900B97" w:rsidRDefault="007F4043">
          <w:pPr>
            <w:pStyle w:val="TOC2"/>
            <w:tabs>
              <w:tab w:val="right" w:leader="dot" w:pos="7927"/>
            </w:tabs>
            <w:rPr>
              <w:rFonts w:ascii="Times New Roman" w:eastAsiaTheme="minorEastAsia" w:hAnsi="Times New Roman" w:cs="Times New Roman"/>
              <w:noProof/>
              <w:lang w:eastAsia="en-ID"/>
            </w:rPr>
          </w:pPr>
          <w:hyperlink w:anchor="_Toc228214929" w:history="1">
            <w:r w:rsidRPr="00900B97">
              <w:rPr>
                <w:rStyle w:val="Hyperlink"/>
                <w:rFonts w:ascii="Times New Roman" w:hAnsi="Times New Roman" w:cs="Times New Roman"/>
                <w:noProof/>
              </w:rPr>
              <w:t>3.2 Population</w:t>
            </w:r>
            <w:r w:rsidRPr="00900B97">
              <w:rPr>
                <w:rStyle w:val="Hyperlink"/>
                <w:rFonts w:ascii="Times New Roman" w:hAnsi="Times New Roman" w:cs="Times New Roman"/>
                <w:noProof/>
                <w:spacing w:val="-12"/>
              </w:rPr>
              <w:t xml:space="preserve"> </w:t>
            </w:r>
            <w:r w:rsidRPr="00900B97">
              <w:rPr>
                <w:rStyle w:val="Hyperlink"/>
                <w:rFonts w:ascii="Times New Roman" w:hAnsi="Times New Roman" w:cs="Times New Roman"/>
                <w:noProof/>
              </w:rPr>
              <w:t>and</w:t>
            </w:r>
            <w:r w:rsidRPr="00900B97">
              <w:rPr>
                <w:rStyle w:val="Hyperlink"/>
                <w:rFonts w:ascii="Times New Roman" w:hAnsi="Times New Roman" w:cs="Times New Roman"/>
                <w:noProof/>
                <w:spacing w:val="-11"/>
              </w:rPr>
              <w:t xml:space="preserve"> </w:t>
            </w:r>
            <w:r w:rsidRPr="00900B97">
              <w:rPr>
                <w:rStyle w:val="Hyperlink"/>
                <w:rFonts w:ascii="Times New Roman" w:hAnsi="Times New Roman" w:cs="Times New Roman"/>
                <w:noProof/>
              </w:rPr>
              <w:t>Sampling</w:t>
            </w:r>
            <w:r w:rsidRPr="00900B97">
              <w:rPr>
                <w:rStyle w:val="Hyperlink"/>
                <w:rFonts w:ascii="Times New Roman" w:hAnsi="Times New Roman" w:cs="Times New Roman"/>
                <w:noProof/>
                <w:spacing w:val="-13"/>
              </w:rPr>
              <w:t xml:space="preserve"> </w:t>
            </w:r>
            <w:r w:rsidRPr="00900B97">
              <w:rPr>
                <w:rStyle w:val="Hyperlink"/>
                <w:rFonts w:ascii="Times New Roman" w:hAnsi="Times New Roman" w:cs="Times New Roman"/>
                <w:noProof/>
                <w:spacing w:val="-2"/>
              </w:rPr>
              <w:t>Technique</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_Toc228214929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27</w:t>
            </w:r>
            <w:r w:rsidRPr="00900B97">
              <w:rPr>
                <w:rFonts w:ascii="Times New Roman" w:hAnsi="Times New Roman" w:cs="Times New Roman"/>
                <w:noProof/>
                <w:webHidden/>
              </w:rPr>
              <w:fldChar w:fldCharType="end"/>
            </w:r>
          </w:hyperlink>
        </w:p>
        <w:p w14:paraId="6A053861" w14:textId="4E6BE906" w:rsidR="007F4043" w:rsidRPr="00900B97" w:rsidRDefault="007F4043">
          <w:pPr>
            <w:pStyle w:val="TOC2"/>
            <w:tabs>
              <w:tab w:val="right" w:leader="dot" w:pos="7927"/>
            </w:tabs>
            <w:rPr>
              <w:rFonts w:ascii="Times New Roman" w:eastAsiaTheme="minorEastAsia" w:hAnsi="Times New Roman" w:cs="Times New Roman"/>
              <w:noProof/>
              <w:lang w:eastAsia="en-ID"/>
            </w:rPr>
          </w:pPr>
          <w:hyperlink w:anchor="_Toc228214930" w:history="1">
            <w:r w:rsidRPr="00900B97">
              <w:rPr>
                <w:rStyle w:val="Hyperlink"/>
                <w:rFonts w:ascii="Times New Roman" w:hAnsi="Times New Roman" w:cs="Times New Roman"/>
                <w:noProof/>
              </w:rPr>
              <w:t>3.3 Types</w:t>
            </w:r>
            <w:r w:rsidRPr="00900B97">
              <w:rPr>
                <w:rStyle w:val="Hyperlink"/>
                <w:rFonts w:ascii="Times New Roman" w:hAnsi="Times New Roman" w:cs="Times New Roman"/>
                <w:noProof/>
                <w:spacing w:val="-5"/>
              </w:rPr>
              <w:t xml:space="preserve"> </w:t>
            </w:r>
            <w:r w:rsidRPr="00900B97">
              <w:rPr>
                <w:rStyle w:val="Hyperlink"/>
                <w:rFonts w:ascii="Times New Roman" w:hAnsi="Times New Roman" w:cs="Times New Roman"/>
                <w:noProof/>
              </w:rPr>
              <w:t>and</w:t>
            </w:r>
            <w:r w:rsidRPr="00900B97">
              <w:rPr>
                <w:rStyle w:val="Hyperlink"/>
                <w:rFonts w:ascii="Times New Roman" w:hAnsi="Times New Roman" w:cs="Times New Roman"/>
                <w:noProof/>
                <w:spacing w:val="-3"/>
              </w:rPr>
              <w:t xml:space="preserve"> </w:t>
            </w:r>
            <w:r w:rsidRPr="00900B97">
              <w:rPr>
                <w:rStyle w:val="Hyperlink"/>
                <w:rFonts w:ascii="Times New Roman" w:hAnsi="Times New Roman" w:cs="Times New Roman"/>
                <w:noProof/>
              </w:rPr>
              <w:t>Sources</w:t>
            </w:r>
            <w:r w:rsidRPr="00900B97">
              <w:rPr>
                <w:rStyle w:val="Hyperlink"/>
                <w:rFonts w:ascii="Times New Roman" w:hAnsi="Times New Roman" w:cs="Times New Roman"/>
                <w:noProof/>
                <w:spacing w:val="-3"/>
              </w:rPr>
              <w:t xml:space="preserve"> </w:t>
            </w:r>
            <w:r w:rsidRPr="00900B97">
              <w:rPr>
                <w:rStyle w:val="Hyperlink"/>
                <w:rFonts w:ascii="Times New Roman" w:hAnsi="Times New Roman" w:cs="Times New Roman"/>
                <w:noProof/>
              </w:rPr>
              <w:t>of</w:t>
            </w:r>
            <w:r w:rsidRPr="00900B97">
              <w:rPr>
                <w:rStyle w:val="Hyperlink"/>
                <w:rFonts w:ascii="Times New Roman" w:hAnsi="Times New Roman" w:cs="Times New Roman"/>
                <w:noProof/>
                <w:spacing w:val="-2"/>
              </w:rPr>
              <w:t xml:space="preserve"> </w:t>
            </w:r>
            <w:r w:rsidRPr="00900B97">
              <w:rPr>
                <w:rStyle w:val="Hyperlink"/>
                <w:rFonts w:ascii="Times New Roman" w:hAnsi="Times New Roman" w:cs="Times New Roman"/>
                <w:noProof/>
                <w:spacing w:val="-4"/>
              </w:rPr>
              <w:t>Data</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_Toc228214930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28</w:t>
            </w:r>
            <w:r w:rsidRPr="00900B97">
              <w:rPr>
                <w:rFonts w:ascii="Times New Roman" w:hAnsi="Times New Roman" w:cs="Times New Roman"/>
                <w:noProof/>
                <w:webHidden/>
              </w:rPr>
              <w:fldChar w:fldCharType="end"/>
            </w:r>
          </w:hyperlink>
        </w:p>
        <w:p w14:paraId="6550DA65" w14:textId="0E23044D" w:rsidR="007F4043" w:rsidRPr="00900B97" w:rsidRDefault="007F4043">
          <w:pPr>
            <w:pStyle w:val="TOC2"/>
            <w:tabs>
              <w:tab w:val="right" w:leader="dot" w:pos="7927"/>
            </w:tabs>
            <w:rPr>
              <w:rFonts w:ascii="Times New Roman" w:eastAsiaTheme="minorEastAsia" w:hAnsi="Times New Roman" w:cs="Times New Roman"/>
              <w:noProof/>
              <w:lang w:eastAsia="en-ID"/>
            </w:rPr>
          </w:pPr>
          <w:hyperlink w:anchor="_Toc228214931" w:history="1">
            <w:r w:rsidRPr="00900B97">
              <w:rPr>
                <w:rStyle w:val="Hyperlink"/>
                <w:rFonts w:ascii="Times New Roman" w:hAnsi="Times New Roman" w:cs="Times New Roman"/>
                <w:noProof/>
              </w:rPr>
              <w:t>3.4 Data</w:t>
            </w:r>
            <w:r w:rsidRPr="00900B97">
              <w:rPr>
                <w:rStyle w:val="Hyperlink"/>
                <w:rFonts w:ascii="Times New Roman" w:hAnsi="Times New Roman" w:cs="Times New Roman"/>
                <w:noProof/>
                <w:spacing w:val="-15"/>
              </w:rPr>
              <w:t xml:space="preserve"> </w:t>
            </w:r>
            <w:r w:rsidRPr="00900B97">
              <w:rPr>
                <w:rStyle w:val="Hyperlink"/>
                <w:rFonts w:ascii="Times New Roman" w:hAnsi="Times New Roman" w:cs="Times New Roman"/>
                <w:noProof/>
              </w:rPr>
              <w:t>Collection</w:t>
            </w:r>
            <w:r w:rsidRPr="00900B97">
              <w:rPr>
                <w:rStyle w:val="Hyperlink"/>
                <w:rFonts w:ascii="Times New Roman" w:hAnsi="Times New Roman" w:cs="Times New Roman"/>
                <w:noProof/>
                <w:spacing w:val="-9"/>
              </w:rPr>
              <w:t xml:space="preserve"> </w:t>
            </w:r>
            <w:r w:rsidRPr="00900B97">
              <w:rPr>
                <w:rStyle w:val="Hyperlink"/>
                <w:rFonts w:ascii="Times New Roman" w:hAnsi="Times New Roman" w:cs="Times New Roman"/>
                <w:noProof/>
                <w:spacing w:val="-2"/>
              </w:rPr>
              <w:t>Techniques</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_Toc228214931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28</w:t>
            </w:r>
            <w:r w:rsidRPr="00900B97">
              <w:rPr>
                <w:rFonts w:ascii="Times New Roman" w:hAnsi="Times New Roman" w:cs="Times New Roman"/>
                <w:noProof/>
                <w:webHidden/>
              </w:rPr>
              <w:fldChar w:fldCharType="end"/>
            </w:r>
          </w:hyperlink>
        </w:p>
        <w:p w14:paraId="69D749E1" w14:textId="7E40B9DB" w:rsidR="007F4043" w:rsidRPr="00900B97" w:rsidRDefault="007F4043">
          <w:pPr>
            <w:pStyle w:val="TOC2"/>
            <w:tabs>
              <w:tab w:val="right" w:leader="dot" w:pos="7927"/>
            </w:tabs>
            <w:rPr>
              <w:rFonts w:ascii="Times New Roman" w:eastAsiaTheme="minorEastAsia" w:hAnsi="Times New Roman" w:cs="Times New Roman"/>
              <w:noProof/>
              <w:lang w:eastAsia="en-ID"/>
            </w:rPr>
          </w:pPr>
          <w:hyperlink w:anchor="_Toc228214932" w:history="1">
            <w:r w:rsidRPr="00900B97">
              <w:rPr>
                <w:rStyle w:val="Hyperlink"/>
                <w:rFonts w:ascii="Times New Roman" w:hAnsi="Times New Roman" w:cs="Times New Roman"/>
                <w:noProof/>
              </w:rPr>
              <w:t xml:space="preserve">3.5 </w:t>
            </w:r>
            <w:r w:rsidRPr="00900B97">
              <w:rPr>
                <w:rStyle w:val="Hyperlink"/>
                <w:rFonts w:ascii="Times New Roman" w:hAnsi="Times New Roman" w:cs="Times New Roman"/>
                <w:noProof/>
                <w:spacing w:val="-2"/>
              </w:rPr>
              <w:t>Data</w:t>
            </w:r>
            <w:r w:rsidRPr="00900B97">
              <w:rPr>
                <w:rStyle w:val="Hyperlink"/>
                <w:rFonts w:ascii="Times New Roman" w:hAnsi="Times New Roman" w:cs="Times New Roman"/>
                <w:noProof/>
                <w:spacing w:val="-8"/>
              </w:rPr>
              <w:t xml:space="preserve"> </w:t>
            </w:r>
            <w:r w:rsidRPr="00900B97">
              <w:rPr>
                <w:rStyle w:val="Hyperlink"/>
                <w:rFonts w:ascii="Times New Roman" w:hAnsi="Times New Roman" w:cs="Times New Roman"/>
                <w:noProof/>
                <w:spacing w:val="-2"/>
              </w:rPr>
              <w:t>Analysis</w:t>
            </w:r>
            <w:r w:rsidRPr="00900B97">
              <w:rPr>
                <w:rStyle w:val="Hyperlink"/>
                <w:rFonts w:ascii="Times New Roman" w:hAnsi="Times New Roman" w:cs="Times New Roman"/>
                <w:noProof/>
                <w:spacing w:val="2"/>
              </w:rPr>
              <w:t xml:space="preserve"> </w:t>
            </w:r>
            <w:r w:rsidRPr="00900B97">
              <w:rPr>
                <w:rStyle w:val="Hyperlink"/>
                <w:rFonts w:ascii="Times New Roman" w:hAnsi="Times New Roman" w:cs="Times New Roman"/>
                <w:noProof/>
                <w:spacing w:val="-2"/>
              </w:rPr>
              <w:t>Method</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_Toc228214932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28</w:t>
            </w:r>
            <w:r w:rsidRPr="00900B97">
              <w:rPr>
                <w:rFonts w:ascii="Times New Roman" w:hAnsi="Times New Roman" w:cs="Times New Roman"/>
                <w:noProof/>
                <w:webHidden/>
              </w:rPr>
              <w:fldChar w:fldCharType="end"/>
            </w:r>
          </w:hyperlink>
        </w:p>
        <w:p w14:paraId="033A19E1" w14:textId="37C83DC3" w:rsidR="007F4043" w:rsidRPr="00900B97" w:rsidRDefault="007F4043">
          <w:pPr>
            <w:pStyle w:val="TOC3"/>
            <w:tabs>
              <w:tab w:val="right" w:leader="dot" w:pos="7927"/>
            </w:tabs>
            <w:rPr>
              <w:rFonts w:ascii="Times New Roman" w:eastAsiaTheme="minorEastAsia" w:hAnsi="Times New Roman" w:cs="Times New Roman"/>
              <w:noProof/>
              <w:lang w:eastAsia="en-ID"/>
            </w:rPr>
          </w:pPr>
          <w:hyperlink w:anchor="_Toc228214933" w:history="1">
            <w:r w:rsidRPr="00900B97">
              <w:rPr>
                <w:rStyle w:val="Hyperlink"/>
                <w:rFonts w:ascii="Times New Roman" w:hAnsi="Times New Roman" w:cs="Times New Roman"/>
                <w:noProof/>
              </w:rPr>
              <w:t>3.5.1 Descriptive</w:t>
            </w:r>
            <w:r w:rsidRPr="00900B97">
              <w:rPr>
                <w:rStyle w:val="Hyperlink"/>
                <w:rFonts w:ascii="Times New Roman" w:hAnsi="Times New Roman" w:cs="Times New Roman"/>
                <w:noProof/>
                <w:spacing w:val="5"/>
              </w:rPr>
              <w:t xml:space="preserve"> </w:t>
            </w:r>
            <w:r w:rsidRPr="00900B97">
              <w:rPr>
                <w:rStyle w:val="Hyperlink"/>
                <w:rFonts w:ascii="Times New Roman" w:hAnsi="Times New Roman" w:cs="Times New Roman"/>
                <w:noProof/>
              </w:rPr>
              <w:t>Statistical</w:t>
            </w:r>
            <w:r w:rsidRPr="00900B97">
              <w:rPr>
                <w:rStyle w:val="Hyperlink"/>
                <w:rFonts w:ascii="Times New Roman" w:hAnsi="Times New Roman" w:cs="Times New Roman"/>
                <w:noProof/>
                <w:spacing w:val="8"/>
              </w:rPr>
              <w:t xml:space="preserve"> </w:t>
            </w:r>
            <w:r w:rsidRPr="00900B97">
              <w:rPr>
                <w:rStyle w:val="Hyperlink"/>
                <w:rFonts w:ascii="Times New Roman" w:hAnsi="Times New Roman" w:cs="Times New Roman"/>
                <w:noProof/>
                <w:spacing w:val="-4"/>
              </w:rPr>
              <w:t>Test</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_Toc228214933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29</w:t>
            </w:r>
            <w:r w:rsidRPr="00900B97">
              <w:rPr>
                <w:rFonts w:ascii="Times New Roman" w:hAnsi="Times New Roman" w:cs="Times New Roman"/>
                <w:noProof/>
                <w:webHidden/>
              </w:rPr>
              <w:fldChar w:fldCharType="end"/>
            </w:r>
          </w:hyperlink>
        </w:p>
        <w:p w14:paraId="66FF77BF" w14:textId="594B9730" w:rsidR="007F4043" w:rsidRPr="00900B97" w:rsidRDefault="007F4043">
          <w:pPr>
            <w:pStyle w:val="TOC3"/>
            <w:tabs>
              <w:tab w:val="right" w:leader="dot" w:pos="7927"/>
            </w:tabs>
            <w:rPr>
              <w:rFonts w:ascii="Times New Roman" w:eastAsiaTheme="minorEastAsia" w:hAnsi="Times New Roman" w:cs="Times New Roman"/>
              <w:noProof/>
              <w:lang w:eastAsia="en-ID"/>
            </w:rPr>
          </w:pPr>
          <w:hyperlink w:anchor="_Toc228214934" w:history="1">
            <w:r w:rsidRPr="00900B97">
              <w:rPr>
                <w:rStyle w:val="Hyperlink"/>
                <w:rFonts w:ascii="Times New Roman" w:hAnsi="Times New Roman" w:cs="Times New Roman"/>
                <w:noProof/>
              </w:rPr>
              <w:t>3.5.2 Classical Assumption</w:t>
            </w:r>
            <w:r w:rsidRPr="00900B97">
              <w:rPr>
                <w:rStyle w:val="Hyperlink"/>
                <w:rFonts w:ascii="Times New Roman" w:hAnsi="Times New Roman" w:cs="Times New Roman"/>
                <w:noProof/>
                <w:spacing w:val="4"/>
              </w:rPr>
              <w:t xml:space="preserve"> </w:t>
            </w:r>
            <w:r w:rsidRPr="00900B97">
              <w:rPr>
                <w:rStyle w:val="Hyperlink"/>
                <w:rFonts w:ascii="Times New Roman" w:hAnsi="Times New Roman" w:cs="Times New Roman"/>
                <w:noProof/>
                <w:spacing w:val="-4"/>
              </w:rPr>
              <w:t>Test</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_Toc228214934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29</w:t>
            </w:r>
            <w:r w:rsidRPr="00900B97">
              <w:rPr>
                <w:rFonts w:ascii="Times New Roman" w:hAnsi="Times New Roman" w:cs="Times New Roman"/>
                <w:noProof/>
                <w:webHidden/>
              </w:rPr>
              <w:fldChar w:fldCharType="end"/>
            </w:r>
          </w:hyperlink>
        </w:p>
        <w:p w14:paraId="71A1BE44" w14:textId="00A4CEA6" w:rsidR="007F4043" w:rsidRPr="00900B97" w:rsidRDefault="007F4043">
          <w:pPr>
            <w:pStyle w:val="TOC3"/>
            <w:tabs>
              <w:tab w:val="right" w:leader="dot" w:pos="7927"/>
            </w:tabs>
            <w:rPr>
              <w:rFonts w:ascii="Times New Roman" w:eastAsiaTheme="minorEastAsia" w:hAnsi="Times New Roman" w:cs="Times New Roman"/>
              <w:noProof/>
              <w:lang w:eastAsia="en-ID"/>
            </w:rPr>
          </w:pPr>
          <w:hyperlink w:anchor="_Toc228214935" w:history="1">
            <w:r w:rsidRPr="00900B97">
              <w:rPr>
                <w:rStyle w:val="Hyperlink"/>
                <w:rFonts w:ascii="Times New Roman" w:hAnsi="Times New Roman" w:cs="Times New Roman"/>
                <w:noProof/>
              </w:rPr>
              <w:t>3.5.3 Normality</w:t>
            </w:r>
            <w:r w:rsidRPr="00900B97">
              <w:rPr>
                <w:rStyle w:val="Hyperlink"/>
                <w:rFonts w:ascii="Times New Roman" w:hAnsi="Times New Roman" w:cs="Times New Roman"/>
                <w:noProof/>
                <w:spacing w:val="-8"/>
              </w:rPr>
              <w:t xml:space="preserve"> </w:t>
            </w:r>
            <w:r w:rsidRPr="00900B97">
              <w:rPr>
                <w:rStyle w:val="Hyperlink"/>
                <w:rFonts w:ascii="Times New Roman" w:hAnsi="Times New Roman" w:cs="Times New Roman"/>
                <w:noProof/>
                <w:spacing w:val="-4"/>
              </w:rPr>
              <w:t>Test</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_Toc228214935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29</w:t>
            </w:r>
            <w:r w:rsidRPr="00900B97">
              <w:rPr>
                <w:rFonts w:ascii="Times New Roman" w:hAnsi="Times New Roman" w:cs="Times New Roman"/>
                <w:noProof/>
                <w:webHidden/>
              </w:rPr>
              <w:fldChar w:fldCharType="end"/>
            </w:r>
          </w:hyperlink>
        </w:p>
        <w:p w14:paraId="650D2C6A" w14:textId="695BA3A2" w:rsidR="007F4043" w:rsidRPr="00900B97" w:rsidRDefault="007F4043">
          <w:pPr>
            <w:pStyle w:val="TOC3"/>
            <w:tabs>
              <w:tab w:val="right" w:leader="dot" w:pos="7927"/>
            </w:tabs>
            <w:rPr>
              <w:rFonts w:ascii="Times New Roman" w:eastAsiaTheme="minorEastAsia" w:hAnsi="Times New Roman" w:cs="Times New Roman"/>
              <w:noProof/>
              <w:lang w:eastAsia="en-ID"/>
            </w:rPr>
          </w:pPr>
          <w:hyperlink w:anchor="_Toc228214936" w:history="1">
            <w:r w:rsidRPr="00900B97">
              <w:rPr>
                <w:rStyle w:val="Hyperlink"/>
                <w:rFonts w:ascii="Times New Roman" w:hAnsi="Times New Roman" w:cs="Times New Roman"/>
                <w:noProof/>
              </w:rPr>
              <w:t>3.5.4 Multicollinearity</w:t>
            </w:r>
            <w:r w:rsidRPr="00900B97">
              <w:rPr>
                <w:rStyle w:val="Hyperlink"/>
                <w:rFonts w:ascii="Times New Roman" w:hAnsi="Times New Roman" w:cs="Times New Roman"/>
                <w:noProof/>
                <w:spacing w:val="19"/>
              </w:rPr>
              <w:t xml:space="preserve"> </w:t>
            </w:r>
            <w:r w:rsidRPr="00900B97">
              <w:rPr>
                <w:rStyle w:val="Hyperlink"/>
                <w:rFonts w:ascii="Times New Roman" w:hAnsi="Times New Roman" w:cs="Times New Roman"/>
                <w:noProof/>
              </w:rPr>
              <w:t>Test</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_Toc228214936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30</w:t>
            </w:r>
            <w:r w:rsidRPr="00900B97">
              <w:rPr>
                <w:rFonts w:ascii="Times New Roman" w:hAnsi="Times New Roman" w:cs="Times New Roman"/>
                <w:noProof/>
                <w:webHidden/>
              </w:rPr>
              <w:fldChar w:fldCharType="end"/>
            </w:r>
          </w:hyperlink>
        </w:p>
        <w:p w14:paraId="456DC622" w14:textId="788E28E2" w:rsidR="007F4043" w:rsidRPr="00900B97" w:rsidRDefault="007F4043">
          <w:pPr>
            <w:pStyle w:val="TOC3"/>
            <w:tabs>
              <w:tab w:val="right" w:leader="dot" w:pos="7927"/>
            </w:tabs>
            <w:rPr>
              <w:rFonts w:ascii="Times New Roman" w:eastAsiaTheme="minorEastAsia" w:hAnsi="Times New Roman" w:cs="Times New Roman"/>
              <w:noProof/>
              <w:lang w:eastAsia="en-ID"/>
            </w:rPr>
          </w:pPr>
          <w:hyperlink w:anchor="_Toc228214937" w:history="1">
            <w:r w:rsidRPr="00900B97">
              <w:rPr>
                <w:rStyle w:val="Hyperlink"/>
                <w:rFonts w:ascii="Times New Roman" w:hAnsi="Times New Roman" w:cs="Times New Roman"/>
                <w:noProof/>
              </w:rPr>
              <w:t>3.5.5 Heteroscedasticity</w:t>
            </w:r>
            <w:r w:rsidRPr="00900B97">
              <w:rPr>
                <w:rStyle w:val="Hyperlink"/>
                <w:rFonts w:ascii="Times New Roman" w:hAnsi="Times New Roman" w:cs="Times New Roman"/>
                <w:noProof/>
                <w:spacing w:val="21"/>
              </w:rPr>
              <w:t xml:space="preserve"> </w:t>
            </w:r>
            <w:r w:rsidRPr="00900B97">
              <w:rPr>
                <w:rStyle w:val="Hyperlink"/>
                <w:rFonts w:ascii="Times New Roman" w:hAnsi="Times New Roman" w:cs="Times New Roman"/>
                <w:noProof/>
              </w:rPr>
              <w:t>Test</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_Toc228214937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30</w:t>
            </w:r>
            <w:r w:rsidRPr="00900B97">
              <w:rPr>
                <w:rFonts w:ascii="Times New Roman" w:hAnsi="Times New Roman" w:cs="Times New Roman"/>
                <w:noProof/>
                <w:webHidden/>
              </w:rPr>
              <w:fldChar w:fldCharType="end"/>
            </w:r>
          </w:hyperlink>
        </w:p>
        <w:p w14:paraId="1F56E836" w14:textId="60F9A9F2" w:rsidR="007F4043" w:rsidRPr="00900B97" w:rsidRDefault="007F4043">
          <w:pPr>
            <w:pStyle w:val="TOC3"/>
            <w:tabs>
              <w:tab w:val="right" w:leader="dot" w:pos="7927"/>
            </w:tabs>
            <w:rPr>
              <w:rFonts w:ascii="Times New Roman" w:eastAsiaTheme="minorEastAsia" w:hAnsi="Times New Roman" w:cs="Times New Roman"/>
              <w:noProof/>
              <w:lang w:eastAsia="en-ID"/>
            </w:rPr>
          </w:pPr>
          <w:hyperlink w:anchor="_Toc228214938" w:history="1">
            <w:r w:rsidRPr="00900B97">
              <w:rPr>
                <w:rStyle w:val="Hyperlink"/>
                <w:rFonts w:ascii="Times New Roman" w:hAnsi="Times New Roman" w:cs="Times New Roman"/>
                <w:noProof/>
              </w:rPr>
              <w:t>3.5.7 Model</w:t>
            </w:r>
            <w:r w:rsidRPr="00900B97">
              <w:rPr>
                <w:rStyle w:val="Hyperlink"/>
                <w:rFonts w:ascii="Times New Roman" w:hAnsi="Times New Roman" w:cs="Times New Roman"/>
                <w:noProof/>
                <w:spacing w:val="-1"/>
              </w:rPr>
              <w:t xml:space="preserve"> </w:t>
            </w:r>
            <w:r w:rsidRPr="00900B97">
              <w:rPr>
                <w:rStyle w:val="Hyperlink"/>
                <w:rFonts w:ascii="Times New Roman" w:hAnsi="Times New Roman" w:cs="Times New Roman"/>
                <w:noProof/>
              </w:rPr>
              <w:t>Suitability Test (F</w:t>
            </w:r>
            <w:r w:rsidRPr="00900B97">
              <w:rPr>
                <w:rStyle w:val="Hyperlink"/>
                <w:rFonts w:ascii="Times New Roman" w:hAnsi="Times New Roman" w:cs="Times New Roman"/>
                <w:noProof/>
                <w:spacing w:val="-10"/>
              </w:rPr>
              <w:t xml:space="preserve"> </w:t>
            </w:r>
            <w:r w:rsidRPr="00900B97">
              <w:rPr>
                <w:rStyle w:val="Hyperlink"/>
                <w:rFonts w:ascii="Times New Roman" w:hAnsi="Times New Roman" w:cs="Times New Roman"/>
                <w:noProof/>
                <w:spacing w:val="-2"/>
              </w:rPr>
              <w:t>Test)</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_Toc228214938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31</w:t>
            </w:r>
            <w:r w:rsidRPr="00900B97">
              <w:rPr>
                <w:rFonts w:ascii="Times New Roman" w:hAnsi="Times New Roman" w:cs="Times New Roman"/>
                <w:noProof/>
                <w:webHidden/>
              </w:rPr>
              <w:fldChar w:fldCharType="end"/>
            </w:r>
          </w:hyperlink>
        </w:p>
        <w:p w14:paraId="64171BA2" w14:textId="56DCF7ED" w:rsidR="007F4043" w:rsidRPr="00900B97" w:rsidRDefault="007F4043">
          <w:pPr>
            <w:pStyle w:val="TOC3"/>
            <w:tabs>
              <w:tab w:val="right" w:leader="dot" w:pos="7927"/>
            </w:tabs>
            <w:rPr>
              <w:rFonts w:ascii="Times New Roman" w:eastAsiaTheme="minorEastAsia" w:hAnsi="Times New Roman" w:cs="Times New Roman"/>
              <w:noProof/>
              <w:lang w:eastAsia="en-ID"/>
            </w:rPr>
          </w:pPr>
          <w:hyperlink w:anchor="_Toc228214939" w:history="1">
            <w:r w:rsidRPr="00900B97">
              <w:rPr>
                <w:rStyle w:val="Hyperlink"/>
                <w:rFonts w:ascii="Times New Roman" w:hAnsi="Times New Roman" w:cs="Times New Roman"/>
                <w:noProof/>
              </w:rPr>
              <w:t>3.5.8 Coefficient</w:t>
            </w:r>
            <w:r w:rsidRPr="00900B97">
              <w:rPr>
                <w:rStyle w:val="Hyperlink"/>
                <w:rFonts w:ascii="Times New Roman" w:hAnsi="Times New Roman" w:cs="Times New Roman"/>
                <w:noProof/>
                <w:spacing w:val="-5"/>
              </w:rPr>
              <w:t xml:space="preserve"> </w:t>
            </w:r>
            <w:r w:rsidRPr="00900B97">
              <w:rPr>
                <w:rStyle w:val="Hyperlink"/>
                <w:rFonts w:ascii="Times New Roman" w:hAnsi="Times New Roman" w:cs="Times New Roman"/>
                <w:noProof/>
              </w:rPr>
              <w:t>of</w:t>
            </w:r>
            <w:r w:rsidRPr="00900B97">
              <w:rPr>
                <w:rStyle w:val="Hyperlink"/>
                <w:rFonts w:ascii="Times New Roman" w:hAnsi="Times New Roman" w:cs="Times New Roman"/>
                <w:noProof/>
                <w:spacing w:val="-4"/>
              </w:rPr>
              <w:t xml:space="preserve"> </w:t>
            </w:r>
            <w:r w:rsidRPr="00900B97">
              <w:rPr>
                <w:rStyle w:val="Hyperlink"/>
                <w:rFonts w:ascii="Times New Roman" w:hAnsi="Times New Roman" w:cs="Times New Roman"/>
                <w:noProof/>
              </w:rPr>
              <w:t>Determination</w:t>
            </w:r>
            <w:r w:rsidRPr="00900B97">
              <w:rPr>
                <w:rStyle w:val="Hyperlink"/>
                <w:rFonts w:ascii="Times New Roman" w:hAnsi="Times New Roman" w:cs="Times New Roman"/>
                <w:noProof/>
                <w:spacing w:val="-4"/>
              </w:rPr>
              <w:t xml:space="preserve"> (R2)</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_Toc228214939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31</w:t>
            </w:r>
            <w:r w:rsidRPr="00900B97">
              <w:rPr>
                <w:rFonts w:ascii="Times New Roman" w:hAnsi="Times New Roman" w:cs="Times New Roman"/>
                <w:noProof/>
                <w:webHidden/>
              </w:rPr>
              <w:fldChar w:fldCharType="end"/>
            </w:r>
          </w:hyperlink>
        </w:p>
        <w:p w14:paraId="658C02A5" w14:textId="4738CE91" w:rsidR="007F4043" w:rsidRPr="00900B97" w:rsidRDefault="007F4043">
          <w:pPr>
            <w:pStyle w:val="TOC3"/>
            <w:tabs>
              <w:tab w:val="right" w:leader="dot" w:pos="7927"/>
            </w:tabs>
            <w:rPr>
              <w:rFonts w:ascii="Times New Roman" w:eastAsiaTheme="minorEastAsia" w:hAnsi="Times New Roman" w:cs="Times New Roman"/>
              <w:noProof/>
              <w:lang w:eastAsia="en-ID"/>
            </w:rPr>
          </w:pPr>
          <w:hyperlink w:anchor="_Toc228214940" w:history="1">
            <w:r w:rsidRPr="00900B97">
              <w:rPr>
                <w:rStyle w:val="Hyperlink"/>
                <w:rFonts w:ascii="Times New Roman" w:hAnsi="Times New Roman" w:cs="Times New Roman"/>
                <w:noProof/>
              </w:rPr>
              <w:t>3.5.9 Hypothesis</w:t>
            </w:r>
            <w:r w:rsidRPr="00900B97">
              <w:rPr>
                <w:rStyle w:val="Hyperlink"/>
                <w:rFonts w:ascii="Times New Roman" w:hAnsi="Times New Roman" w:cs="Times New Roman"/>
                <w:noProof/>
                <w:spacing w:val="-9"/>
              </w:rPr>
              <w:t xml:space="preserve"> </w:t>
            </w:r>
            <w:r w:rsidRPr="00900B97">
              <w:rPr>
                <w:rStyle w:val="Hyperlink"/>
                <w:rFonts w:ascii="Times New Roman" w:hAnsi="Times New Roman" w:cs="Times New Roman"/>
                <w:noProof/>
              </w:rPr>
              <w:t>Testing</w:t>
            </w:r>
            <w:r w:rsidRPr="00900B97">
              <w:rPr>
                <w:rStyle w:val="Hyperlink"/>
                <w:rFonts w:ascii="Times New Roman" w:hAnsi="Times New Roman" w:cs="Times New Roman"/>
                <w:noProof/>
                <w:spacing w:val="-7"/>
              </w:rPr>
              <w:t xml:space="preserve"> </w:t>
            </w:r>
            <w:r w:rsidRPr="00900B97">
              <w:rPr>
                <w:rStyle w:val="Hyperlink"/>
                <w:rFonts w:ascii="Times New Roman" w:hAnsi="Times New Roman" w:cs="Times New Roman"/>
                <w:noProof/>
              </w:rPr>
              <w:t>(T-</w:t>
            </w:r>
            <w:r w:rsidRPr="00900B97">
              <w:rPr>
                <w:rStyle w:val="Hyperlink"/>
                <w:rFonts w:ascii="Times New Roman" w:hAnsi="Times New Roman" w:cs="Times New Roman"/>
                <w:noProof/>
                <w:spacing w:val="-2"/>
              </w:rPr>
              <w:t>test)</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_Toc228214940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32</w:t>
            </w:r>
            <w:r w:rsidRPr="00900B97">
              <w:rPr>
                <w:rFonts w:ascii="Times New Roman" w:hAnsi="Times New Roman" w:cs="Times New Roman"/>
                <w:noProof/>
                <w:webHidden/>
              </w:rPr>
              <w:fldChar w:fldCharType="end"/>
            </w:r>
          </w:hyperlink>
        </w:p>
        <w:p w14:paraId="474E6A41" w14:textId="288002CC" w:rsidR="007F4043" w:rsidRPr="00900B97" w:rsidRDefault="007F4043">
          <w:pPr>
            <w:pStyle w:val="TOC3"/>
            <w:tabs>
              <w:tab w:val="right" w:leader="dot" w:pos="7927"/>
            </w:tabs>
            <w:rPr>
              <w:rFonts w:ascii="Times New Roman" w:eastAsiaTheme="minorEastAsia" w:hAnsi="Times New Roman" w:cs="Times New Roman"/>
              <w:noProof/>
              <w:lang w:eastAsia="en-ID"/>
            </w:rPr>
          </w:pPr>
          <w:hyperlink w:anchor="_Toc228214941" w:history="1">
            <w:r w:rsidRPr="00900B97">
              <w:rPr>
                <w:rStyle w:val="Hyperlink"/>
                <w:rFonts w:ascii="Times New Roman" w:hAnsi="Times New Roman" w:cs="Times New Roman"/>
                <w:noProof/>
              </w:rPr>
              <w:t>3.5.10 Multiple</w:t>
            </w:r>
            <w:r w:rsidRPr="00900B97">
              <w:rPr>
                <w:rStyle w:val="Hyperlink"/>
                <w:rFonts w:ascii="Times New Roman" w:hAnsi="Times New Roman" w:cs="Times New Roman"/>
                <w:noProof/>
                <w:spacing w:val="-16"/>
              </w:rPr>
              <w:t xml:space="preserve"> </w:t>
            </w:r>
            <w:r w:rsidRPr="00900B97">
              <w:rPr>
                <w:rStyle w:val="Hyperlink"/>
                <w:rFonts w:ascii="Times New Roman" w:hAnsi="Times New Roman" w:cs="Times New Roman"/>
                <w:noProof/>
              </w:rPr>
              <w:t>Linear</w:t>
            </w:r>
            <w:r w:rsidRPr="00900B97">
              <w:rPr>
                <w:rStyle w:val="Hyperlink"/>
                <w:rFonts w:ascii="Times New Roman" w:hAnsi="Times New Roman" w:cs="Times New Roman"/>
                <w:noProof/>
                <w:spacing w:val="-10"/>
              </w:rPr>
              <w:t xml:space="preserve"> </w:t>
            </w:r>
            <w:r w:rsidRPr="00900B97">
              <w:rPr>
                <w:rStyle w:val="Hyperlink"/>
                <w:rFonts w:ascii="Times New Roman" w:hAnsi="Times New Roman" w:cs="Times New Roman"/>
                <w:noProof/>
              </w:rPr>
              <w:t>Regression</w:t>
            </w:r>
            <w:r w:rsidRPr="00900B97">
              <w:rPr>
                <w:rStyle w:val="Hyperlink"/>
                <w:rFonts w:ascii="Times New Roman" w:hAnsi="Times New Roman" w:cs="Times New Roman"/>
                <w:noProof/>
                <w:spacing w:val="-10"/>
              </w:rPr>
              <w:t xml:space="preserve"> </w:t>
            </w:r>
            <w:r w:rsidRPr="00900B97">
              <w:rPr>
                <w:rStyle w:val="Hyperlink"/>
                <w:rFonts w:ascii="Times New Roman" w:hAnsi="Times New Roman" w:cs="Times New Roman"/>
                <w:noProof/>
                <w:spacing w:val="-2"/>
              </w:rPr>
              <w:t>Analysis</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_Toc228214941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32</w:t>
            </w:r>
            <w:r w:rsidRPr="00900B97">
              <w:rPr>
                <w:rFonts w:ascii="Times New Roman" w:hAnsi="Times New Roman" w:cs="Times New Roman"/>
                <w:noProof/>
                <w:webHidden/>
              </w:rPr>
              <w:fldChar w:fldCharType="end"/>
            </w:r>
          </w:hyperlink>
        </w:p>
        <w:p w14:paraId="264F1230" w14:textId="342B971C" w:rsidR="007F4043" w:rsidRPr="00900B97" w:rsidRDefault="007F4043">
          <w:pPr>
            <w:pStyle w:val="TOC1"/>
            <w:rPr>
              <w:rFonts w:eastAsiaTheme="minorEastAsia"/>
              <w:b w:val="0"/>
              <w:bCs w:val="0"/>
              <w:sz w:val="22"/>
              <w:szCs w:val="22"/>
              <w:lang w:eastAsia="en-ID"/>
            </w:rPr>
          </w:pPr>
          <w:hyperlink w:anchor="_Toc228214942" w:history="1">
            <w:r w:rsidRPr="00900B97">
              <w:rPr>
                <w:rStyle w:val="Hyperlink"/>
              </w:rPr>
              <w:t xml:space="preserve">CHAPTER </w:t>
            </w:r>
            <w:r w:rsidRPr="00900B97">
              <w:rPr>
                <w:rStyle w:val="Hyperlink"/>
                <w:spacing w:val="-5"/>
              </w:rPr>
              <w:t>IV</w:t>
            </w:r>
            <w:r w:rsidR="00900B97" w:rsidRPr="00900B97">
              <w:rPr>
                <w:rStyle w:val="Hyperlink"/>
                <w:spacing w:val="-5"/>
              </w:rPr>
              <w:t xml:space="preserve"> R</w:t>
            </w:r>
            <w:r w:rsidR="00900B97" w:rsidRPr="00900B97">
              <w:rPr>
                <w:rStyle w:val="Hyperlink"/>
                <w:spacing w:val="-5"/>
              </w:rPr>
              <w:t>ESULTS AND DISCUSSIO</w:t>
            </w:r>
            <w:r w:rsidR="00900B97" w:rsidRPr="00900B97">
              <w:rPr>
                <w:rStyle w:val="Hyperlink"/>
                <w:spacing w:val="-5"/>
              </w:rPr>
              <w:t>N</w:t>
            </w:r>
            <w:r w:rsidRPr="00900B97">
              <w:rPr>
                <w:webHidden/>
              </w:rPr>
              <w:tab/>
            </w:r>
            <w:r w:rsidRPr="00900B97">
              <w:rPr>
                <w:webHidden/>
              </w:rPr>
              <w:fldChar w:fldCharType="begin"/>
            </w:r>
            <w:r w:rsidRPr="00900B97">
              <w:rPr>
                <w:webHidden/>
              </w:rPr>
              <w:instrText xml:space="preserve"> PAGEREF _Toc228214942 \h </w:instrText>
            </w:r>
            <w:r w:rsidRPr="00900B97">
              <w:rPr>
                <w:webHidden/>
              </w:rPr>
            </w:r>
            <w:r w:rsidRPr="00900B97">
              <w:rPr>
                <w:webHidden/>
              </w:rPr>
              <w:fldChar w:fldCharType="separate"/>
            </w:r>
            <w:r w:rsidR="00900B97">
              <w:rPr>
                <w:webHidden/>
              </w:rPr>
              <w:t>34</w:t>
            </w:r>
            <w:r w:rsidRPr="00900B97">
              <w:rPr>
                <w:webHidden/>
              </w:rPr>
              <w:fldChar w:fldCharType="end"/>
            </w:r>
          </w:hyperlink>
        </w:p>
        <w:p w14:paraId="48980D8F" w14:textId="45C6AF3F" w:rsidR="007F4043" w:rsidRPr="00900B97" w:rsidRDefault="007F4043">
          <w:pPr>
            <w:pStyle w:val="TOC2"/>
            <w:tabs>
              <w:tab w:val="right" w:leader="dot" w:pos="7927"/>
            </w:tabs>
            <w:rPr>
              <w:rFonts w:ascii="Times New Roman" w:eastAsiaTheme="minorEastAsia" w:hAnsi="Times New Roman" w:cs="Times New Roman"/>
              <w:noProof/>
              <w:lang w:eastAsia="en-ID"/>
            </w:rPr>
          </w:pPr>
          <w:hyperlink w:anchor="_Toc228214944" w:history="1">
            <w:r w:rsidRPr="00900B97">
              <w:rPr>
                <w:rStyle w:val="Hyperlink"/>
                <w:rFonts w:ascii="Times New Roman" w:hAnsi="Times New Roman" w:cs="Times New Roman"/>
                <w:noProof/>
              </w:rPr>
              <w:t xml:space="preserve">4.1 </w:t>
            </w:r>
            <w:r w:rsidRPr="00900B97">
              <w:rPr>
                <w:rStyle w:val="Hyperlink"/>
                <w:rFonts w:ascii="Times New Roman" w:hAnsi="Times New Roman" w:cs="Times New Roman"/>
                <w:noProof/>
                <w:spacing w:val="-2"/>
              </w:rPr>
              <w:t>Research</w:t>
            </w:r>
            <w:r w:rsidRPr="00900B97">
              <w:rPr>
                <w:rStyle w:val="Hyperlink"/>
                <w:rFonts w:ascii="Times New Roman" w:hAnsi="Times New Roman" w:cs="Times New Roman"/>
                <w:noProof/>
                <w:spacing w:val="-10"/>
              </w:rPr>
              <w:t xml:space="preserve"> </w:t>
            </w:r>
            <w:r w:rsidRPr="00900B97">
              <w:rPr>
                <w:rStyle w:val="Hyperlink"/>
                <w:rFonts w:ascii="Times New Roman" w:hAnsi="Times New Roman" w:cs="Times New Roman"/>
                <w:noProof/>
                <w:spacing w:val="-2"/>
              </w:rPr>
              <w:t>Results</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_Toc228214944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34</w:t>
            </w:r>
            <w:r w:rsidRPr="00900B97">
              <w:rPr>
                <w:rFonts w:ascii="Times New Roman" w:hAnsi="Times New Roman" w:cs="Times New Roman"/>
                <w:noProof/>
                <w:webHidden/>
              </w:rPr>
              <w:fldChar w:fldCharType="end"/>
            </w:r>
          </w:hyperlink>
        </w:p>
        <w:p w14:paraId="0C4CF733" w14:textId="47E65778" w:rsidR="007F4043" w:rsidRPr="00900B97" w:rsidRDefault="007F4043">
          <w:pPr>
            <w:pStyle w:val="TOC3"/>
            <w:tabs>
              <w:tab w:val="right" w:leader="dot" w:pos="7927"/>
            </w:tabs>
            <w:rPr>
              <w:rFonts w:ascii="Times New Roman" w:eastAsiaTheme="minorEastAsia" w:hAnsi="Times New Roman" w:cs="Times New Roman"/>
              <w:noProof/>
              <w:lang w:eastAsia="en-ID"/>
            </w:rPr>
          </w:pPr>
          <w:hyperlink w:anchor="_Toc228214945" w:history="1">
            <w:r w:rsidRPr="00900B97">
              <w:rPr>
                <w:rStyle w:val="Hyperlink"/>
                <w:rFonts w:ascii="Times New Roman" w:hAnsi="Times New Roman" w:cs="Times New Roman"/>
                <w:noProof/>
              </w:rPr>
              <w:t xml:space="preserve">4.1.1 </w:t>
            </w:r>
            <w:r w:rsidRPr="00900B97">
              <w:rPr>
                <w:rStyle w:val="Hyperlink"/>
                <w:rFonts w:ascii="Times New Roman" w:hAnsi="Times New Roman" w:cs="Times New Roman"/>
                <w:noProof/>
                <w:spacing w:val="-2"/>
              </w:rPr>
              <w:t>Descriptive</w:t>
            </w:r>
            <w:r w:rsidRPr="00900B97">
              <w:rPr>
                <w:rStyle w:val="Hyperlink"/>
                <w:rFonts w:ascii="Times New Roman" w:hAnsi="Times New Roman" w:cs="Times New Roman"/>
                <w:noProof/>
                <w:spacing w:val="-10"/>
              </w:rPr>
              <w:t xml:space="preserve"> </w:t>
            </w:r>
            <w:r w:rsidRPr="00900B97">
              <w:rPr>
                <w:rStyle w:val="Hyperlink"/>
                <w:rFonts w:ascii="Times New Roman" w:hAnsi="Times New Roman" w:cs="Times New Roman"/>
                <w:noProof/>
                <w:spacing w:val="-2"/>
              </w:rPr>
              <w:t>Analysis</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_Toc228214945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36</w:t>
            </w:r>
            <w:r w:rsidRPr="00900B97">
              <w:rPr>
                <w:rFonts w:ascii="Times New Roman" w:hAnsi="Times New Roman" w:cs="Times New Roman"/>
                <w:noProof/>
                <w:webHidden/>
              </w:rPr>
              <w:fldChar w:fldCharType="end"/>
            </w:r>
          </w:hyperlink>
        </w:p>
        <w:p w14:paraId="7FB4279B" w14:textId="758B1268" w:rsidR="007F4043" w:rsidRPr="00900B97" w:rsidRDefault="007F4043">
          <w:pPr>
            <w:pStyle w:val="TOC3"/>
            <w:tabs>
              <w:tab w:val="right" w:leader="dot" w:pos="7927"/>
            </w:tabs>
            <w:rPr>
              <w:rFonts w:ascii="Times New Roman" w:eastAsiaTheme="minorEastAsia" w:hAnsi="Times New Roman" w:cs="Times New Roman"/>
              <w:noProof/>
              <w:lang w:eastAsia="en-ID"/>
            </w:rPr>
          </w:pPr>
          <w:hyperlink w:anchor="_Toc228214946" w:history="1">
            <w:r w:rsidRPr="00900B97">
              <w:rPr>
                <w:rStyle w:val="Hyperlink"/>
                <w:rFonts w:ascii="Times New Roman" w:hAnsi="Times New Roman" w:cs="Times New Roman"/>
                <w:noProof/>
              </w:rPr>
              <w:t xml:space="preserve">4.1.2 </w:t>
            </w:r>
            <w:r w:rsidRPr="00900B97">
              <w:rPr>
                <w:rStyle w:val="Hyperlink"/>
                <w:rFonts w:ascii="Times New Roman" w:hAnsi="Times New Roman" w:cs="Times New Roman"/>
                <w:noProof/>
                <w:spacing w:val="-2"/>
              </w:rPr>
              <w:t>Classic Assumption</w:t>
            </w:r>
            <w:r w:rsidRPr="00900B97">
              <w:rPr>
                <w:rStyle w:val="Hyperlink"/>
                <w:rFonts w:ascii="Times New Roman" w:hAnsi="Times New Roman" w:cs="Times New Roman"/>
                <w:noProof/>
                <w:spacing w:val="5"/>
              </w:rPr>
              <w:t xml:space="preserve"> </w:t>
            </w:r>
            <w:r w:rsidRPr="00900B97">
              <w:rPr>
                <w:rStyle w:val="Hyperlink"/>
                <w:rFonts w:ascii="Times New Roman" w:hAnsi="Times New Roman" w:cs="Times New Roman"/>
                <w:noProof/>
                <w:spacing w:val="-4"/>
              </w:rPr>
              <w:t>Test</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_Toc228214946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38</w:t>
            </w:r>
            <w:r w:rsidRPr="00900B97">
              <w:rPr>
                <w:rFonts w:ascii="Times New Roman" w:hAnsi="Times New Roman" w:cs="Times New Roman"/>
                <w:noProof/>
                <w:webHidden/>
              </w:rPr>
              <w:fldChar w:fldCharType="end"/>
            </w:r>
          </w:hyperlink>
        </w:p>
        <w:p w14:paraId="3D605B79" w14:textId="139BC16C" w:rsidR="007F4043" w:rsidRPr="00900B97" w:rsidRDefault="007F4043">
          <w:pPr>
            <w:pStyle w:val="TOC3"/>
            <w:tabs>
              <w:tab w:val="right" w:leader="dot" w:pos="7927"/>
            </w:tabs>
            <w:rPr>
              <w:rFonts w:ascii="Times New Roman" w:eastAsiaTheme="minorEastAsia" w:hAnsi="Times New Roman" w:cs="Times New Roman"/>
              <w:noProof/>
              <w:lang w:eastAsia="en-ID"/>
            </w:rPr>
          </w:pPr>
          <w:hyperlink w:anchor="_Toc228214947" w:history="1">
            <w:r w:rsidRPr="00900B97">
              <w:rPr>
                <w:rStyle w:val="Hyperlink"/>
                <w:rFonts w:ascii="Times New Roman" w:hAnsi="Times New Roman" w:cs="Times New Roman"/>
                <w:noProof/>
              </w:rPr>
              <w:t>4.1.3 Multiple</w:t>
            </w:r>
            <w:r w:rsidRPr="00900B97">
              <w:rPr>
                <w:rStyle w:val="Hyperlink"/>
                <w:rFonts w:ascii="Times New Roman" w:hAnsi="Times New Roman" w:cs="Times New Roman"/>
                <w:noProof/>
                <w:spacing w:val="-11"/>
              </w:rPr>
              <w:t xml:space="preserve"> </w:t>
            </w:r>
            <w:r w:rsidRPr="00900B97">
              <w:rPr>
                <w:rStyle w:val="Hyperlink"/>
                <w:rFonts w:ascii="Times New Roman" w:hAnsi="Times New Roman" w:cs="Times New Roman"/>
                <w:noProof/>
              </w:rPr>
              <w:t>Linear</w:t>
            </w:r>
            <w:r w:rsidRPr="00900B97">
              <w:rPr>
                <w:rStyle w:val="Hyperlink"/>
                <w:rFonts w:ascii="Times New Roman" w:hAnsi="Times New Roman" w:cs="Times New Roman"/>
                <w:noProof/>
                <w:spacing w:val="-8"/>
              </w:rPr>
              <w:t xml:space="preserve"> </w:t>
            </w:r>
            <w:r w:rsidRPr="00900B97">
              <w:rPr>
                <w:rStyle w:val="Hyperlink"/>
                <w:rFonts w:ascii="Times New Roman" w:hAnsi="Times New Roman" w:cs="Times New Roman"/>
                <w:noProof/>
              </w:rPr>
              <w:t>Regression</w:t>
            </w:r>
            <w:r w:rsidRPr="00900B97">
              <w:rPr>
                <w:rStyle w:val="Hyperlink"/>
                <w:rFonts w:ascii="Times New Roman" w:hAnsi="Times New Roman" w:cs="Times New Roman"/>
                <w:noProof/>
                <w:spacing w:val="-8"/>
              </w:rPr>
              <w:t xml:space="preserve"> </w:t>
            </w:r>
            <w:r w:rsidRPr="00900B97">
              <w:rPr>
                <w:rStyle w:val="Hyperlink"/>
                <w:rFonts w:ascii="Times New Roman" w:hAnsi="Times New Roman" w:cs="Times New Roman"/>
                <w:noProof/>
                <w:spacing w:val="-2"/>
              </w:rPr>
              <w:t>Analysis</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_Toc228214947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44</w:t>
            </w:r>
            <w:r w:rsidRPr="00900B97">
              <w:rPr>
                <w:rFonts w:ascii="Times New Roman" w:hAnsi="Times New Roman" w:cs="Times New Roman"/>
                <w:noProof/>
                <w:webHidden/>
              </w:rPr>
              <w:fldChar w:fldCharType="end"/>
            </w:r>
          </w:hyperlink>
        </w:p>
        <w:p w14:paraId="34A1F5AB" w14:textId="21E264CE" w:rsidR="007F4043" w:rsidRPr="00900B97" w:rsidRDefault="007F4043">
          <w:pPr>
            <w:pStyle w:val="TOC3"/>
            <w:tabs>
              <w:tab w:val="right" w:leader="dot" w:pos="7927"/>
            </w:tabs>
            <w:rPr>
              <w:rFonts w:ascii="Times New Roman" w:eastAsiaTheme="minorEastAsia" w:hAnsi="Times New Roman" w:cs="Times New Roman"/>
              <w:noProof/>
              <w:lang w:eastAsia="en-ID"/>
            </w:rPr>
          </w:pPr>
          <w:hyperlink w:anchor="_Toc228214948" w:history="1">
            <w:r w:rsidRPr="00900B97">
              <w:rPr>
                <w:rStyle w:val="Hyperlink"/>
                <w:rFonts w:ascii="Times New Roman" w:hAnsi="Times New Roman" w:cs="Times New Roman"/>
                <w:noProof/>
              </w:rPr>
              <w:t>4.1.4 Model</w:t>
            </w:r>
            <w:r w:rsidRPr="00900B97">
              <w:rPr>
                <w:rStyle w:val="Hyperlink"/>
                <w:rFonts w:ascii="Times New Roman" w:hAnsi="Times New Roman" w:cs="Times New Roman"/>
                <w:noProof/>
                <w:spacing w:val="-1"/>
              </w:rPr>
              <w:t xml:space="preserve"> </w:t>
            </w:r>
            <w:r w:rsidRPr="00900B97">
              <w:rPr>
                <w:rStyle w:val="Hyperlink"/>
                <w:rFonts w:ascii="Times New Roman" w:hAnsi="Times New Roman" w:cs="Times New Roman"/>
                <w:noProof/>
              </w:rPr>
              <w:t>Suitability Test (F</w:t>
            </w:r>
            <w:r w:rsidRPr="00900B97">
              <w:rPr>
                <w:rStyle w:val="Hyperlink"/>
                <w:rFonts w:ascii="Times New Roman" w:hAnsi="Times New Roman" w:cs="Times New Roman"/>
                <w:noProof/>
                <w:spacing w:val="-10"/>
              </w:rPr>
              <w:t xml:space="preserve"> </w:t>
            </w:r>
            <w:r w:rsidRPr="00900B97">
              <w:rPr>
                <w:rStyle w:val="Hyperlink"/>
                <w:rFonts w:ascii="Times New Roman" w:hAnsi="Times New Roman" w:cs="Times New Roman"/>
                <w:noProof/>
                <w:spacing w:val="-2"/>
              </w:rPr>
              <w:t>Test)</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_Toc228214948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45</w:t>
            </w:r>
            <w:r w:rsidRPr="00900B97">
              <w:rPr>
                <w:rFonts w:ascii="Times New Roman" w:hAnsi="Times New Roman" w:cs="Times New Roman"/>
                <w:noProof/>
                <w:webHidden/>
              </w:rPr>
              <w:fldChar w:fldCharType="end"/>
            </w:r>
          </w:hyperlink>
        </w:p>
        <w:p w14:paraId="445A6A40" w14:textId="505AACA0" w:rsidR="007F4043" w:rsidRPr="00900B97" w:rsidRDefault="007F4043">
          <w:pPr>
            <w:pStyle w:val="TOC3"/>
            <w:tabs>
              <w:tab w:val="right" w:leader="dot" w:pos="7927"/>
            </w:tabs>
            <w:rPr>
              <w:rFonts w:ascii="Times New Roman" w:eastAsiaTheme="minorEastAsia" w:hAnsi="Times New Roman" w:cs="Times New Roman"/>
              <w:noProof/>
              <w:lang w:eastAsia="en-ID"/>
            </w:rPr>
          </w:pPr>
          <w:hyperlink w:anchor="_Toc228214949" w:history="1">
            <w:r w:rsidRPr="00900B97">
              <w:rPr>
                <w:rStyle w:val="Hyperlink"/>
                <w:rFonts w:ascii="Times New Roman" w:hAnsi="Times New Roman" w:cs="Times New Roman"/>
                <w:noProof/>
              </w:rPr>
              <w:t>4.1.5. Determination</w:t>
            </w:r>
            <w:r w:rsidRPr="00900B97">
              <w:rPr>
                <w:rStyle w:val="Hyperlink"/>
                <w:rFonts w:ascii="Times New Roman" w:hAnsi="Times New Roman" w:cs="Times New Roman"/>
                <w:noProof/>
                <w:spacing w:val="-2"/>
              </w:rPr>
              <w:t xml:space="preserve"> </w:t>
            </w:r>
            <w:r w:rsidRPr="00900B97">
              <w:rPr>
                <w:rStyle w:val="Hyperlink"/>
                <w:rFonts w:ascii="Times New Roman" w:hAnsi="Times New Roman" w:cs="Times New Roman"/>
                <w:noProof/>
              </w:rPr>
              <w:t>Coefficient</w:t>
            </w:r>
            <w:r w:rsidRPr="00900B97">
              <w:rPr>
                <w:rStyle w:val="Hyperlink"/>
                <w:rFonts w:ascii="Times New Roman" w:hAnsi="Times New Roman" w:cs="Times New Roman"/>
                <w:noProof/>
                <w:spacing w:val="-1"/>
              </w:rPr>
              <w:t xml:space="preserve"> </w:t>
            </w:r>
            <w:r w:rsidRPr="00900B97">
              <w:rPr>
                <w:rStyle w:val="Hyperlink"/>
                <w:rFonts w:ascii="Times New Roman" w:hAnsi="Times New Roman" w:cs="Times New Roman"/>
                <w:noProof/>
              </w:rPr>
              <w:t>Test</w:t>
            </w:r>
            <w:r w:rsidRPr="00900B97">
              <w:rPr>
                <w:rStyle w:val="Hyperlink"/>
                <w:rFonts w:ascii="Times New Roman" w:hAnsi="Times New Roman" w:cs="Times New Roman"/>
                <w:noProof/>
                <w:spacing w:val="-1"/>
              </w:rPr>
              <w:t xml:space="preserve"> </w:t>
            </w:r>
            <w:r w:rsidRPr="00900B97">
              <w:rPr>
                <w:rStyle w:val="Hyperlink"/>
                <w:rFonts w:ascii="Times New Roman" w:hAnsi="Times New Roman" w:cs="Times New Roman"/>
                <w:noProof/>
                <w:spacing w:val="-4"/>
              </w:rPr>
              <w:t>(R2)</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_Toc228214949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46</w:t>
            </w:r>
            <w:r w:rsidRPr="00900B97">
              <w:rPr>
                <w:rFonts w:ascii="Times New Roman" w:hAnsi="Times New Roman" w:cs="Times New Roman"/>
                <w:noProof/>
                <w:webHidden/>
              </w:rPr>
              <w:fldChar w:fldCharType="end"/>
            </w:r>
          </w:hyperlink>
        </w:p>
        <w:p w14:paraId="5BAAFDE1" w14:textId="4B39C697" w:rsidR="007F4043" w:rsidRPr="00900B97" w:rsidRDefault="007F4043">
          <w:pPr>
            <w:pStyle w:val="TOC3"/>
            <w:tabs>
              <w:tab w:val="right" w:leader="dot" w:pos="7927"/>
            </w:tabs>
            <w:rPr>
              <w:rFonts w:ascii="Times New Roman" w:eastAsiaTheme="minorEastAsia" w:hAnsi="Times New Roman" w:cs="Times New Roman"/>
              <w:noProof/>
              <w:lang w:eastAsia="en-ID"/>
            </w:rPr>
          </w:pPr>
          <w:hyperlink w:anchor="_Toc228214950" w:history="1">
            <w:r w:rsidRPr="00900B97">
              <w:rPr>
                <w:rStyle w:val="Hyperlink"/>
                <w:rFonts w:ascii="Times New Roman" w:hAnsi="Times New Roman" w:cs="Times New Roman"/>
                <w:noProof/>
              </w:rPr>
              <w:t>4.1.6. Hypothesis Testing (t-test)</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_Toc228214950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47</w:t>
            </w:r>
            <w:r w:rsidRPr="00900B97">
              <w:rPr>
                <w:rFonts w:ascii="Times New Roman" w:hAnsi="Times New Roman" w:cs="Times New Roman"/>
                <w:noProof/>
                <w:webHidden/>
              </w:rPr>
              <w:fldChar w:fldCharType="end"/>
            </w:r>
          </w:hyperlink>
        </w:p>
        <w:p w14:paraId="49DA7867" w14:textId="2F7A2644" w:rsidR="007F4043" w:rsidRPr="00900B97" w:rsidRDefault="007F4043">
          <w:pPr>
            <w:pStyle w:val="TOC2"/>
            <w:tabs>
              <w:tab w:val="right" w:leader="dot" w:pos="7927"/>
            </w:tabs>
            <w:rPr>
              <w:rFonts w:ascii="Times New Roman" w:eastAsiaTheme="minorEastAsia" w:hAnsi="Times New Roman" w:cs="Times New Roman"/>
              <w:noProof/>
              <w:lang w:eastAsia="en-ID"/>
            </w:rPr>
          </w:pPr>
          <w:hyperlink w:anchor="_Toc228214951" w:history="1">
            <w:r w:rsidRPr="00900B97">
              <w:rPr>
                <w:rStyle w:val="Hyperlink"/>
                <w:rFonts w:ascii="Times New Roman" w:hAnsi="Times New Roman" w:cs="Times New Roman"/>
                <w:noProof/>
              </w:rPr>
              <w:t>4.2 Discussion</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_Toc228214951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49</w:t>
            </w:r>
            <w:r w:rsidRPr="00900B97">
              <w:rPr>
                <w:rFonts w:ascii="Times New Roman" w:hAnsi="Times New Roman" w:cs="Times New Roman"/>
                <w:noProof/>
                <w:webHidden/>
              </w:rPr>
              <w:fldChar w:fldCharType="end"/>
            </w:r>
          </w:hyperlink>
        </w:p>
        <w:p w14:paraId="5D49F530" w14:textId="2932205E" w:rsidR="007F4043" w:rsidRPr="00900B97" w:rsidRDefault="007F4043">
          <w:pPr>
            <w:pStyle w:val="TOC3"/>
            <w:tabs>
              <w:tab w:val="right" w:leader="dot" w:pos="7927"/>
            </w:tabs>
            <w:rPr>
              <w:rFonts w:ascii="Times New Roman" w:eastAsiaTheme="minorEastAsia" w:hAnsi="Times New Roman" w:cs="Times New Roman"/>
              <w:noProof/>
              <w:lang w:eastAsia="en-ID"/>
            </w:rPr>
          </w:pPr>
          <w:hyperlink w:anchor="_Toc228214952" w:history="1">
            <w:r w:rsidRPr="00900B97">
              <w:rPr>
                <w:rStyle w:val="Hyperlink"/>
                <w:rFonts w:ascii="Times New Roman" w:hAnsi="Times New Roman" w:cs="Times New Roman"/>
                <w:noProof/>
              </w:rPr>
              <w:t>4.2.1 The</w:t>
            </w:r>
            <w:r w:rsidRPr="00900B97">
              <w:rPr>
                <w:rStyle w:val="Hyperlink"/>
                <w:rFonts w:ascii="Times New Roman" w:hAnsi="Times New Roman" w:cs="Times New Roman"/>
                <w:noProof/>
                <w:spacing w:val="-3"/>
              </w:rPr>
              <w:t xml:space="preserve"> </w:t>
            </w:r>
            <w:r w:rsidRPr="00900B97">
              <w:rPr>
                <w:rStyle w:val="Hyperlink"/>
                <w:rFonts w:ascii="Times New Roman" w:hAnsi="Times New Roman" w:cs="Times New Roman"/>
                <w:noProof/>
              </w:rPr>
              <w:t>Effect</w:t>
            </w:r>
            <w:r w:rsidRPr="00900B97">
              <w:rPr>
                <w:rStyle w:val="Hyperlink"/>
                <w:rFonts w:ascii="Times New Roman" w:hAnsi="Times New Roman" w:cs="Times New Roman"/>
                <w:noProof/>
                <w:spacing w:val="-2"/>
              </w:rPr>
              <w:t xml:space="preserve"> </w:t>
            </w:r>
            <w:r w:rsidRPr="00900B97">
              <w:rPr>
                <w:rStyle w:val="Hyperlink"/>
                <w:rFonts w:ascii="Times New Roman" w:hAnsi="Times New Roman" w:cs="Times New Roman"/>
                <w:noProof/>
              </w:rPr>
              <w:t>of</w:t>
            </w:r>
            <w:r w:rsidRPr="00900B97">
              <w:rPr>
                <w:rStyle w:val="Hyperlink"/>
                <w:rFonts w:ascii="Times New Roman" w:hAnsi="Times New Roman" w:cs="Times New Roman"/>
                <w:noProof/>
                <w:spacing w:val="-3"/>
              </w:rPr>
              <w:t xml:space="preserve"> </w:t>
            </w:r>
            <w:r w:rsidRPr="00900B97">
              <w:rPr>
                <w:rStyle w:val="Hyperlink"/>
                <w:rFonts w:ascii="Times New Roman" w:hAnsi="Times New Roman" w:cs="Times New Roman"/>
                <w:noProof/>
              </w:rPr>
              <w:t>ESG</w:t>
            </w:r>
            <w:r w:rsidRPr="00900B97">
              <w:rPr>
                <w:rStyle w:val="Hyperlink"/>
                <w:rFonts w:ascii="Times New Roman" w:hAnsi="Times New Roman" w:cs="Times New Roman"/>
                <w:noProof/>
                <w:spacing w:val="-2"/>
              </w:rPr>
              <w:t xml:space="preserve"> </w:t>
            </w:r>
            <w:r w:rsidRPr="00900B97">
              <w:rPr>
                <w:rStyle w:val="Hyperlink"/>
                <w:rFonts w:ascii="Times New Roman" w:hAnsi="Times New Roman" w:cs="Times New Roman"/>
                <w:noProof/>
              </w:rPr>
              <w:t>Score</w:t>
            </w:r>
            <w:r w:rsidRPr="00900B97">
              <w:rPr>
                <w:rStyle w:val="Hyperlink"/>
                <w:rFonts w:ascii="Times New Roman" w:hAnsi="Times New Roman" w:cs="Times New Roman"/>
                <w:noProof/>
                <w:spacing w:val="-3"/>
              </w:rPr>
              <w:t xml:space="preserve"> </w:t>
            </w:r>
            <w:r w:rsidRPr="00900B97">
              <w:rPr>
                <w:rStyle w:val="Hyperlink"/>
                <w:rFonts w:ascii="Times New Roman" w:hAnsi="Times New Roman" w:cs="Times New Roman"/>
                <w:noProof/>
              </w:rPr>
              <w:t>on</w:t>
            </w:r>
            <w:r w:rsidRPr="00900B97">
              <w:rPr>
                <w:rStyle w:val="Hyperlink"/>
                <w:rFonts w:ascii="Times New Roman" w:hAnsi="Times New Roman" w:cs="Times New Roman"/>
                <w:noProof/>
                <w:spacing w:val="-3"/>
              </w:rPr>
              <w:t xml:space="preserve"> </w:t>
            </w:r>
            <w:r w:rsidRPr="00900B97">
              <w:rPr>
                <w:rStyle w:val="Hyperlink"/>
                <w:rFonts w:ascii="Times New Roman" w:hAnsi="Times New Roman" w:cs="Times New Roman"/>
                <w:noProof/>
              </w:rPr>
              <w:t>Company</w:t>
            </w:r>
            <w:r w:rsidRPr="00900B97">
              <w:rPr>
                <w:rStyle w:val="Hyperlink"/>
                <w:rFonts w:ascii="Times New Roman" w:hAnsi="Times New Roman" w:cs="Times New Roman"/>
                <w:noProof/>
                <w:spacing w:val="-7"/>
              </w:rPr>
              <w:t xml:space="preserve"> </w:t>
            </w:r>
            <w:r w:rsidRPr="00900B97">
              <w:rPr>
                <w:rStyle w:val="Hyperlink"/>
                <w:rFonts w:ascii="Times New Roman" w:hAnsi="Times New Roman" w:cs="Times New Roman"/>
                <w:noProof/>
                <w:spacing w:val="-2"/>
              </w:rPr>
              <w:t>Value</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_Toc228214952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49</w:t>
            </w:r>
            <w:r w:rsidRPr="00900B97">
              <w:rPr>
                <w:rFonts w:ascii="Times New Roman" w:hAnsi="Times New Roman" w:cs="Times New Roman"/>
                <w:noProof/>
                <w:webHidden/>
              </w:rPr>
              <w:fldChar w:fldCharType="end"/>
            </w:r>
          </w:hyperlink>
        </w:p>
        <w:p w14:paraId="7950103F" w14:textId="2B5446E6" w:rsidR="007F4043" w:rsidRPr="00900B97" w:rsidRDefault="007F4043">
          <w:pPr>
            <w:pStyle w:val="TOC3"/>
            <w:tabs>
              <w:tab w:val="right" w:leader="dot" w:pos="7927"/>
            </w:tabs>
            <w:rPr>
              <w:rFonts w:ascii="Times New Roman" w:eastAsiaTheme="minorEastAsia" w:hAnsi="Times New Roman" w:cs="Times New Roman"/>
              <w:noProof/>
              <w:lang w:eastAsia="en-ID"/>
            </w:rPr>
          </w:pPr>
          <w:hyperlink w:anchor="_Toc228214953" w:history="1">
            <w:r w:rsidRPr="00900B97">
              <w:rPr>
                <w:rStyle w:val="Hyperlink"/>
                <w:rFonts w:ascii="Times New Roman" w:hAnsi="Times New Roman" w:cs="Times New Roman"/>
                <w:noProof/>
              </w:rPr>
              <w:t>4.2.2 The</w:t>
            </w:r>
            <w:r w:rsidRPr="00900B97">
              <w:rPr>
                <w:rStyle w:val="Hyperlink"/>
                <w:rFonts w:ascii="Times New Roman" w:hAnsi="Times New Roman" w:cs="Times New Roman"/>
                <w:noProof/>
                <w:spacing w:val="-6"/>
              </w:rPr>
              <w:t xml:space="preserve"> </w:t>
            </w:r>
            <w:r w:rsidRPr="00900B97">
              <w:rPr>
                <w:rStyle w:val="Hyperlink"/>
                <w:rFonts w:ascii="Times New Roman" w:hAnsi="Times New Roman" w:cs="Times New Roman"/>
                <w:noProof/>
              </w:rPr>
              <w:t>Effect</w:t>
            </w:r>
            <w:r w:rsidRPr="00900B97">
              <w:rPr>
                <w:rStyle w:val="Hyperlink"/>
                <w:rFonts w:ascii="Times New Roman" w:hAnsi="Times New Roman" w:cs="Times New Roman"/>
                <w:noProof/>
                <w:spacing w:val="-4"/>
              </w:rPr>
              <w:t xml:space="preserve"> </w:t>
            </w:r>
            <w:r w:rsidRPr="00900B97">
              <w:rPr>
                <w:rStyle w:val="Hyperlink"/>
                <w:rFonts w:ascii="Times New Roman" w:hAnsi="Times New Roman" w:cs="Times New Roman"/>
                <w:noProof/>
              </w:rPr>
              <w:t>of</w:t>
            </w:r>
            <w:r w:rsidRPr="00900B97">
              <w:rPr>
                <w:rStyle w:val="Hyperlink"/>
                <w:rFonts w:ascii="Times New Roman" w:hAnsi="Times New Roman" w:cs="Times New Roman"/>
                <w:noProof/>
                <w:spacing w:val="-4"/>
              </w:rPr>
              <w:t xml:space="preserve"> </w:t>
            </w:r>
            <w:r w:rsidRPr="00900B97">
              <w:rPr>
                <w:rStyle w:val="Hyperlink"/>
                <w:rFonts w:ascii="Times New Roman" w:hAnsi="Times New Roman" w:cs="Times New Roman"/>
                <w:noProof/>
              </w:rPr>
              <w:t>Audit</w:t>
            </w:r>
            <w:r w:rsidRPr="00900B97">
              <w:rPr>
                <w:rStyle w:val="Hyperlink"/>
                <w:rFonts w:ascii="Times New Roman" w:hAnsi="Times New Roman" w:cs="Times New Roman"/>
                <w:noProof/>
                <w:spacing w:val="-3"/>
              </w:rPr>
              <w:t xml:space="preserve"> </w:t>
            </w:r>
            <w:r w:rsidRPr="00900B97">
              <w:rPr>
                <w:rStyle w:val="Hyperlink"/>
                <w:rFonts w:ascii="Times New Roman" w:hAnsi="Times New Roman" w:cs="Times New Roman"/>
                <w:noProof/>
              </w:rPr>
              <w:t>Committees</w:t>
            </w:r>
            <w:r w:rsidRPr="00900B97">
              <w:rPr>
                <w:rStyle w:val="Hyperlink"/>
                <w:rFonts w:ascii="Times New Roman" w:hAnsi="Times New Roman" w:cs="Times New Roman"/>
                <w:noProof/>
                <w:spacing w:val="-5"/>
              </w:rPr>
              <w:t xml:space="preserve"> </w:t>
            </w:r>
            <w:r w:rsidRPr="00900B97">
              <w:rPr>
                <w:rStyle w:val="Hyperlink"/>
                <w:rFonts w:ascii="Times New Roman" w:hAnsi="Times New Roman" w:cs="Times New Roman"/>
                <w:noProof/>
              </w:rPr>
              <w:t>on</w:t>
            </w:r>
            <w:r w:rsidRPr="00900B97">
              <w:rPr>
                <w:rStyle w:val="Hyperlink"/>
                <w:rFonts w:ascii="Times New Roman" w:hAnsi="Times New Roman" w:cs="Times New Roman"/>
                <w:noProof/>
                <w:spacing w:val="-5"/>
              </w:rPr>
              <w:t xml:space="preserve"> </w:t>
            </w:r>
            <w:r w:rsidRPr="00900B97">
              <w:rPr>
                <w:rStyle w:val="Hyperlink"/>
                <w:rFonts w:ascii="Times New Roman" w:hAnsi="Times New Roman" w:cs="Times New Roman"/>
                <w:noProof/>
              </w:rPr>
              <w:t>Company</w:t>
            </w:r>
            <w:r w:rsidRPr="00900B97">
              <w:rPr>
                <w:rStyle w:val="Hyperlink"/>
                <w:rFonts w:ascii="Times New Roman" w:hAnsi="Times New Roman" w:cs="Times New Roman"/>
                <w:noProof/>
                <w:spacing w:val="-5"/>
              </w:rPr>
              <w:t xml:space="preserve"> </w:t>
            </w:r>
            <w:r w:rsidRPr="00900B97">
              <w:rPr>
                <w:rStyle w:val="Hyperlink"/>
                <w:rFonts w:ascii="Times New Roman" w:hAnsi="Times New Roman" w:cs="Times New Roman"/>
                <w:noProof/>
                <w:spacing w:val="-2"/>
              </w:rPr>
              <w:t>Value</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_Toc228214953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50</w:t>
            </w:r>
            <w:r w:rsidRPr="00900B97">
              <w:rPr>
                <w:rFonts w:ascii="Times New Roman" w:hAnsi="Times New Roman" w:cs="Times New Roman"/>
                <w:noProof/>
                <w:webHidden/>
              </w:rPr>
              <w:fldChar w:fldCharType="end"/>
            </w:r>
          </w:hyperlink>
        </w:p>
        <w:p w14:paraId="0F8C2A9D" w14:textId="7379E46C" w:rsidR="007F4043" w:rsidRPr="00900B97" w:rsidRDefault="007F4043">
          <w:pPr>
            <w:pStyle w:val="TOC3"/>
            <w:tabs>
              <w:tab w:val="right" w:leader="dot" w:pos="7927"/>
            </w:tabs>
            <w:rPr>
              <w:rFonts w:ascii="Times New Roman" w:eastAsiaTheme="minorEastAsia" w:hAnsi="Times New Roman" w:cs="Times New Roman"/>
              <w:noProof/>
              <w:lang w:eastAsia="en-ID"/>
            </w:rPr>
          </w:pPr>
          <w:hyperlink w:anchor="_Toc228214954" w:history="1">
            <w:r w:rsidRPr="00900B97">
              <w:rPr>
                <w:rStyle w:val="Hyperlink"/>
                <w:rFonts w:ascii="Times New Roman" w:hAnsi="Times New Roman" w:cs="Times New Roman"/>
                <w:noProof/>
              </w:rPr>
              <w:t>4.2.3 The</w:t>
            </w:r>
            <w:r w:rsidRPr="00900B97">
              <w:rPr>
                <w:rStyle w:val="Hyperlink"/>
                <w:rFonts w:ascii="Times New Roman" w:hAnsi="Times New Roman" w:cs="Times New Roman"/>
                <w:noProof/>
                <w:spacing w:val="-3"/>
              </w:rPr>
              <w:t xml:space="preserve"> </w:t>
            </w:r>
            <w:r w:rsidRPr="00900B97">
              <w:rPr>
                <w:rStyle w:val="Hyperlink"/>
                <w:rFonts w:ascii="Times New Roman" w:hAnsi="Times New Roman" w:cs="Times New Roman"/>
                <w:noProof/>
              </w:rPr>
              <w:t>Effect</w:t>
            </w:r>
            <w:r w:rsidRPr="00900B97">
              <w:rPr>
                <w:rStyle w:val="Hyperlink"/>
                <w:rFonts w:ascii="Times New Roman" w:hAnsi="Times New Roman" w:cs="Times New Roman"/>
                <w:noProof/>
                <w:spacing w:val="-2"/>
              </w:rPr>
              <w:t xml:space="preserve"> </w:t>
            </w:r>
            <w:r w:rsidRPr="00900B97">
              <w:rPr>
                <w:rStyle w:val="Hyperlink"/>
                <w:rFonts w:ascii="Times New Roman" w:hAnsi="Times New Roman" w:cs="Times New Roman"/>
                <w:noProof/>
              </w:rPr>
              <w:t>of</w:t>
            </w:r>
            <w:r w:rsidRPr="00900B97">
              <w:rPr>
                <w:rStyle w:val="Hyperlink"/>
                <w:rFonts w:ascii="Times New Roman" w:hAnsi="Times New Roman" w:cs="Times New Roman"/>
                <w:noProof/>
                <w:spacing w:val="-3"/>
              </w:rPr>
              <w:t xml:space="preserve"> </w:t>
            </w:r>
            <w:r w:rsidRPr="00900B97">
              <w:rPr>
                <w:rStyle w:val="Hyperlink"/>
                <w:rFonts w:ascii="Times New Roman" w:hAnsi="Times New Roman" w:cs="Times New Roman"/>
                <w:noProof/>
              </w:rPr>
              <w:t>Internal</w:t>
            </w:r>
            <w:r w:rsidRPr="00900B97">
              <w:rPr>
                <w:rStyle w:val="Hyperlink"/>
                <w:rFonts w:ascii="Times New Roman" w:hAnsi="Times New Roman" w:cs="Times New Roman"/>
                <w:noProof/>
                <w:spacing w:val="-2"/>
              </w:rPr>
              <w:t xml:space="preserve"> </w:t>
            </w:r>
            <w:r w:rsidRPr="00900B97">
              <w:rPr>
                <w:rStyle w:val="Hyperlink"/>
                <w:rFonts w:ascii="Times New Roman" w:hAnsi="Times New Roman" w:cs="Times New Roman"/>
                <w:noProof/>
              </w:rPr>
              <w:t>Audit</w:t>
            </w:r>
            <w:r w:rsidRPr="00900B97">
              <w:rPr>
                <w:rStyle w:val="Hyperlink"/>
                <w:rFonts w:ascii="Times New Roman" w:hAnsi="Times New Roman" w:cs="Times New Roman"/>
                <w:noProof/>
                <w:spacing w:val="-3"/>
              </w:rPr>
              <w:t xml:space="preserve"> </w:t>
            </w:r>
            <w:r w:rsidRPr="00900B97">
              <w:rPr>
                <w:rStyle w:val="Hyperlink"/>
                <w:rFonts w:ascii="Times New Roman" w:hAnsi="Times New Roman" w:cs="Times New Roman"/>
                <w:noProof/>
              </w:rPr>
              <w:t>on</w:t>
            </w:r>
            <w:r w:rsidRPr="00900B97">
              <w:rPr>
                <w:rStyle w:val="Hyperlink"/>
                <w:rFonts w:ascii="Times New Roman" w:hAnsi="Times New Roman" w:cs="Times New Roman"/>
                <w:noProof/>
                <w:spacing w:val="-3"/>
              </w:rPr>
              <w:t xml:space="preserve"> </w:t>
            </w:r>
            <w:r w:rsidRPr="00900B97">
              <w:rPr>
                <w:rStyle w:val="Hyperlink"/>
                <w:rFonts w:ascii="Times New Roman" w:hAnsi="Times New Roman" w:cs="Times New Roman"/>
                <w:noProof/>
              </w:rPr>
              <w:t>Company</w:t>
            </w:r>
            <w:r w:rsidRPr="00900B97">
              <w:rPr>
                <w:rStyle w:val="Hyperlink"/>
                <w:rFonts w:ascii="Times New Roman" w:hAnsi="Times New Roman" w:cs="Times New Roman"/>
                <w:noProof/>
                <w:spacing w:val="-6"/>
              </w:rPr>
              <w:t xml:space="preserve"> </w:t>
            </w:r>
            <w:r w:rsidRPr="00900B97">
              <w:rPr>
                <w:rStyle w:val="Hyperlink"/>
                <w:rFonts w:ascii="Times New Roman" w:hAnsi="Times New Roman" w:cs="Times New Roman"/>
                <w:noProof/>
                <w:spacing w:val="-2"/>
              </w:rPr>
              <w:t>Value</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_Toc228214954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52</w:t>
            </w:r>
            <w:r w:rsidRPr="00900B97">
              <w:rPr>
                <w:rFonts w:ascii="Times New Roman" w:hAnsi="Times New Roman" w:cs="Times New Roman"/>
                <w:noProof/>
                <w:webHidden/>
              </w:rPr>
              <w:fldChar w:fldCharType="end"/>
            </w:r>
          </w:hyperlink>
        </w:p>
        <w:p w14:paraId="0F4B87E7" w14:textId="0BBCE867" w:rsidR="007F4043" w:rsidRPr="00900B97" w:rsidRDefault="007F4043">
          <w:pPr>
            <w:pStyle w:val="TOC1"/>
            <w:rPr>
              <w:rFonts w:eastAsiaTheme="minorEastAsia"/>
              <w:b w:val="0"/>
              <w:bCs w:val="0"/>
              <w:sz w:val="22"/>
              <w:szCs w:val="22"/>
              <w:lang w:eastAsia="en-ID"/>
            </w:rPr>
          </w:pPr>
          <w:hyperlink w:anchor="_Toc228214955" w:history="1">
            <w:r w:rsidRPr="00900B97">
              <w:rPr>
                <w:rStyle w:val="Hyperlink"/>
              </w:rPr>
              <w:t>CHAPTER V</w:t>
            </w:r>
            <w:r w:rsidR="00900B97" w:rsidRPr="00900B97">
              <w:rPr>
                <w:rStyle w:val="Hyperlink"/>
              </w:rPr>
              <w:t xml:space="preserve"> C</w:t>
            </w:r>
            <w:r w:rsidR="00900B97" w:rsidRPr="00900B97">
              <w:rPr>
                <w:rStyle w:val="Hyperlink"/>
              </w:rPr>
              <w:t>ONCLUSION AND RECOMMENDATION</w:t>
            </w:r>
            <w:r w:rsidR="00900B97" w:rsidRPr="00900B97">
              <w:rPr>
                <w:rStyle w:val="Hyperlink"/>
              </w:rPr>
              <w:t>S</w:t>
            </w:r>
            <w:r w:rsidRPr="00900B97">
              <w:rPr>
                <w:webHidden/>
              </w:rPr>
              <w:tab/>
            </w:r>
            <w:r w:rsidRPr="00900B97">
              <w:rPr>
                <w:webHidden/>
              </w:rPr>
              <w:fldChar w:fldCharType="begin"/>
            </w:r>
            <w:r w:rsidRPr="00900B97">
              <w:rPr>
                <w:webHidden/>
              </w:rPr>
              <w:instrText xml:space="preserve"> PAGEREF _Toc228214955 \h </w:instrText>
            </w:r>
            <w:r w:rsidRPr="00900B97">
              <w:rPr>
                <w:webHidden/>
              </w:rPr>
            </w:r>
            <w:r w:rsidRPr="00900B97">
              <w:rPr>
                <w:webHidden/>
              </w:rPr>
              <w:fldChar w:fldCharType="separate"/>
            </w:r>
            <w:r w:rsidR="00900B97">
              <w:rPr>
                <w:webHidden/>
              </w:rPr>
              <w:t>54</w:t>
            </w:r>
            <w:r w:rsidRPr="00900B97">
              <w:rPr>
                <w:webHidden/>
              </w:rPr>
              <w:fldChar w:fldCharType="end"/>
            </w:r>
          </w:hyperlink>
        </w:p>
        <w:p w14:paraId="0191E61D" w14:textId="6A272CAD" w:rsidR="007F4043" w:rsidRPr="00900B97" w:rsidRDefault="007F4043">
          <w:pPr>
            <w:pStyle w:val="TOC2"/>
            <w:tabs>
              <w:tab w:val="right" w:leader="dot" w:pos="7927"/>
            </w:tabs>
            <w:rPr>
              <w:rFonts w:ascii="Times New Roman" w:eastAsiaTheme="minorEastAsia" w:hAnsi="Times New Roman" w:cs="Times New Roman"/>
              <w:noProof/>
              <w:lang w:eastAsia="en-ID"/>
            </w:rPr>
          </w:pPr>
          <w:hyperlink w:anchor="_Toc228214957" w:history="1">
            <w:r w:rsidRPr="00900B97">
              <w:rPr>
                <w:rStyle w:val="Hyperlink"/>
                <w:rFonts w:ascii="Times New Roman" w:hAnsi="Times New Roman" w:cs="Times New Roman"/>
                <w:noProof/>
              </w:rPr>
              <w:t>5.1 Conclusion</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_Toc228214957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54</w:t>
            </w:r>
            <w:r w:rsidRPr="00900B97">
              <w:rPr>
                <w:rFonts w:ascii="Times New Roman" w:hAnsi="Times New Roman" w:cs="Times New Roman"/>
                <w:noProof/>
                <w:webHidden/>
              </w:rPr>
              <w:fldChar w:fldCharType="end"/>
            </w:r>
          </w:hyperlink>
        </w:p>
        <w:p w14:paraId="5535A0FA" w14:textId="570BCFFD" w:rsidR="007F4043" w:rsidRPr="00900B97" w:rsidRDefault="007F4043">
          <w:pPr>
            <w:pStyle w:val="TOC2"/>
            <w:tabs>
              <w:tab w:val="left" w:pos="880"/>
              <w:tab w:val="right" w:leader="dot" w:pos="7927"/>
            </w:tabs>
            <w:rPr>
              <w:rFonts w:ascii="Times New Roman" w:eastAsiaTheme="minorEastAsia" w:hAnsi="Times New Roman" w:cs="Times New Roman"/>
              <w:noProof/>
              <w:lang w:eastAsia="en-ID"/>
            </w:rPr>
          </w:pPr>
          <w:hyperlink w:anchor="_Toc228214958" w:history="1">
            <w:r w:rsidRPr="00900B97">
              <w:rPr>
                <w:rStyle w:val="Hyperlink"/>
                <w:rFonts w:ascii="Times New Roman" w:eastAsia="Times New Roman" w:hAnsi="Times New Roman" w:cs="Times New Roman"/>
                <w:noProof/>
                <w:lang w:val="id"/>
              </w:rPr>
              <w:t>5.2</w:t>
            </w:r>
            <w:r w:rsidR="00900B97" w:rsidRPr="00900B97">
              <w:rPr>
                <w:rFonts w:ascii="Times New Roman" w:eastAsiaTheme="minorEastAsia" w:hAnsi="Times New Roman" w:cs="Times New Roman"/>
                <w:noProof/>
                <w:lang w:eastAsia="en-ID"/>
              </w:rPr>
              <w:t xml:space="preserve"> </w:t>
            </w:r>
            <w:r w:rsidRPr="00900B97">
              <w:rPr>
                <w:rStyle w:val="Hyperlink"/>
                <w:rFonts w:ascii="Times New Roman" w:hAnsi="Times New Roman" w:cs="Times New Roman"/>
                <w:noProof/>
                <w:spacing w:val="-2"/>
              </w:rPr>
              <w:t>Recommendations</w:t>
            </w:r>
            <w:r w:rsidRPr="00900B97">
              <w:rPr>
                <w:rFonts w:ascii="Times New Roman" w:hAnsi="Times New Roman" w:cs="Times New Roman"/>
                <w:noProof/>
                <w:webHidden/>
              </w:rPr>
              <w:tab/>
            </w:r>
            <w:r w:rsidRPr="00900B97">
              <w:rPr>
                <w:rFonts w:ascii="Times New Roman" w:hAnsi="Times New Roman" w:cs="Times New Roman"/>
                <w:noProof/>
                <w:webHidden/>
              </w:rPr>
              <w:fldChar w:fldCharType="begin"/>
            </w:r>
            <w:r w:rsidRPr="00900B97">
              <w:rPr>
                <w:rFonts w:ascii="Times New Roman" w:hAnsi="Times New Roman" w:cs="Times New Roman"/>
                <w:noProof/>
                <w:webHidden/>
              </w:rPr>
              <w:instrText xml:space="preserve"> PAGEREF _Toc228214958 \h </w:instrText>
            </w:r>
            <w:r w:rsidRPr="00900B97">
              <w:rPr>
                <w:rFonts w:ascii="Times New Roman" w:hAnsi="Times New Roman" w:cs="Times New Roman"/>
                <w:noProof/>
                <w:webHidden/>
              </w:rPr>
            </w:r>
            <w:r w:rsidRPr="00900B97">
              <w:rPr>
                <w:rFonts w:ascii="Times New Roman" w:hAnsi="Times New Roman" w:cs="Times New Roman"/>
                <w:noProof/>
                <w:webHidden/>
              </w:rPr>
              <w:fldChar w:fldCharType="separate"/>
            </w:r>
            <w:r w:rsidR="00900B97">
              <w:rPr>
                <w:rFonts w:ascii="Times New Roman" w:hAnsi="Times New Roman" w:cs="Times New Roman"/>
                <w:noProof/>
                <w:webHidden/>
              </w:rPr>
              <w:t>55</w:t>
            </w:r>
            <w:r w:rsidRPr="00900B97">
              <w:rPr>
                <w:rFonts w:ascii="Times New Roman" w:hAnsi="Times New Roman" w:cs="Times New Roman"/>
                <w:noProof/>
                <w:webHidden/>
              </w:rPr>
              <w:fldChar w:fldCharType="end"/>
            </w:r>
          </w:hyperlink>
        </w:p>
        <w:p w14:paraId="056D8ABD" w14:textId="0956D663" w:rsidR="007F4043" w:rsidRDefault="007F4043">
          <w:pPr>
            <w:pStyle w:val="TOC1"/>
            <w:rPr>
              <w:rFonts w:asciiTheme="minorHAnsi" w:eastAsiaTheme="minorEastAsia" w:hAnsiTheme="minorHAnsi" w:cstheme="minorBidi"/>
              <w:b w:val="0"/>
              <w:bCs w:val="0"/>
              <w:sz w:val="22"/>
              <w:szCs w:val="22"/>
              <w:lang w:eastAsia="en-ID"/>
            </w:rPr>
          </w:pPr>
          <w:hyperlink w:anchor="_Toc228214959" w:history="1">
            <w:r w:rsidRPr="0092769B">
              <w:rPr>
                <w:rStyle w:val="Hyperlink"/>
              </w:rPr>
              <w:t>BIBLIOGRAPHY</w:t>
            </w:r>
            <w:r>
              <w:rPr>
                <w:webHidden/>
              </w:rPr>
              <w:tab/>
            </w:r>
            <w:r>
              <w:rPr>
                <w:webHidden/>
              </w:rPr>
              <w:fldChar w:fldCharType="begin"/>
            </w:r>
            <w:r>
              <w:rPr>
                <w:webHidden/>
              </w:rPr>
              <w:instrText xml:space="preserve"> PAGEREF _Toc228214959 \h </w:instrText>
            </w:r>
            <w:r>
              <w:rPr>
                <w:webHidden/>
              </w:rPr>
            </w:r>
            <w:r>
              <w:rPr>
                <w:webHidden/>
              </w:rPr>
              <w:fldChar w:fldCharType="separate"/>
            </w:r>
            <w:r w:rsidR="00900B97">
              <w:rPr>
                <w:webHidden/>
              </w:rPr>
              <w:t>58</w:t>
            </w:r>
            <w:r>
              <w:rPr>
                <w:webHidden/>
              </w:rPr>
              <w:fldChar w:fldCharType="end"/>
            </w:r>
          </w:hyperlink>
        </w:p>
        <w:p w14:paraId="56703386" w14:textId="26D6FDC2" w:rsidR="007F4043" w:rsidRDefault="007F4043">
          <w:pPr>
            <w:pStyle w:val="TOC1"/>
            <w:rPr>
              <w:rFonts w:asciiTheme="minorHAnsi" w:eastAsiaTheme="minorEastAsia" w:hAnsiTheme="minorHAnsi" w:cstheme="minorBidi"/>
              <w:b w:val="0"/>
              <w:bCs w:val="0"/>
              <w:sz w:val="22"/>
              <w:szCs w:val="22"/>
              <w:lang w:eastAsia="en-ID"/>
            </w:rPr>
          </w:pPr>
          <w:hyperlink w:anchor="_Toc228214960" w:history="1">
            <w:r w:rsidRPr="0092769B">
              <w:rPr>
                <w:rStyle w:val="Hyperlink"/>
              </w:rPr>
              <w:t>APPENDIX</w:t>
            </w:r>
            <w:r>
              <w:rPr>
                <w:webHidden/>
              </w:rPr>
              <w:tab/>
            </w:r>
            <w:r>
              <w:rPr>
                <w:webHidden/>
              </w:rPr>
              <w:fldChar w:fldCharType="begin"/>
            </w:r>
            <w:r>
              <w:rPr>
                <w:webHidden/>
              </w:rPr>
              <w:instrText xml:space="preserve"> PAGEREF _Toc228214960 \h </w:instrText>
            </w:r>
            <w:r>
              <w:rPr>
                <w:webHidden/>
              </w:rPr>
            </w:r>
            <w:r>
              <w:rPr>
                <w:webHidden/>
              </w:rPr>
              <w:fldChar w:fldCharType="separate"/>
            </w:r>
            <w:r w:rsidR="00900B97">
              <w:rPr>
                <w:webHidden/>
              </w:rPr>
              <w:t>62</w:t>
            </w:r>
            <w:r>
              <w:rPr>
                <w:webHidden/>
              </w:rPr>
              <w:fldChar w:fldCharType="end"/>
            </w:r>
          </w:hyperlink>
        </w:p>
        <w:p w14:paraId="45020337" w14:textId="297584BB" w:rsidR="00EC498F" w:rsidRDefault="00EC498F">
          <w:r w:rsidRPr="00630D73">
            <w:rPr>
              <w:rFonts w:ascii="Times New Roman" w:hAnsi="Times New Roman" w:cs="Times New Roman"/>
              <w:b/>
              <w:bCs/>
              <w:noProof/>
              <w:sz w:val="24"/>
              <w:szCs w:val="24"/>
            </w:rPr>
            <w:fldChar w:fldCharType="end"/>
          </w:r>
        </w:p>
      </w:sdtContent>
    </w:sdt>
    <w:p w14:paraId="4E4575A4" w14:textId="1D8337F8" w:rsidR="00FB2ECD" w:rsidRDefault="00FB2ECD">
      <w:pPr>
        <w:rPr>
          <w:rFonts w:ascii="Times New Roman" w:hAnsi="Times New Roman" w:cs="Times New Roman"/>
          <w:b/>
          <w:bCs/>
          <w:sz w:val="24"/>
          <w:szCs w:val="24"/>
        </w:rPr>
      </w:pPr>
    </w:p>
    <w:p w14:paraId="3315C44C" w14:textId="77777777" w:rsidR="00EC498F" w:rsidRDefault="00EC498F" w:rsidP="008C58D5">
      <w:pPr>
        <w:jc w:val="center"/>
        <w:rPr>
          <w:rFonts w:ascii="Times New Roman" w:hAnsi="Times New Roman" w:cs="Times New Roman"/>
          <w:b/>
          <w:bCs/>
          <w:sz w:val="24"/>
          <w:szCs w:val="24"/>
        </w:rPr>
      </w:pPr>
    </w:p>
    <w:p w14:paraId="750A42DA" w14:textId="77777777" w:rsidR="00EC498F" w:rsidRDefault="00EC498F">
      <w:pPr>
        <w:rPr>
          <w:rFonts w:ascii="Times New Roman" w:hAnsi="Times New Roman" w:cs="Times New Roman"/>
          <w:b/>
          <w:bCs/>
          <w:sz w:val="24"/>
          <w:szCs w:val="24"/>
        </w:rPr>
      </w:pPr>
      <w:r>
        <w:rPr>
          <w:rFonts w:ascii="Times New Roman" w:hAnsi="Times New Roman" w:cs="Times New Roman"/>
          <w:b/>
          <w:bCs/>
          <w:sz w:val="24"/>
          <w:szCs w:val="24"/>
        </w:rPr>
        <w:br w:type="page"/>
      </w:r>
    </w:p>
    <w:p w14:paraId="77B1EDAA" w14:textId="343A3A19" w:rsidR="00EC498F" w:rsidRDefault="00A84869" w:rsidP="00956698">
      <w:pPr>
        <w:pStyle w:val="Heading1"/>
      </w:pPr>
      <w:bookmarkStart w:id="5" w:name="_Toc228214900"/>
      <w:r w:rsidRPr="00A84869">
        <w:lastRenderedPageBreak/>
        <w:t>LIST OF TABLES</w:t>
      </w:r>
      <w:bookmarkEnd w:id="5"/>
    </w:p>
    <w:p w14:paraId="2D967B52" w14:textId="3EED27A3" w:rsidR="004B0311" w:rsidRPr="00F541B6" w:rsidRDefault="00F541B6" w:rsidP="00BA149C">
      <w:pPr>
        <w:pStyle w:val="TableofFigures"/>
        <w:tabs>
          <w:tab w:val="right" w:leader="dot" w:pos="7927"/>
        </w:tabs>
        <w:spacing w:line="480" w:lineRule="auto"/>
        <w:rPr>
          <w:rFonts w:ascii="Times New Roman" w:hAnsi="Times New Roman" w:cs="Times New Roman"/>
          <w:noProof/>
          <w:sz w:val="24"/>
          <w:szCs w:val="24"/>
        </w:rPr>
      </w:pPr>
      <w:r w:rsidRPr="00F541B6">
        <w:rPr>
          <w:rFonts w:ascii="Times New Roman" w:hAnsi="Times New Roman" w:cs="Times New Roman"/>
          <w:b/>
          <w:bCs/>
          <w:sz w:val="24"/>
          <w:szCs w:val="24"/>
        </w:rPr>
        <w:fldChar w:fldCharType="begin"/>
      </w:r>
      <w:r w:rsidRPr="00F541B6">
        <w:rPr>
          <w:rFonts w:ascii="Times New Roman" w:hAnsi="Times New Roman" w:cs="Times New Roman"/>
          <w:b/>
          <w:bCs/>
          <w:sz w:val="24"/>
          <w:szCs w:val="24"/>
        </w:rPr>
        <w:instrText xml:space="preserve"> TOC \h \z \c "Table 2." </w:instrText>
      </w:r>
      <w:r w:rsidRPr="00F541B6">
        <w:rPr>
          <w:rFonts w:ascii="Times New Roman" w:hAnsi="Times New Roman" w:cs="Times New Roman"/>
          <w:b/>
          <w:bCs/>
          <w:sz w:val="24"/>
          <w:szCs w:val="24"/>
        </w:rPr>
        <w:fldChar w:fldCharType="separate"/>
      </w:r>
      <w:hyperlink w:anchor="_Toc227009723" w:history="1">
        <w:r w:rsidRPr="00F541B6">
          <w:rPr>
            <w:rStyle w:val="Hyperlink"/>
            <w:rFonts w:ascii="Times New Roman" w:hAnsi="Times New Roman" w:cs="Times New Roman"/>
            <w:noProof/>
            <w:sz w:val="24"/>
            <w:szCs w:val="24"/>
          </w:rPr>
          <w:t xml:space="preserve">Table 2. 1 </w:t>
        </w:r>
        <w:r w:rsidRPr="00F541B6">
          <w:rPr>
            <w:rStyle w:val="Hyperlink"/>
            <w:rFonts w:ascii="Times New Roman" w:hAnsi="Times New Roman" w:cs="Times New Roman"/>
            <w:bCs/>
            <w:noProof/>
            <w:sz w:val="24"/>
            <w:szCs w:val="24"/>
          </w:rPr>
          <w:t>Previous Research</w:t>
        </w:r>
        <w:r w:rsidRPr="00F541B6">
          <w:rPr>
            <w:rFonts w:ascii="Times New Roman" w:hAnsi="Times New Roman" w:cs="Times New Roman"/>
            <w:noProof/>
            <w:webHidden/>
            <w:sz w:val="24"/>
            <w:szCs w:val="24"/>
          </w:rPr>
          <w:tab/>
        </w:r>
        <w:r w:rsidRPr="00F541B6">
          <w:rPr>
            <w:rFonts w:ascii="Times New Roman" w:hAnsi="Times New Roman" w:cs="Times New Roman"/>
            <w:noProof/>
            <w:webHidden/>
            <w:sz w:val="24"/>
            <w:szCs w:val="24"/>
          </w:rPr>
          <w:fldChar w:fldCharType="begin"/>
        </w:r>
        <w:r w:rsidRPr="00F541B6">
          <w:rPr>
            <w:rFonts w:ascii="Times New Roman" w:hAnsi="Times New Roman" w:cs="Times New Roman"/>
            <w:noProof/>
            <w:webHidden/>
            <w:sz w:val="24"/>
            <w:szCs w:val="24"/>
          </w:rPr>
          <w:instrText xml:space="preserve"> PAGEREF _Toc227009723 \h </w:instrText>
        </w:r>
        <w:r w:rsidRPr="00F541B6">
          <w:rPr>
            <w:rFonts w:ascii="Times New Roman" w:hAnsi="Times New Roman" w:cs="Times New Roman"/>
            <w:noProof/>
            <w:webHidden/>
            <w:sz w:val="24"/>
            <w:szCs w:val="24"/>
          </w:rPr>
        </w:r>
        <w:r w:rsidRPr="00F541B6">
          <w:rPr>
            <w:rFonts w:ascii="Times New Roman" w:hAnsi="Times New Roman" w:cs="Times New Roman"/>
            <w:noProof/>
            <w:webHidden/>
            <w:sz w:val="24"/>
            <w:szCs w:val="24"/>
          </w:rPr>
          <w:fldChar w:fldCharType="separate"/>
        </w:r>
        <w:r w:rsidR="000069DE">
          <w:rPr>
            <w:rFonts w:ascii="Times New Roman" w:hAnsi="Times New Roman" w:cs="Times New Roman"/>
            <w:noProof/>
            <w:webHidden/>
            <w:sz w:val="24"/>
            <w:szCs w:val="24"/>
          </w:rPr>
          <w:t>15</w:t>
        </w:r>
        <w:r w:rsidRPr="00F541B6">
          <w:rPr>
            <w:rFonts w:ascii="Times New Roman" w:hAnsi="Times New Roman" w:cs="Times New Roman"/>
            <w:noProof/>
            <w:webHidden/>
            <w:sz w:val="24"/>
            <w:szCs w:val="24"/>
          </w:rPr>
          <w:fldChar w:fldCharType="end"/>
        </w:r>
      </w:hyperlink>
      <w:r w:rsidRPr="00F541B6">
        <w:rPr>
          <w:rFonts w:ascii="Times New Roman" w:hAnsi="Times New Roman" w:cs="Times New Roman"/>
          <w:b/>
          <w:bCs/>
          <w:sz w:val="24"/>
          <w:szCs w:val="24"/>
        </w:rPr>
        <w:fldChar w:fldCharType="end"/>
      </w:r>
      <w:r w:rsidR="004B0311" w:rsidRPr="00F541B6">
        <w:rPr>
          <w:rFonts w:ascii="Times New Roman" w:hAnsi="Times New Roman" w:cs="Times New Roman"/>
          <w:b/>
          <w:bCs/>
          <w:sz w:val="24"/>
          <w:szCs w:val="24"/>
        </w:rPr>
        <w:fldChar w:fldCharType="begin"/>
      </w:r>
      <w:r w:rsidR="004B0311" w:rsidRPr="00F541B6">
        <w:rPr>
          <w:rFonts w:ascii="Times New Roman" w:hAnsi="Times New Roman" w:cs="Times New Roman"/>
          <w:b/>
          <w:bCs/>
          <w:sz w:val="24"/>
          <w:szCs w:val="24"/>
        </w:rPr>
        <w:instrText xml:space="preserve"> TOC \h \z \c "Table 3." </w:instrText>
      </w:r>
      <w:r w:rsidR="004B0311" w:rsidRPr="00F541B6">
        <w:rPr>
          <w:rFonts w:ascii="Times New Roman" w:hAnsi="Times New Roman" w:cs="Times New Roman"/>
          <w:b/>
          <w:bCs/>
          <w:sz w:val="24"/>
          <w:szCs w:val="24"/>
        </w:rPr>
        <w:fldChar w:fldCharType="separate"/>
      </w:r>
    </w:p>
    <w:p w14:paraId="0105C54C" w14:textId="16FA1692" w:rsidR="004B0311" w:rsidRPr="00F541B6" w:rsidRDefault="00C93C28" w:rsidP="00BA149C">
      <w:pPr>
        <w:pStyle w:val="TableofFigures"/>
        <w:tabs>
          <w:tab w:val="right" w:leader="dot" w:pos="7927"/>
        </w:tabs>
        <w:spacing w:line="480" w:lineRule="auto"/>
        <w:rPr>
          <w:rFonts w:ascii="Times New Roman" w:eastAsiaTheme="minorEastAsia" w:hAnsi="Times New Roman" w:cs="Times New Roman"/>
          <w:noProof/>
          <w:sz w:val="24"/>
          <w:szCs w:val="24"/>
          <w:lang w:eastAsia="en-ID"/>
        </w:rPr>
      </w:pPr>
      <w:hyperlink r:id="rId9" w:anchor="_Toc227009388" w:history="1">
        <w:r w:rsidR="004B0311" w:rsidRPr="00F541B6">
          <w:rPr>
            <w:rStyle w:val="Hyperlink"/>
            <w:rFonts w:ascii="Times New Roman" w:hAnsi="Times New Roman" w:cs="Times New Roman"/>
            <w:noProof/>
            <w:sz w:val="24"/>
            <w:szCs w:val="24"/>
          </w:rPr>
          <w:t>Table 3. 1 ESG Sustainalytics Rating Categories</w:t>
        </w:r>
        <w:r w:rsidR="004B0311" w:rsidRPr="00F541B6">
          <w:rPr>
            <w:rFonts w:ascii="Times New Roman" w:hAnsi="Times New Roman" w:cs="Times New Roman"/>
            <w:noProof/>
            <w:webHidden/>
            <w:sz w:val="24"/>
            <w:szCs w:val="24"/>
          </w:rPr>
          <w:tab/>
        </w:r>
        <w:r w:rsidR="004B0311" w:rsidRPr="00F541B6">
          <w:rPr>
            <w:rFonts w:ascii="Times New Roman" w:hAnsi="Times New Roman" w:cs="Times New Roman"/>
            <w:noProof/>
            <w:webHidden/>
            <w:sz w:val="24"/>
            <w:szCs w:val="24"/>
          </w:rPr>
          <w:fldChar w:fldCharType="begin"/>
        </w:r>
        <w:r w:rsidR="004B0311" w:rsidRPr="00F541B6">
          <w:rPr>
            <w:rFonts w:ascii="Times New Roman" w:hAnsi="Times New Roman" w:cs="Times New Roman"/>
            <w:noProof/>
            <w:webHidden/>
            <w:sz w:val="24"/>
            <w:szCs w:val="24"/>
          </w:rPr>
          <w:instrText xml:space="preserve"> PAGEREF _Toc227009388 \h </w:instrText>
        </w:r>
        <w:r w:rsidR="004B0311" w:rsidRPr="00F541B6">
          <w:rPr>
            <w:rFonts w:ascii="Times New Roman" w:hAnsi="Times New Roman" w:cs="Times New Roman"/>
            <w:noProof/>
            <w:webHidden/>
            <w:sz w:val="24"/>
            <w:szCs w:val="24"/>
          </w:rPr>
        </w:r>
        <w:r w:rsidR="004B0311" w:rsidRPr="00F541B6">
          <w:rPr>
            <w:rFonts w:ascii="Times New Roman" w:hAnsi="Times New Roman" w:cs="Times New Roman"/>
            <w:noProof/>
            <w:webHidden/>
            <w:sz w:val="24"/>
            <w:szCs w:val="24"/>
          </w:rPr>
          <w:fldChar w:fldCharType="separate"/>
        </w:r>
        <w:r w:rsidR="000069DE">
          <w:rPr>
            <w:rFonts w:ascii="Times New Roman" w:hAnsi="Times New Roman" w:cs="Times New Roman"/>
            <w:noProof/>
            <w:webHidden/>
            <w:sz w:val="24"/>
            <w:szCs w:val="24"/>
          </w:rPr>
          <w:t>22</w:t>
        </w:r>
        <w:r w:rsidR="004B0311" w:rsidRPr="00F541B6">
          <w:rPr>
            <w:rFonts w:ascii="Times New Roman" w:hAnsi="Times New Roman" w:cs="Times New Roman"/>
            <w:noProof/>
            <w:webHidden/>
            <w:sz w:val="24"/>
            <w:szCs w:val="24"/>
          </w:rPr>
          <w:fldChar w:fldCharType="end"/>
        </w:r>
      </w:hyperlink>
    </w:p>
    <w:p w14:paraId="5D7E198C" w14:textId="32160309" w:rsidR="004B0311" w:rsidRPr="004B0311" w:rsidRDefault="00C93C28" w:rsidP="00BA149C">
      <w:pPr>
        <w:pStyle w:val="TableofFigures"/>
        <w:tabs>
          <w:tab w:val="right" w:leader="dot" w:pos="7927"/>
        </w:tabs>
        <w:spacing w:line="480" w:lineRule="auto"/>
        <w:rPr>
          <w:rFonts w:ascii="Times New Roman" w:hAnsi="Times New Roman" w:cs="Times New Roman"/>
          <w:noProof/>
          <w:sz w:val="24"/>
          <w:szCs w:val="24"/>
        </w:rPr>
      </w:pPr>
      <w:hyperlink w:anchor="_Toc227009389" w:history="1">
        <w:r w:rsidR="004B0311" w:rsidRPr="00F541B6">
          <w:rPr>
            <w:rStyle w:val="Hyperlink"/>
            <w:rFonts w:ascii="Times New Roman" w:hAnsi="Times New Roman" w:cs="Times New Roman"/>
            <w:noProof/>
            <w:sz w:val="24"/>
            <w:szCs w:val="24"/>
          </w:rPr>
          <w:t xml:space="preserve">Table 3. 2 </w:t>
        </w:r>
        <w:r w:rsidR="004B0311" w:rsidRPr="00F541B6">
          <w:rPr>
            <w:rStyle w:val="Hyperlink"/>
            <w:rFonts w:ascii="Times New Roman" w:hAnsi="Times New Roman" w:cs="Times New Roman"/>
            <w:bCs/>
            <w:noProof/>
            <w:sz w:val="24"/>
            <w:szCs w:val="24"/>
          </w:rPr>
          <w:t>Sampling Criteria</w:t>
        </w:r>
        <w:r w:rsidR="004B0311" w:rsidRPr="00F541B6">
          <w:rPr>
            <w:rFonts w:ascii="Times New Roman" w:hAnsi="Times New Roman" w:cs="Times New Roman"/>
            <w:noProof/>
            <w:webHidden/>
            <w:sz w:val="24"/>
            <w:szCs w:val="24"/>
          </w:rPr>
          <w:tab/>
        </w:r>
        <w:r w:rsidR="004B0311" w:rsidRPr="00F541B6">
          <w:rPr>
            <w:rFonts w:ascii="Times New Roman" w:hAnsi="Times New Roman" w:cs="Times New Roman"/>
            <w:noProof/>
            <w:webHidden/>
            <w:sz w:val="24"/>
            <w:szCs w:val="24"/>
          </w:rPr>
          <w:fldChar w:fldCharType="begin"/>
        </w:r>
        <w:r w:rsidR="004B0311" w:rsidRPr="00F541B6">
          <w:rPr>
            <w:rFonts w:ascii="Times New Roman" w:hAnsi="Times New Roman" w:cs="Times New Roman"/>
            <w:noProof/>
            <w:webHidden/>
            <w:sz w:val="24"/>
            <w:szCs w:val="24"/>
          </w:rPr>
          <w:instrText xml:space="preserve"> PAGEREF _Toc227009389 \h </w:instrText>
        </w:r>
        <w:r w:rsidR="004B0311" w:rsidRPr="00F541B6">
          <w:rPr>
            <w:rFonts w:ascii="Times New Roman" w:hAnsi="Times New Roman" w:cs="Times New Roman"/>
            <w:noProof/>
            <w:webHidden/>
            <w:sz w:val="24"/>
            <w:szCs w:val="24"/>
          </w:rPr>
        </w:r>
        <w:r w:rsidR="004B0311" w:rsidRPr="00F541B6">
          <w:rPr>
            <w:rFonts w:ascii="Times New Roman" w:hAnsi="Times New Roman" w:cs="Times New Roman"/>
            <w:noProof/>
            <w:webHidden/>
            <w:sz w:val="24"/>
            <w:szCs w:val="24"/>
          </w:rPr>
          <w:fldChar w:fldCharType="separate"/>
        </w:r>
        <w:r w:rsidR="000069DE">
          <w:rPr>
            <w:rFonts w:ascii="Times New Roman" w:hAnsi="Times New Roman" w:cs="Times New Roman"/>
            <w:noProof/>
            <w:webHidden/>
            <w:sz w:val="24"/>
            <w:szCs w:val="24"/>
          </w:rPr>
          <w:t>27</w:t>
        </w:r>
        <w:r w:rsidR="004B0311" w:rsidRPr="00F541B6">
          <w:rPr>
            <w:rFonts w:ascii="Times New Roman" w:hAnsi="Times New Roman" w:cs="Times New Roman"/>
            <w:noProof/>
            <w:webHidden/>
            <w:sz w:val="24"/>
            <w:szCs w:val="24"/>
          </w:rPr>
          <w:fldChar w:fldCharType="end"/>
        </w:r>
      </w:hyperlink>
      <w:r w:rsidR="004B0311" w:rsidRPr="00F541B6">
        <w:rPr>
          <w:rFonts w:ascii="Times New Roman" w:hAnsi="Times New Roman" w:cs="Times New Roman"/>
          <w:b/>
          <w:bCs/>
          <w:sz w:val="24"/>
          <w:szCs w:val="24"/>
        </w:rPr>
        <w:fldChar w:fldCharType="end"/>
      </w:r>
      <w:r w:rsidR="004B0311" w:rsidRPr="004B0311">
        <w:rPr>
          <w:rFonts w:ascii="Times New Roman" w:hAnsi="Times New Roman" w:cs="Times New Roman"/>
          <w:b/>
          <w:bCs/>
          <w:sz w:val="24"/>
          <w:szCs w:val="24"/>
        </w:rPr>
        <w:fldChar w:fldCharType="begin"/>
      </w:r>
      <w:r w:rsidR="004B0311" w:rsidRPr="004B0311">
        <w:rPr>
          <w:rFonts w:ascii="Times New Roman" w:hAnsi="Times New Roman" w:cs="Times New Roman"/>
          <w:b/>
          <w:bCs/>
          <w:sz w:val="24"/>
          <w:szCs w:val="24"/>
        </w:rPr>
        <w:instrText xml:space="preserve"> TOC \h \z \c "Table 4." </w:instrText>
      </w:r>
      <w:r w:rsidR="004B0311" w:rsidRPr="004B0311">
        <w:rPr>
          <w:rFonts w:ascii="Times New Roman" w:hAnsi="Times New Roman" w:cs="Times New Roman"/>
          <w:b/>
          <w:bCs/>
          <w:sz w:val="24"/>
          <w:szCs w:val="24"/>
        </w:rPr>
        <w:fldChar w:fldCharType="separate"/>
      </w:r>
    </w:p>
    <w:p w14:paraId="49A7086B" w14:textId="5AD22B46" w:rsidR="004B0311" w:rsidRPr="004B0311" w:rsidRDefault="00C93C28" w:rsidP="00BA149C">
      <w:pPr>
        <w:pStyle w:val="TableofFigures"/>
        <w:tabs>
          <w:tab w:val="right" w:leader="dot" w:pos="7927"/>
        </w:tabs>
        <w:spacing w:line="480" w:lineRule="auto"/>
        <w:rPr>
          <w:rFonts w:ascii="Times New Roman" w:eastAsiaTheme="minorEastAsia" w:hAnsi="Times New Roman" w:cs="Times New Roman"/>
          <w:noProof/>
          <w:sz w:val="24"/>
          <w:szCs w:val="24"/>
          <w:lang w:eastAsia="en-ID"/>
        </w:rPr>
      </w:pPr>
      <w:hyperlink w:anchor="_Toc227009392" w:history="1">
        <w:r w:rsidR="004B0311" w:rsidRPr="004B0311">
          <w:rPr>
            <w:rStyle w:val="Hyperlink"/>
            <w:rFonts w:ascii="Times New Roman" w:hAnsi="Times New Roman" w:cs="Times New Roman"/>
            <w:noProof/>
            <w:sz w:val="24"/>
            <w:szCs w:val="24"/>
          </w:rPr>
          <w:t xml:space="preserve">Table 4. 1 </w:t>
        </w:r>
        <w:r w:rsidR="004B0311" w:rsidRPr="004B0311">
          <w:rPr>
            <w:rStyle w:val="Hyperlink"/>
            <w:rFonts w:ascii="Times New Roman" w:hAnsi="Times New Roman" w:cs="Times New Roman"/>
            <w:bCs/>
            <w:noProof/>
            <w:sz w:val="24"/>
            <w:szCs w:val="24"/>
          </w:rPr>
          <w:t>List of Research Samples</w:t>
        </w:r>
        <w:r w:rsidR="004B0311" w:rsidRPr="004B0311">
          <w:rPr>
            <w:rFonts w:ascii="Times New Roman" w:hAnsi="Times New Roman" w:cs="Times New Roman"/>
            <w:noProof/>
            <w:webHidden/>
            <w:sz w:val="24"/>
            <w:szCs w:val="24"/>
          </w:rPr>
          <w:tab/>
        </w:r>
        <w:r w:rsidR="004B0311" w:rsidRPr="004B0311">
          <w:rPr>
            <w:rFonts w:ascii="Times New Roman" w:hAnsi="Times New Roman" w:cs="Times New Roman"/>
            <w:noProof/>
            <w:webHidden/>
            <w:sz w:val="24"/>
            <w:szCs w:val="24"/>
          </w:rPr>
          <w:fldChar w:fldCharType="begin"/>
        </w:r>
        <w:r w:rsidR="004B0311" w:rsidRPr="004B0311">
          <w:rPr>
            <w:rFonts w:ascii="Times New Roman" w:hAnsi="Times New Roman" w:cs="Times New Roman"/>
            <w:noProof/>
            <w:webHidden/>
            <w:sz w:val="24"/>
            <w:szCs w:val="24"/>
          </w:rPr>
          <w:instrText xml:space="preserve"> PAGEREF _Toc227009392 \h </w:instrText>
        </w:r>
        <w:r w:rsidR="004B0311" w:rsidRPr="004B0311">
          <w:rPr>
            <w:rFonts w:ascii="Times New Roman" w:hAnsi="Times New Roman" w:cs="Times New Roman"/>
            <w:noProof/>
            <w:webHidden/>
            <w:sz w:val="24"/>
            <w:szCs w:val="24"/>
          </w:rPr>
        </w:r>
        <w:r w:rsidR="004B0311" w:rsidRPr="004B0311">
          <w:rPr>
            <w:rFonts w:ascii="Times New Roman" w:hAnsi="Times New Roman" w:cs="Times New Roman"/>
            <w:noProof/>
            <w:webHidden/>
            <w:sz w:val="24"/>
            <w:szCs w:val="24"/>
          </w:rPr>
          <w:fldChar w:fldCharType="separate"/>
        </w:r>
        <w:r w:rsidR="000069DE">
          <w:rPr>
            <w:rFonts w:ascii="Times New Roman" w:hAnsi="Times New Roman" w:cs="Times New Roman"/>
            <w:noProof/>
            <w:webHidden/>
            <w:sz w:val="24"/>
            <w:szCs w:val="24"/>
          </w:rPr>
          <w:t>35</w:t>
        </w:r>
        <w:r w:rsidR="004B0311" w:rsidRPr="004B0311">
          <w:rPr>
            <w:rFonts w:ascii="Times New Roman" w:hAnsi="Times New Roman" w:cs="Times New Roman"/>
            <w:noProof/>
            <w:webHidden/>
            <w:sz w:val="24"/>
            <w:szCs w:val="24"/>
          </w:rPr>
          <w:fldChar w:fldCharType="end"/>
        </w:r>
      </w:hyperlink>
    </w:p>
    <w:p w14:paraId="27FAD4AD" w14:textId="7A1E65A1" w:rsidR="004B0311" w:rsidRPr="004B0311" w:rsidRDefault="00C93C28" w:rsidP="00BA149C">
      <w:pPr>
        <w:pStyle w:val="TableofFigures"/>
        <w:tabs>
          <w:tab w:val="right" w:leader="dot" w:pos="7927"/>
        </w:tabs>
        <w:spacing w:line="480" w:lineRule="auto"/>
        <w:rPr>
          <w:rFonts w:ascii="Times New Roman" w:eastAsiaTheme="minorEastAsia" w:hAnsi="Times New Roman" w:cs="Times New Roman"/>
          <w:noProof/>
          <w:sz w:val="24"/>
          <w:szCs w:val="24"/>
          <w:lang w:eastAsia="en-ID"/>
        </w:rPr>
      </w:pPr>
      <w:hyperlink w:anchor="_Toc227009393" w:history="1">
        <w:r w:rsidR="004B0311" w:rsidRPr="004B0311">
          <w:rPr>
            <w:rStyle w:val="Hyperlink"/>
            <w:rFonts w:ascii="Times New Roman" w:hAnsi="Times New Roman" w:cs="Times New Roman"/>
            <w:noProof/>
            <w:sz w:val="24"/>
            <w:szCs w:val="24"/>
          </w:rPr>
          <w:t>Table 4. 2 Descriptive Statistical Test Results</w:t>
        </w:r>
        <w:r w:rsidR="004B0311" w:rsidRPr="004B0311">
          <w:rPr>
            <w:rFonts w:ascii="Times New Roman" w:hAnsi="Times New Roman" w:cs="Times New Roman"/>
            <w:noProof/>
            <w:webHidden/>
            <w:sz w:val="24"/>
            <w:szCs w:val="24"/>
          </w:rPr>
          <w:tab/>
        </w:r>
        <w:r w:rsidR="004B0311" w:rsidRPr="004B0311">
          <w:rPr>
            <w:rFonts w:ascii="Times New Roman" w:hAnsi="Times New Roman" w:cs="Times New Roman"/>
            <w:noProof/>
            <w:webHidden/>
            <w:sz w:val="24"/>
            <w:szCs w:val="24"/>
          </w:rPr>
          <w:fldChar w:fldCharType="begin"/>
        </w:r>
        <w:r w:rsidR="004B0311" w:rsidRPr="004B0311">
          <w:rPr>
            <w:rFonts w:ascii="Times New Roman" w:hAnsi="Times New Roman" w:cs="Times New Roman"/>
            <w:noProof/>
            <w:webHidden/>
            <w:sz w:val="24"/>
            <w:szCs w:val="24"/>
          </w:rPr>
          <w:instrText xml:space="preserve"> PAGEREF _Toc227009393 \h </w:instrText>
        </w:r>
        <w:r w:rsidR="004B0311" w:rsidRPr="004B0311">
          <w:rPr>
            <w:rFonts w:ascii="Times New Roman" w:hAnsi="Times New Roman" w:cs="Times New Roman"/>
            <w:noProof/>
            <w:webHidden/>
            <w:sz w:val="24"/>
            <w:szCs w:val="24"/>
          </w:rPr>
        </w:r>
        <w:r w:rsidR="004B0311" w:rsidRPr="004B0311">
          <w:rPr>
            <w:rFonts w:ascii="Times New Roman" w:hAnsi="Times New Roman" w:cs="Times New Roman"/>
            <w:noProof/>
            <w:webHidden/>
            <w:sz w:val="24"/>
            <w:szCs w:val="24"/>
          </w:rPr>
          <w:fldChar w:fldCharType="separate"/>
        </w:r>
        <w:r w:rsidR="000069DE">
          <w:rPr>
            <w:rFonts w:ascii="Times New Roman" w:hAnsi="Times New Roman" w:cs="Times New Roman"/>
            <w:noProof/>
            <w:webHidden/>
            <w:sz w:val="24"/>
            <w:szCs w:val="24"/>
          </w:rPr>
          <w:t>37</w:t>
        </w:r>
        <w:r w:rsidR="004B0311" w:rsidRPr="004B0311">
          <w:rPr>
            <w:rFonts w:ascii="Times New Roman" w:hAnsi="Times New Roman" w:cs="Times New Roman"/>
            <w:noProof/>
            <w:webHidden/>
            <w:sz w:val="24"/>
            <w:szCs w:val="24"/>
          </w:rPr>
          <w:fldChar w:fldCharType="end"/>
        </w:r>
      </w:hyperlink>
    </w:p>
    <w:p w14:paraId="5CBDC896" w14:textId="24E126EF" w:rsidR="004B0311" w:rsidRPr="004B0311" w:rsidRDefault="00C93C28" w:rsidP="00BA149C">
      <w:pPr>
        <w:pStyle w:val="TableofFigures"/>
        <w:tabs>
          <w:tab w:val="right" w:leader="dot" w:pos="7927"/>
        </w:tabs>
        <w:spacing w:line="480" w:lineRule="auto"/>
        <w:rPr>
          <w:rFonts w:ascii="Times New Roman" w:eastAsiaTheme="minorEastAsia" w:hAnsi="Times New Roman" w:cs="Times New Roman"/>
          <w:noProof/>
          <w:sz w:val="24"/>
          <w:szCs w:val="24"/>
          <w:lang w:eastAsia="en-ID"/>
        </w:rPr>
      </w:pPr>
      <w:hyperlink w:anchor="_Toc227009394" w:history="1">
        <w:r w:rsidR="004B0311" w:rsidRPr="004B0311">
          <w:rPr>
            <w:rStyle w:val="Hyperlink"/>
            <w:rFonts w:ascii="Times New Roman" w:hAnsi="Times New Roman" w:cs="Times New Roman"/>
            <w:noProof/>
            <w:sz w:val="24"/>
            <w:szCs w:val="24"/>
          </w:rPr>
          <w:t>Table 4. 3 Hasil Normalitas (Kolgomorov-Smirnov)</w:t>
        </w:r>
        <w:r w:rsidR="004B0311" w:rsidRPr="004B0311">
          <w:rPr>
            <w:rFonts w:ascii="Times New Roman" w:hAnsi="Times New Roman" w:cs="Times New Roman"/>
            <w:noProof/>
            <w:webHidden/>
            <w:sz w:val="24"/>
            <w:szCs w:val="24"/>
          </w:rPr>
          <w:tab/>
        </w:r>
        <w:r w:rsidR="004B0311" w:rsidRPr="004B0311">
          <w:rPr>
            <w:rFonts w:ascii="Times New Roman" w:hAnsi="Times New Roman" w:cs="Times New Roman"/>
            <w:noProof/>
            <w:webHidden/>
            <w:sz w:val="24"/>
            <w:szCs w:val="24"/>
          </w:rPr>
          <w:fldChar w:fldCharType="begin"/>
        </w:r>
        <w:r w:rsidR="004B0311" w:rsidRPr="004B0311">
          <w:rPr>
            <w:rFonts w:ascii="Times New Roman" w:hAnsi="Times New Roman" w:cs="Times New Roman"/>
            <w:noProof/>
            <w:webHidden/>
            <w:sz w:val="24"/>
            <w:szCs w:val="24"/>
          </w:rPr>
          <w:instrText xml:space="preserve"> PAGEREF _Toc227009394 \h </w:instrText>
        </w:r>
        <w:r w:rsidR="004B0311" w:rsidRPr="004B0311">
          <w:rPr>
            <w:rFonts w:ascii="Times New Roman" w:hAnsi="Times New Roman" w:cs="Times New Roman"/>
            <w:noProof/>
            <w:webHidden/>
            <w:sz w:val="24"/>
            <w:szCs w:val="24"/>
          </w:rPr>
        </w:r>
        <w:r w:rsidR="004B0311" w:rsidRPr="004B0311">
          <w:rPr>
            <w:rFonts w:ascii="Times New Roman" w:hAnsi="Times New Roman" w:cs="Times New Roman"/>
            <w:noProof/>
            <w:webHidden/>
            <w:sz w:val="24"/>
            <w:szCs w:val="24"/>
          </w:rPr>
          <w:fldChar w:fldCharType="separate"/>
        </w:r>
        <w:r w:rsidR="000069DE">
          <w:rPr>
            <w:rFonts w:ascii="Times New Roman" w:hAnsi="Times New Roman" w:cs="Times New Roman"/>
            <w:noProof/>
            <w:webHidden/>
            <w:sz w:val="24"/>
            <w:szCs w:val="24"/>
          </w:rPr>
          <w:t>39</w:t>
        </w:r>
        <w:r w:rsidR="004B0311" w:rsidRPr="004B0311">
          <w:rPr>
            <w:rFonts w:ascii="Times New Roman" w:hAnsi="Times New Roman" w:cs="Times New Roman"/>
            <w:noProof/>
            <w:webHidden/>
            <w:sz w:val="24"/>
            <w:szCs w:val="24"/>
          </w:rPr>
          <w:fldChar w:fldCharType="end"/>
        </w:r>
      </w:hyperlink>
    </w:p>
    <w:p w14:paraId="77C5173A" w14:textId="38F6D0B2" w:rsidR="004B0311" w:rsidRPr="004B0311" w:rsidRDefault="00C93C28" w:rsidP="00BA149C">
      <w:pPr>
        <w:pStyle w:val="TableofFigures"/>
        <w:tabs>
          <w:tab w:val="right" w:leader="dot" w:pos="7927"/>
        </w:tabs>
        <w:spacing w:line="480" w:lineRule="auto"/>
        <w:rPr>
          <w:rFonts w:ascii="Times New Roman" w:eastAsiaTheme="minorEastAsia" w:hAnsi="Times New Roman" w:cs="Times New Roman"/>
          <w:noProof/>
          <w:sz w:val="24"/>
          <w:szCs w:val="24"/>
          <w:lang w:eastAsia="en-ID"/>
        </w:rPr>
      </w:pPr>
      <w:hyperlink w:anchor="_Toc227009395" w:history="1">
        <w:r w:rsidR="004B0311" w:rsidRPr="004B0311">
          <w:rPr>
            <w:rStyle w:val="Hyperlink"/>
            <w:rFonts w:ascii="Times New Roman" w:hAnsi="Times New Roman" w:cs="Times New Roman"/>
            <w:noProof/>
            <w:sz w:val="24"/>
            <w:szCs w:val="24"/>
          </w:rPr>
          <w:t>Table 4. 4 Descriptive Analysis Results after Data Transformation</w:t>
        </w:r>
        <w:r w:rsidR="004B0311" w:rsidRPr="004B0311">
          <w:rPr>
            <w:rFonts w:ascii="Times New Roman" w:hAnsi="Times New Roman" w:cs="Times New Roman"/>
            <w:noProof/>
            <w:webHidden/>
            <w:sz w:val="24"/>
            <w:szCs w:val="24"/>
          </w:rPr>
          <w:tab/>
        </w:r>
        <w:r w:rsidR="004B0311" w:rsidRPr="004B0311">
          <w:rPr>
            <w:rFonts w:ascii="Times New Roman" w:hAnsi="Times New Roman" w:cs="Times New Roman"/>
            <w:noProof/>
            <w:webHidden/>
            <w:sz w:val="24"/>
            <w:szCs w:val="24"/>
          </w:rPr>
          <w:fldChar w:fldCharType="begin"/>
        </w:r>
        <w:r w:rsidR="004B0311" w:rsidRPr="004B0311">
          <w:rPr>
            <w:rFonts w:ascii="Times New Roman" w:hAnsi="Times New Roman" w:cs="Times New Roman"/>
            <w:noProof/>
            <w:webHidden/>
            <w:sz w:val="24"/>
            <w:szCs w:val="24"/>
          </w:rPr>
          <w:instrText xml:space="preserve"> PAGEREF _Toc227009395 \h </w:instrText>
        </w:r>
        <w:r w:rsidR="004B0311" w:rsidRPr="004B0311">
          <w:rPr>
            <w:rFonts w:ascii="Times New Roman" w:hAnsi="Times New Roman" w:cs="Times New Roman"/>
            <w:noProof/>
            <w:webHidden/>
            <w:sz w:val="24"/>
            <w:szCs w:val="24"/>
          </w:rPr>
        </w:r>
        <w:r w:rsidR="004B0311" w:rsidRPr="004B0311">
          <w:rPr>
            <w:rFonts w:ascii="Times New Roman" w:hAnsi="Times New Roman" w:cs="Times New Roman"/>
            <w:noProof/>
            <w:webHidden/>
            <w:sz w:val="24"/>
            <w:szCs w:val="24"/>
          </w:rPr>
          <w:fldChar w:fldCharType="separate"/>
        </w:r>
        <w:r w:rsidR="000069DE">
          <w:rPr>
            <w:rFonts w:ascii="Times New Roman" w:hAnsi="Times New Roman" w:cs="Times New Roman"/>
            <w:noProof/>
            <w:webHidden/>
            <w:sz w:val="24"/>
            <w:szCs w:val="24"/>
          </w:rPr>
          <w:t>39</w:t>
        </w:r>
        <w:r w:rsidR="004B0311" w:rsidRPr="004B0311">
          <w:rPr>
            <w:rFonts w:ascii="Times New Roman" w:hAnsi="Times New Roman" w:cs="Times New Roman"/>
            <w:noProof/>
            <w:webHidden/>
            <w:sz w:val="24"/>
            <w:szCs w:val="24"/>
          </w:rPr>
          <w:fldChar w:fldCharType="end"/>
        </w:r>
      </w:hyperlink>
    </w:p>
    <w:p w14:paraId="5F190C1F" w14:textId="7557BFF3" w:rsidR="004B0311" w:rsidRPr="004B0311" w:rsidRDefault="00C93C28" w:rsidP="00BA149C">
      <w:pPr>
        <w:pStyle w:val="TableofFigures"/>
        <w:tabs>
          <w:tab w:val="right" w:leader="dot" w:pos="7927"/>
        </w:tabs>
        <w:spacing w:line="480" w:lineRule="auto"/>
        <w:rPr>
          <w:rFonts w:ascii="Times New Roman" w:eastAsiaTheme="minorEastAsia" w:hAnsi="Times New Roman" w:cs="Times New Roman"/>
          <w:noProof/>
          <w:sz w:val="24"/>
          <w:szCs w:val="24"/>
          <w:lang w:eastAsia="en-ID"/>
        </w:rPr>
      </w:pPr>
      <w:hyperlink w:anchor="_Toc227009396" w:history="1">
        <w:r w:rsidR="004B0311" w:rsidRPr="004B0311">
          <w:rPr>
            <w:rStyle w:val="Hyperlink"/>
            <w:rFonts w:ascii="Times New Roman" w:hAnsi="Times New Roman" w:cs="Times New Roman"/>
            <w:noProof/>
            <w:sz w:val="24"/>
            <w:szCs w:val="24"/>
          </w:rPr>
          <w:t>Table 4. 5 Normality Results (Kolmogorov-Smirnov) after Transformation</w:t>
        </w:r>
        <w:r w:rsidR="004B0311" w:rsidRPr="004B0311">
          <w:rPr>
            <w:rFonts w:ascii="Times New Roman" w:hAnsi="Times New Roman" w:cs="Times New Roman"/>
            <w:noProof/>
            <w:webHidden/>
            <w:sz w:val="24"/>
            <w:szCs w:val="24"/>
          </w:rPr>
          <w:tab/>
        </w:r>
        <w:r w:rsidR="004B0311" w:rsidRPr="004B0311">
          <w:rPr>
            <w:rFonts w:ascii="Times New Roman" w:hAnsi="Times New Roman" w:cs="Times New Roman"/>
            <w:noProof/>
            <w:webHidden/>
            <w:sz w:val="24"/>
            <w:szCs w:val="24"/>
          </w:rPr>
          <w:fldChar w:fldCharType="begin"/>
        </w:r>
        <w:r w:rsidR="004B0311" w:rsidRPr="004B0311">
          <w:rPr>
            <w:rFonts w:ascii="Times New Roman" w:hAnsi="Times New Roman" w:cs="Times New Roman"/>
            <w:noProof/>
            <w:webHidden/>
            <w:sz w:val="24"/>
            <w:szCs w:val="24"/>
          </w:rPr>
          <w:instrText xml:space="preserve"> PAGEREF _Toc227009396 \h </w:instrText>
        </w:r>
        <w:r w:rsidR="004B0311" w:rsidRPr="004B0311">
          <w:rPr>
            <w:rFonts w:ascii="Times New Roman" w:hAnsi="Times New Roman" w:cs="Times New Roman"/>
            <w:noProof/>
            <w:webHidden/>
            <w:sz w:val="24"/>
            <w:szCs w:val="24"/>
          </w:rPr>
        </w:r>
        <w:r w:rsidR="004B0311" w:rsidRPr="004B0311">
          <w:rPr>
            <w:rFonts w:ascii="Times New Roman" w:hAnsi="Times New Roman" w:cs="Times New Roman"/>
            <w:noProof/>
            <w:webHidden/>
            <w:sz w:val="24"/>
            <w:szCs w:val="24"/>
          </w:rPr>
          <w:fldChar w:fldCharType="separate"/>
        </w:r>
        <w:r w:rsidR="000069DE">
          <w:rPr>
            <w:rFonts w:ascii="Times New Roman" w:hAnsi="Times New Roman" w:cs="Times New Roman"/>
            <w:noProof/>
            <w:webHidden/>
            <w:sz w:val="24"/>
            <w:szCs w:val="24"/>
          </w:rPr>
          <w:t>41</w:t>
        </w:r>
        <w:r w:rsidR="004B0311" w:rsidRPr="004B0311">
          <w:rPr>
            <w:rFonts w:ascii="Times New Roman" w:hAnsi="Times New Roman" w:cs="Times New Roman"/>
            <w:noProof/>
            <w:webHidden/>
            <w:sz w:val="24"/>
            <w:szCs w:val="24"/>
          </w:rPr>
          <w:fldChar w:fldCharType="end"/>
        </w:r>
      </w:hyperlink>
    </w:p>
    <w:p w14:paraId="5EF2EB6F" w14:textId="3B5DC8F3" w:rsidR="004B0311" w:rsidRPr="004B0311" w:rsidRDefault="00C93C28" w:rsidP="00BA149C">
      <w:pPr>
        <w:pStyle w:val="TableofFigures"/>
        <w:tabs>
          <w:tab w:val="right" w:leader="dot" w:pos="7927"/>
        </w:tabs>
        <w:spacing w:line="480" w:lineRule="auto"/>
        <w:rPr>
          <w:rFonts w:ascii="Times New Roman" w:eastAsiaTheme="minorEastAsia" w:hAnsi="Times New Roman" w:cs="Times New Roman"/>
          <w:noProof/>
          <w:sz w:val="24"/>
          <w:szCs w:val="24"/>
          <w:lang w:eastAsia="en-ID"/>
        </w:rPr>
      </w:pPr>
      <w:hyperlink w:anchor="_Toc227009397" w:history="1">
        <w:r w:rsidR="004B0311" w:rsidRPr="004B0311">
          <w:rPr>
            <w:rStyle w:val="Hyperlink"/>
            <w:rFonts w:ascii="Times New Roman" w:hAnsi="Times New Roman" w:cs="Times New Roman"/>
            <w:noProof/>
            <w:sz w:val="24"/>
            <w:szCs w:val="24"/>
          </w:rPr>
          <w:t>Table 4. 6</w:t>
        </w:r>
        <w:r w:rsidR="004B0311" w:rsidRPr="004B0311">
          <w:rPr>
            <w:rStyle w:val="Hyperlink"/>
            <w:rFonts w:ascii="Times New Roman" w:hAnsi="Times New Roman" w:cs="Times New Roman"/>
            <w:bCs/>
            <w:noProof/>
            <w:sz w:val="24"/>
            <w:szCs w:val="24"/>
          </w:rPr>
          <w:t xml:space="preserve"> Multicollinearity Test Results</w:t>
        </w:r>
        <w:r w:rsidR="004B0311" w:rsidRPr="004B0311">
          <w:rPr>
            <w:rFonts w:ascii="Times New Roman" w:hAnsi="Times New Roman" w:cs="Times New Roman"/>
            <w:noProof/>
            <w:webHidden/>
            <w:sz w:val="24"/>
            <w:szCs w:val="24"/>
          </w:rPr>
          <w:tab/>
        </w:r>
        <w:r w:rsidR="004B0311" w:rsidRPr="004B0311">
          <w:rPr>
            <w:rFonts w:ascii="Times New Roman" w:hAnsi="Times New Roman" w:cs="Times New Roman"/>
            <w:noProof/>
            <w:webHidden/>
            <w:sz w:val="24"/>
            <w:szCs w:val="24"/>
          </w:rPr>
          <w:fldChar w:fldCharType="begin"/>
        </w:r>
        <w:r w:rsidR="004B0311" w:rsidRPr="004B0311">
          <w:rPr>
            <w:rFonts w:ascii="Times New Roman" w:hAnsi="Times New Roman" w:cs="Times New Roman"/>
            <w:noProof/>
            <w:webHidden/>
            <w:sz w:val="24"/>
            <w:szCs w:val="24"/>
          </w:rPr>
          <w:instrText xml:space="preserve"> PAGEREF _Toc227009397 \h </w:instrText>
        </w:r>
        <w:r w:rsidR="004B0311" w:rsidRPr="004B0311">
          <w:rPr>
            <w:rFonts w:ascii="Times New Roman" w:hAnsi="Times New Roman" w:cs="Times New Roman"/>
            <w:noProof/>
            <w:webHidden/>
            <w:sz w:val="24"/>
            <w:szCs w:val="24"/>
          </w:rPr>
        </w:r>
        <w:r w:rsidR="004B0311" w:rsidRPr="004B0311">
          <w:rPr>
            <w:rFonts w:ascii="Times New Roman" w:hAnsi="Times New Roman" w:cs="Times New Roman"/>
            <w:noProof/>
            <w:webHidden/>
            <w:sz w:val="24"/>
            <w:szCs w:val="24"/>
          </w:rPr>
          <w:fldChar w:fldCharType="separate"/>
        </w:r>
        <w:r w:rsidR="000069DE">
          <w:rPr>
            <w:rFonts w:ascii="Times New Roman" w:hAnsi="Times New Roman" w:cs="Times New Roman"/>
            <w:noProof/>
            <w:webHidden/>
            <w:sz w:val="24"/>
            <w:szCs w:val="24"/>
          </w:rPr>
          <w:t>42</w:t>
        </w:r>
        <w:r w:rsidR="004B0311" w:rsidRPr="004B0311">
          <w:rPr>
            <w:rFonts w:ascii="Times New Roman" w:hAnsi="Times New Roman" w:cs="Times New Roman"/>
            <w:noProof/>
            <w:webHidden/>
            <w:sz w:val="24"/>
            <w:szCs w:val="24"/>
          </w:rPr>
          <w:fldChar w:fldCharType="end"/>
        </w:r>
      </w:hyperlink>
    </w:p>
    <w:p w14:paraId="283EE9ED" w14:textId="5DB2288F" w:rsidR="004B0311" w:rsidRPr="004B0311" w:rsidRDefault="00C93C28" w:rsidP="00BA149C">
      <w:pPr>
        <w:pStyle w:val="TableofFigures"/>
        <w:tabs>
          <w:tab w:val="right" w:leader="dot" w:pos="7927"/>
        </w:tabs>
        <w:spacing w:line="480" w:lineRule="auto"/>
        <w:rPr>
          <w:rFonts w:ascii="Times New Roman" w:eastAsiaTheme="minorEastAsia" w:hAnsi="Times New Roman" w:cs="Times New Roman"/>
          <w:noProof/>
          <w:sz w:val="24"/>
          <w:szCs w:val="24"/>
          <w:lang w:eastAsia="en-ID"/>
        </w:rPr>
      </w:pPr>
      <w:hyperlink w:anchor="_Toc227009398" w:history="1">
        <w:r w:rsidR="004B0311" w:rsidRPr="004B0311">
          <w:rPr>
            <w:rStyle w:val="Hyperlink"/>
            <w:rFonts w:ascii="Times New Roman" w:hAnsi="Times New Roman" w:cs="Times New Roman"/>
            <w:noProof/>
            <w:sz w:val="24"/>
            <w:szCs w:val="24"/>
          </w:rPr>
          <w:t>Table 4. 7 Multiple Linear Regression Analysis Test Results</w:t>
        </w:r>
        <w:r w:rsidR="004B0311" w:rsidRPr="004B0311">
          <w:rPr>
            <w:rFonts w:ascii="Times New Roman" w:hAnsi="Times New Roman" w:cs="Times New Roman"/>
            <w:noProof/>
            <w:webHidden/>
            <w:sz w:val="24"/>
            <w:szCs w:val="24"/>
          </w:rPr>
          <w:tab/>
        </w:r>
        <w:r w:rsidR="004B0311" w:rsidRPr="004B0311">
          <w:rPr>
            <w:rFonts w:ascii="Times New Roman" w:hAnsi="Times New Roman" w:cs="Times New Roman"/>
            <w:noProof/>
            <w:webHidden/>
            <w:sz w:val="24"/>
            <w:szCs w:val="24"/>
          </w:rPr>
          <w:fldChar w:fldCharType="begin"/>
        </w:r>
        <w:r w:rsidR="004B0311" w:rsidRPr="004B0311">
          <w:rPr>
            <w:rFonts w:ascii="Times New Roman" w:hAnsi="Times New Roman" w:cs="Times New Roman"/>
            <w:noProof/>
            <w:webHidden/>
            <w:sz w:val="24"/>
            <w:szCs w:val="24"/>
          </w:rPr>
          <w:instrText xml:space="preserve"> PAGEREF _Toc227009398 \h </w:instrText>
        </w:r>
        <w:r w:rsidR="004B0311" w:rsidRPr="004B0311">
          <w:rPr>
            <w:rFonts w:ascii="Times New Roman" w:hAnsi="Times New Roman" w:cs="Times New Roman"/>
            <w:noProof/>
            <w:webHidden/>
            <w:sz w:val="24"/>
            <w:szCs w:val="24"/>
          </w:rPr>
        </w:r>
        <w:r w:rsidR="004B0311" w:rsidRPr="004B0311">
          <w:rPr>
            <w:rFonts w:ascii="Times New Roman" w:hAnsi="Times New Roman" w:cs="Times New Roman"/>
            <w:noProof/>
            <w:webHidden/>
            <w:sz w:val="24"/>
            <w:szCs w:val="24"/>
          </w:rPr>
          <w:fldChar w:fldCharType="separate"/>
        </w:r>
        <w:r w:rsidR="000069DE">
          <w:rPr>
            <w:rFonts w:ascii="Times New Roman" w:hAnsi="Times New Roman" w:cs="Times New Roman"/>
            <w:noProof/>
            <w:webHidden/>
            <w:sz w:val="24"/>
            <w:szCs w:val="24"/>
          </w:rPr>
          <w:t>44</w:t>
        </w:r>
        <w:r w:rsidR="004B0311" w:rsidRPr="004B0311">
          <w:rPr>
            <w:rFonts w:ascii="Times New Roman" w:hAnsi="Times New Roman" w:cs="Times New Roman"/>
            <w:noProof/>
            <w:webHidden/>
            <w:sz w:val="24"/>
            <w:szCs w:val="24"/>
          </w:rPr>
          <w:fldChar w:fldCharType="end"/>
        </w:r>
      </w:hyperlink>
    </w:p>
    <w:p w14:paraId="10A0F275" w14:textId="015AFE7A" w:rsidR="004B0311" w:rsidRPr="004B0311" w:rsidRDefault="00C93C28" w:rsidP="00BA149C">
      <w:pPr>
        <w:pStyle w:val="TableofFigures"/>
        <w:tabs>
          <w:tab w:val="right" w:leader="dot" w:pos="7927"/>
        </w:tabs>
        <w:spacing w:line="480" w:lineRule="auto"/>
        <w:rPr>
          <w:rFonts w:ascii="Times New Roman" w:eastAsiaTheme="minorEastAsia" w:hAnsi="Times New Roman" w:cs="Times New Roman"/>
          <w:noProof/>
          <w:sz w:val="24"/>
          <w:szCs w:val="24"/>
          <w:lang w:eastAsia="en-ID"/>
        </w:rPr>
      </w:pPr>
      <w:hyperlink w:anchor="_Toc227009399" w:history="1">
        <w:r w:rsidR="004B0311" w:rsidRPr="004B0311">
          <w:rPr>
            <w:rStyle w:val="Hyperlink"/>
            <w:rFonts w:ascii="Times New Roman" w:hAnsi="Times New Roman" w:cs="Times New Roman"/>
            <w:noProof/>
            <w:sz w:val="24"/>
            <w:szCs w:val="24"/>
          </w:rPr>
          <w:t>Table 4. 8 Model Suitability Test Results (F Test)</w:t>
        </w:r>
        <w:r w:rsidR="004B0311" w:rsidRPr="004B0311">
          <w:rPr>
            <w:rFonts w:ascii="Times New Roman" w:hAnsi="Times New Roman" w:cs="Times New Roman"/>
            <w:noProof/>
            <w:webHidden/>
            <w:sz w:val="24"/>
            <w:szCs w:val="24"/>
          </w:rPr>
          <w:tab/>
        </w:r>
        <w:r w:rsidR="004B0311" w:rsidRPr="004B0311">
          <w:rPr>
            <w:rFonts w:ascii="Times New Roman" w:hAnsi="Times New Roman" w:cs="Times New Roman"/>
            <w:noProof/>
            <w:webHidden/>
            <w:sz w:val="24"/>
            <w:szCs w:val="24"/>
          </w:rPr>
          <w:fldChar w:fldCharType="begin"/>
        </w:r>
        <w:r w:rsidR="004B0311" w:rsidRPr="004B0311">
          <w:rPr>
            <w:rFonts w:ascii="Times New Roman" w:hAnsi="Times New Roman" w:cs="Times New Roman"/>
            <w:noProof/>
            <w:webHidden/>
            <w:sz w:val="24"/>
            <w:szCs w:val="24"/>
          </w:rPr>
          <w:instrText xml:space="preserve"> PAGEREF _Toc227009399 \h </w:instrText>
        </w:r>
        <w:r w:rsidR="004B0311" w:rsidRPr="004B0311">
          <w:rPr>
            <w:rFonts w:ascii="Times New Roman" w:hAnsi="Times New Roman" w:cs="Times New Roman"/>
            <w:noProof/>
            <w:webHidden/>
            <w:sz w:val="24"/>
            <w:szCs w:val="24"/>
          </w:rPr>
        </w:r>
        <w:r w:rsidR="004B0311" w:rsidRPr="004B0311">
          <w:rPr>
            <w:rFonts w:ascii="Times New Roman" w:hAnsi="Times New Roman" w:cs="Times New Roman"/>
            <w:noProof/>
            <w:webHidden/>
            <w:sz w:val="24"/>
            <w:szCs w:val="24"/>
          </w:rPr>
          <w:fldChar w:fldCharType="separate"/>
        </w:r>
        <w:r w:rsidR="000069DE">
          <w:rPr>
            <w:rFonts w:ascii="Times New Roman" w:hAnsi="Times New Roman" w:cs="Times New Roman"/>
            <w:noProof/>
            <w:webHidden/>
            <w:sz w:val="24"/>
            <w:szCs w:val="24"/>
          </w:rPr>
          <w:t>46</w:t>
        </w:r>
        <w:r w:rsidR="004B0311" w:rsidRPr="004B0311">
          <w:rPr>
            <w:rFonts w:ascii="Times New Roman" w:hAnsi="Times New Roman" w:cs="Times New Roman"/>
            <w:noProof/>
            <w:webHidden/>
            <w:sz w:val="24"/>
            <w:szCs w:val="24"/>
          </w:rPr>
          <w:fldChar w:fldCharType="end"/>
        </w:r>
      </w:hyperlink>
    </w:p>
    <w:p w14:paraId="09821F51" w14:textId="4D6CAEE1" w:rsidR="004B0311" w:rsidRPr="004B0311" w:rsidRDefault="00C93C28" w:rsidP="00BA149C">
      <w:pPr>
        <w:pStyle w:val="TableofFigures"/>
        <w:tabs>
          <w:tab w:val="right" w:leader="dot" w:pos="7927"/>
        </w:tabs>
        <w:spacing w:line="480" w:lineRule="auto"/>
        <w:rPr>
          <w:rFonts w:ascii="Times New Roman" w:eastAsiaTheme="minorEastAsia" w:hAnsi="Times New Roman" w:cs="Times New Roman"/>
          <w:noProof/>
          <w:sz w:val="24"/>
          <w:szCs w:val="24"/>
          <w:lang w:eastAsia="en-ID"/>
        </w:rPr>
      </w:pPr>
      <w:hyperlink w:anchor="_Toc227009400" w:history="1">
        <w:r w:rsidR="004B0311" w:rsidRPr="004B0311">
          <w:rPr>
            <w:rStyle w:val="Hyperlink"/>
            <w:rFonts w:ascii="Times New Roman" w:hAnsi="Times New Roman" w:cs="Times New Roman"/>
            <w:noProof/>
            <w:sz w:val="24"/>
            <w:szCs w:val="24"/>
          </w:rPr>
          <w:t>Table 4. 9 Results of the Coefficient of Determination Test (R²)</w:t>
        </w:r>
        <w:r w:rsidR="004B0311" w:rsidRPr="004B0311">
          <w:rPr>
            <w:rFonts w:ascii="Times New Roman" w:hAnsi="Times New Roman" w:cs="Times New Roman"/>
            <w:noProof/>
            <w:webHidden/>
            <w:sz w:val="24"/>
            <w:szCs w:val="24"/>
          </w:rPr>
          <w:tab/>
        </w:r>
        <w:r w:rsidR="004B0311" w:rsidRPr="004B0311">
          <w:rPr>
            <w:rFonts w:ascii="Times New Roman" w:hAnsi="Times New Roman" w:cs="Times New Roman"/>
            <w:noProof/>
            <w:webHidden/>
            <w:sz w:val="24"/>
            <w:szCs w:val="24"/>
          </w:rPr>
          <w:fldChar w:fldCharType="begin"/>
        </w:r>
        <w:r w:rsidR="004B0311" w:rsidRPr="004B0311">
          <w:rPr>
            <w:rFonts w:ascii="Times New Roman" w:hAnsi="Times New Roman" w:cs="Times New Roman"/>
            <w:noProof/>
            <w:webHidden/>
            <w:sz w:val="24"/>
            <w:szCs w:val="24"/>
          </w:rPr>
          <w:instrText xml:space="preserve"> PAGEREF _Toc227009400 \h </w:instrText>
        </w:r>
        <w:r w:rsidR="004B0311" w:rsidRPr="004B0311">
          <w:rPr>
            <w:rFonts w:ascii="Times New Roman" w:hAnsi="Times New Roman" w:cs="Times New Roman"/>
            <w:noProof/>
            <w:webHidden/>
            <w:sz w:val="24"/>
            <w:szCs w:val="24"/>
          </w:rPr>
        </w:r>
        <w:r w:rsidR="004B0311" w:rsidRPr="004B0311">
          <w:rPr>
            <w:rFonts w:ascii="Times New Roman" w:hAnsi="Times New Roman" w:cs="Times New Roman"/>
            <w:noProof/>
            <w:webHidden/>
            <w:sz w:val="24"/>
            <w:szCs w:val="24"/>
          </w:rPr>
          <w:fldChar w:fldCharType="separate"/>
        </w:r>
        <w:r w:rsidR="000069DE">
          <w:rPr>
            <w:rFonts w:ascii="Times New Roman" w:hAnsi="Times New Roman" w:cs="Times New Roman"/>
            <w:noProof/>
            <w:webHidden/>
            <w:sz w:val="24"/>
            <w:szCs w:val="24"/>
          </w:rPr>
          <w:t>47</w:t>
        </w:r>
        <w:r w:rsidR="004B0311" w:rsidRPr="004B0311">
          <w:rPr>
            <w:rFonts w:ascii="Times New Roman" w:hAnsi="Times New Roman" w:cs="Times New Roman"/>
            <w:noProof/>
            <w:webHidden/>
            <w:sz w:val="24"/>
            <w:szCs w:val="24"/>
          </w:rPr>
          <w:fldChar w:fldCharType="end"/>
        </w:r>
      </w:hyperlink>
    </w:p>
    <w:p w14:paraId="5FF80B5D" w14:textId="3D59FA98" w:rsidR="004B0311" w:rsidRPr="004B0311" w:rsidRDefault="00C93C28" w:rsidP="00BA149C">
      <w:pPr>
        <w:pStyle w:val="TableofFigures"/>
        <w:tabs>
          <w:tab w:val="right" w:leader="dot" w:pos="7927"/>
        </w:tabs>
        <w:spacing w:line="480" w:lineRule="auto"/>
        <w:rPr>
          <w:rFonts w:ascii="Times New Roman" w:eastAsiaTheme="minorEastAsia" w:hAnsi="Times New Roman" w:cs="Times New Roman"/>
          <w:noProof/>
          <w:sz w:val="24"/>
          <w:szCs w:val="24"/>
          <w:lang w:eastAsia="en-ID"/>
        </w:rPr>
      </w:pPr>
      <w:hyperlink w:anchor="_Toc227009401" w:history="1">
        <w:r w:rsidR="004B0311" w:rsidRPr="004B0311">
          <w:rPr>
            <w:rStyle w:val="Hyperlink"/>
            <w:rFonts w:ascii="Times New Roman" w:hAnsi="Times New Roman" w:cs="Times New Roman"/>
            <w:noProof/>
            <w:sz w:val="24"/>
            <w:szCs w:val="24"/>
          </w:rPr>
          <w:t>Table 4. 10</w:t>
        </w:r>
        <w:r w:rsidR="004B0311" w:rsidRPr="004B0311">
          <w:rPr>
            <w:rStyle w:val="Hyperlink"/>
            <w:rFonts w:ascii="Times New Roman" w:hAnsi="Times New Roman" w:cs="Times New Roman"/>
            <w:bCs/>
            <w:noProof/>
            <w:sz w:val="24"/>
            <w:szCs w:val="24"/>
          </w:rPr>
          <w:t xml:space="preserve"> Hypothesis Testing Results (t-test)</w:t>
        </w:r>
        <w:r w:rsidR="004B0311" w:rsidRPr="004B0311">
          <w:rPr>
            <w:rFonts w:ascii="Times New Roman" w:hAnsi="Times New Roman" w:cs="Times New Roman"/>
            <w:noProof/>
            <w:webHidden/>
            <w:sz w:val="24"/>
            <w:szCs w:val="24"/>
          </w:rPr>
          <w:tab/>
        </w:r>
        <w:r w:rsidR="004B0311" w:rsidRPr="004B0311">
          <w:rPr>
            <w:rFonts w:ascii="Times New Roman" w:hAnsi="Times New Roman" w:cs="Times New Roman"/>
            <w:noProof/>
            <w:webHidden/>
            <w:sz w:val="24"/>
            <w:szCs w:val="24"/>
          </w:rPr>
          <w:fldChar w:fldCharType="begin"/>
        </w:r>
        <w:r w:rsidR="004B0311" w:rsidRPr="004B0311">
          <w:rPr>
            <w:rFonts w:ascii="Times New Roman" w:hAnsi="Times New Roman" w:cs="Times New Roman"/>
            <w:noProof/>
            <w:webHidden/>
            <w:sz w:val="24"/>
            <w:szCs w:val="24"/>
          </w:rPr>
          <w:instrText xml:space="preserve"> PAGEREF _Toc227009401 \h </w:instrText>
        </w:r>
        <w:r w:rsidR="004B0311" w:rsidRPr="004B0311">
          <w:rPr>
            <w:rFonts w:ascii="Times New Roman" w:hAnsi="Times New Roman" w:cs="Times New Roman"/>
            <w:noProof/>
            <w:webHidden/>
            <w:sz w:val="24"/>
            <w:szCs w:val="24"/>
          </w:rPr>
        </w:r>
        <w:r w:rsidR="004B0311" w:rsidRPr="004B0311">
          <w:rPr>
            <w:rFonts w:ascii="Times New Roman" w:hAnsi="Times New Roman" w:cs="Times New Roman"/>
            <w:noProof/>
            <w:webHidden/>
            <w:sz w:val="24"/>
            <w:szCs w:val="24"/>
          </w:rPr>
          <w:fldChar w:fldCharType="separate"/>
        </w:r>
        <w:r w:rsidR="000069DE">
          <w:rPr>
            <w:rFonts w:ascii="Times New Roman" w:hAnsi="Times New Roman" w:cs="Times New Roman"/>
            <w:noProof/>
            <w:webHidden/>
            <w:sz w:val="24"/>
            <w:szCs w:val="24"/>
          </w:rPr>
          <w:t>47</w:t>
        </w:r>
        <w:r w:rsidR="004B0311" w:rsidRPr="004B0311">
          <w:rPr>
            <w:rFonts w:ascii="Times New Roman" w:hAnsi="Times New Roman" w:cs="Times New Roman"/>
            <w:noProof/>
            <w:webHidden/>
            <w:sz w:val="24"/>
            <w:szCs w:val="24"/>
          </w:rPr>
          <w:fldChar w:fldCharType="end"/>
        </w:r>
      </w:hyperlink>
    </w:p>
    <w:p w14:paraId="153D3FC9" w14:textId="517DADB7" w:rsidR="00A539D7" w:rsidRDefault="004B0311" w:rsidP="00BA149C">
      <w:pPr>
        <w:spacing w:line="480" w:lineRule="auto"/>
        <w:jc w:val="center"/>
        <w:rPr>
          <w:rFonts w:ascii="Times New Roman" w:hAnsi="Times New Roman" w:cs="Times New Roman"/>
          <w:b/>
          <w:bCs/>
          <w:sz w:val="24"/>
          <w:szCs w:val="24"/>
        </w:rPr>
      </w:pPr>
      <w:r w:rsidRPr="004B0311">
        <w:rPr>
          <w:rFonts w:ascii="Times New Roman" w:hAnsi="Times New Roman" w:cs="Times New Roman"/>
          <w:b/>
          <w:bCs/>
          <w:sz w:val="24"/>
          <w:szCs w:val="24"/>
        </w:rPr>
        <w:fldChar w:fldCharType="end"/>
      </w:r>
    </w:p>
    <w:p w14:paraId="6F07346C" w14:textId="77777777" w:rsidR="009C4285" w:rsidRDefault="009C4285">
      <w:pPr>
        <w:rPr>
          <w:rFonts w:ascii="Times New Roman" w:hAnsi="Times New Roman" w:cs="Times New Roman"/>
          <w:b/>
          <w:bCs/>
          <w:sz w:val="24"/>
          <w:szCs w:val="24"/>
        </w:rPr>
      </w:pPr>
    </w:p>
    <w:p w14:paraId="0F7652C9" w14:textId="77777777" w:rsidR="009C4285" w:rsidRDefault="009C4285">
      <w:pPr>
        <w:rPr>
          <w:rFonts w:ascii="Times New Roman" w:hAnsi="Times New Roman" w:cs="Times New Roman"/>
          <w:b/>
          <w:bCs/>
          <w:sz w:val="24"/>
          <w:szCs w:val="24"/>
        </w:rPr>
      </w:pPr>
      <w:r>
        <w:rPr>
          <w:rFonts w:ascii="Times New Roman" w:hAnsi="Times New Roman" w:cs="Times New Roman"/>
          <w:b/>
          <w:bCs/>
          <w:sz w:val="24"/>
          <w:szCs w:val="24"/>
        </w:rPr>
        <w:br w:type="page"/>
      </w:r>
    </w:p>
    <w:p w14:paraId="679AF4C1" w14:textId="305DF4BB" w:rsidR="00956698" w:rsidRDefault="00A84869" w:rsidP="00956698">
      <w:pPr>
        <w:pStyle w:val="Heading1"/>
      </w:pPr>
      <w:bookmarkStart w:id="6" w:name="_Toc228214901"/>
      <w:r w:rsidRPr="00A84869">
        <w:lastRenderedPageBreak/>
        <w:t xml:space="preserve">LIST OF </w:t>
      </w:r>
      <w:r w:rsidR="00F87BFF">
        <w:t>FIGURES</w:t>
      </w:r>
      <w:bookmarkEnd w:id="6"/>
    </w:p>
    <w:p w14:paraId="4F0EAFDD" w14:textId="6074143D" w:rsidR="00157F03" w:rsidRPr="00F541B6" w:rsidRDefault="00157F03" w:rsidP="00BA149C">
      <w:pPr>
        <w:pStyle w:val="TableofFigures"/>
        <w:tabs>
          <w:tab w:val="right" w:leader="dot" w:pos="7927"/>
        </w:tabs>
        <w:spacing w:line="480" w:lineRule="auto"/>
        <w:rPr>
          <w:rFonts w:ascii="Times New Roman" w:eastAsiaTheme="minorEastAsia" w:hAnsi="Times New Roman" w:cs="Times New Roman"/>
          <w:noProof/>
          <w:sz w:val="24"/>
          <w:szCs w:val="24"/>
          <w:lang w:eastAsia="en-ID"/>
        </w:rPr>
      </w:pPr>
      <w:r w:rsidRPr="00F541B6">
        <w:rPr>
          <w:rFonts w:ascii="Times New Roman" w:hAnsi="Times New Roman" w:cs="Times New Roman"/>
          <w:sz w:val="24"/>
          <w:szCs w:val="24"/>
        </w:rPr>
        <w:fldChar w:fldCharType="begin"/>
      </w:r>
      <w:r w:rsidRPr="00F541B6">
        <w:rPr>
          <w:rFonts w:ascii="Times New Roman" w:hAnsi="Times New Roman" w:cs="Times New Roman"/>
          <w:sz w:val="24"/>
          <w:szCs w:val="24"/>
        </w:rPr>
        <w:instrText xml:space="preserve"> TOC \h \z \c "Figure 1." </w:instrText>
      </w:r>
      <w:r w:rsidRPr="00F541B6">
        <w:rPr>
          <w:rFonts w:ascii="Times New Roman" w:hAnsi="Times New Roman" w:cs="Times New Roman"/>
          <w:sz w:val="24"/>
          <w:szCs w:val="24"/>
        </w:rPr>
        <w:fldChar w:fldCharType="separate"/>
      </w:r>
      <w:hyperlink r:id="rId10" w:anchor="_Toc227006372" w:history="1">
        <w:r w:rsidRPr="00F541B6">
          <w:rPr>
            <w:rStyle w:val="Hyperlink"/>
            <w:rFonts w:ascii="Times New Roman" w:hAnsi="Times New Roman" w:cs="Times New Roman"/>
            <w:noProof/>
            <w:sz w:val="24"/>
            <w:szCs w:val="24"/>
          </w:rPr>
          <w:t>Figure 1. 2 G250 Company</w:t>
        </w:r>
        <w:r w:rsidRPr="00F541B6">
          <w:rPr>
            <w:rFonts w:ascii="Times New Roman" w:hAnsi="Times New Roman" w:cs="Times New Roman"/>
            <w:noProof/>
            <w:webHidden/>
            <w:sz w:val="24"/>
            <w:szCs w:val="24"/>
          </w:rPr>
          <w:tab/>
        </w:r>
        <w:r w:rsidRPr="00F541B6">
          <w:rPr>
            <w:rFonts w:ascii="Times New Roman" w:hAnsi="Times New Roman" w:cs="Times New Roman"/>
            <w:noProof/>
            <w:webHidden/>
            <w:sz w:val="24"/>
            <w:szCs w:val="24"/>
          </w:rPr>
          <w:fldChar w:fldCharType="begin"/>
        </w:r>
        <w:r w:rsidRPr="00F541B6">
          <w:rPr>
            <w:rFonts w:ascii="Times New Roman" w:hAnsi="Times New Roman" w:cs="Times New Roman"/>
            <w:noProof/>
            <w:webHidden/>
            <w:sz w:val="24"/>
            <w:szCs w:val="24"/>
          </w:rPr>
          <w:instrText xml:space="preserve"> PAGEREF _Toc227006372 \h </w:instrText>
        </w:r>
        <w:r w:rsidRPr="00F541B6">
          <w:rPr>
            <w:rFonts w:ascii="Times New Roman" w:hAnsi="Times New Roman" w:cs="Times New Roman"/>
            <w:noProof/>
            <w:webHidden/>
            <w:sz w:val="24"/>
            <w:szCs w:val="24"/>
          </w:rPr>
        </w:r>
        <w:r w:rsidRPr="00F541B6">
          <w:rPr>
            <w:rFonts w:ascii="Times New Roman" w:hAnsi="Times New Roman" w:cs="Times New Roman"/>
            <w:noProof/>
            <w:webHidden/>
            <w:sz w:val="24"/>
            <w:szCs w:val="24"/>
          </w:rPr>
          <w:fldChar w:fldCharType="separate"/>
        </w:r>
        <w:r w:rsidR="000069DE">
          <w:rPr>
            <w:rFonts w:ascii="Times New Roman" w:hAnsi="Times New Roman" w:cs="Times New Roman"/>
            <w:noProof/>
            <w:webHidden/>
            <w:sz w:val="24"/>
            <w:szCs w:val="24"/>
          </w:rPr>
          <w:t>4</w:t>
        </w:r>
        <w:r w:rsidRPr="00F541B6">
          <w:rPr>
            <w:rFonts w:ascii="Times New Roman" w:hAnsi="Times New Roman" w:cs="Times New Roman"/>
            <w:noProof/>
            <w:webHidden/>
            <w:sz w:val="24"/>
            <w:szCs w:val="24"/>
          </w:rPr>
          <w:fldChar w:fldCharType="end"/>
        </w:r>
      </w:hyperlink>
    </w:p>
    <w:p w14:paraId="6775201A" w14:textId="140C98FB" w:rsidR="00F541B6" w:rsidRPr="00F541B6" w:rsidRDefault="00C93C28" w:rsidP="00BA149C">
      <w:pPr>
        <w:pStyle w:val="TableofFigures"/>
        <w:tabs>
          <w:tab w:val="right" w:leader="dot" w:pos="7927"/>
        </w:tabs>
        <w:spacing w:line="480" w:lineRule="auto"/>
        <w:rPr>
          <w:rFonts w:ascii="Times New Roman" w:hAnsi="Times New Roman" w:cs="Times New Roman"/>
          <w:sz w:val="24"/>
          <w:szCs w:val="24"/>
        </w:rPr>
      </w:pPr>
      <w:hyperlink r:id="rId11" w:anchor="_Toc227006373" w:history="1">
        <w:r w:rsidR="00157F03" w:rsidRPr="00F541B6">
          <w:rPr>
            <w:rStyle w:val="Hyperlink"/>
            <w:rFonts w:ascii="Times New Roman" w:hAnsi="Times New Roman" w:cs="Times New Roman"/>
            <w:noProof/>
            <w:sz w:val="24"/>
            <w:szCs w:val="24"/>
          </w:rPr>
          <w:t>Figure 1. 1 World's N100 Companies</w:t>
        </w:r>
        <w:r w:rsidR="00157F03" w:rsidRPr="00F541B6">
          <w:rPr>
            <w:rFonts w:ascii="Times New Roman" w:hAnsi="Times New Roman" w:cs="Times New Roman"/>
            <w:noProof/>
            <w:webHidden/>
            <w:sz w:val="24"/>
            <w:szCs w:val="24"/>
          </w:rPr>
          <w:tab/>
        </w:r>
        <w:r w:rsidR="00157F03" w:rsidRPr="00F541B6">
          <w:rPr>
            <w:rFonts w:ascii="Times New Roman" w:hAnsi="Times New Roman" w:cs="Times New Roman"/>
            <w:noProof/>
            <w:webHidden/>
            <w:sz w:val="24"/>
            <w:szCs w:val="24"/>
          </w:rPr>
          <w:fldChar w:fldCharType="begin"/>
        </w:r>
        <w:r w:rsidR="00157F03" w:rsidRPr="00F541B6">
          <w:rPr>
            <w:rFonts w:ascii="Times New Roman" w:hAnsi="Times New Roman" w:cs="Times New Roman"/>
            <w:noProof/>
            <w:webHidden/>
            <w:sz w:val="24"/>
            <w:szCs w:val="24"/>
          </w:rPr>
          <w:instrText xml:space="preserve"> PAGEREF _Toc227006373 \h </w:instrText>
        </w:r>
        <w:r w:rsidR="00157F03" w:rsidRPr="00F541B6">
          <w:rPr>
            <w:rFonts w:ascii="Times New Roman" w:hAnsi="Times New Roman" w:cs="Times New Roman"/>
            <w:noProof/>
            <w:webHidden/>
            <w:sz w:val="24"/>
            <w:szCs w:val="24"/>
          </w:rPr>
        </w:r>
        <w:r w:rsidR="00157F03" w:rsidRPr="00F541B6">
          <w:rPr>
            <w:rFonts w:ascii="Times New Roman" w:hAnsi="Times New Roman" w:cs="Times New Roman"/>
            <w:noProof/>
            <w:webHidden/>
            <w:sz w:val="24"/>
            <w:szCs w:val="24"/>
          </w:rPr>
          <w:fldChar w:fldCharType="separate"/>
        </w:r>
        <w:r w:rsidR="000069DE">
          <w:rPr>
            <w:rFonts w:ascii="Times New Roman" w:hAnsi="Times New Roman" w:cs="Times New Roman"/>
            <w:noProof/>
            <w:webHidden/>
            <w:sz w:val="24"/>
            <w:szCs w:val="24"/>
          </w:rPr>
          <w:t>4</w:t>
        </w:r>
        <w:r w:rsidR="00157F03" w:rsidRPr="00F541B6">
          <w:rPr>
            <w:rFonts w:ascii="Times New Roman" w:hAnsi="Times New Roman" w:cs="Times New Roman"/>
            <w:noProof/>
            <w:webHidden/>
            <w:sz w:val="24"/>
            <w:szCs w:val="24"/>
          </w:rPr>
          <w:fldChar w:fldCharType="end"/>
        </w:r>
      </w:hyperlink>
      <w:r w:rsidR="00157F03" w:rsidRPr="00F541B6">
        <w:rPr>
          <w:rFonts w:ascii="Times New Roman" w:hAnsi="Times New Roman" w:cs="Times New Roman"/>
          <w:sz w:val="24"/>
          <w:szCs w:val="24"/>
        </w:rPr>
        <w:fldChar w:fldCharType="end"/>
      </w:r>
    </w:p>
    <w:p w14:paraId="1492B3CE" w14:textId="65B65515" w:rsidR="003A03F2" w:rsidRPr="00F541B6" w:rsidRDefault="00F541B6" w:rsidP="00BA149C">
      <w:pPr>
        <w:pStyle w:val="TableofFigures"/>
        <w:tabs>
          <w:tab w:val="right" w:leader="dot" w:pos="7927"/>
        </w:tabs>
        <w:spacing w:line="480" w:lineRule="auto"/>
        <w:rPr>
          <w:rFonts w:ascii="Times New Roman" w:hAnsi="Times New Roman" w:cs="Times New Roman"/>
          <w:noProof/>
          <w:sz w:val="24"/>
          <w:szCs w:val="24"/>
        </w:rPr>
      </w:pPr>
      <w:r w:rsidRPr="00F541B6">
        <w:rPr>
          <w:rFonts w:ascii="Times New Roman" w:hAnsi="Times New Roman" w:cs="Times New Roman"/>
          <w:sz w:val="24"/>
          <w:szCs w:val="24"/>
        </w:rPr>
        <w:fldChar w:fldCharType="begin"/>
      </w:r>
      <w:r w:rsidRPr="00F541B6">
        <w:rPr>
          <w:rFonts w:ascii="Times New Roman" w:hAnsi="Times New Roman" w:cs="Times New Roman"/>
          <w:sz w:val="24"/>
          <w:szCs w:val="24"/>
        </w:rPr>
        <w:instrText xml:space="preserve"> TOC \h \z \c "Figure 2." </w:instrText>
      </w:r>
      <w:r w:rsidRPr="00F541B6">
        <w:rPr>
          <w:rFonts w:ascii="Times New Roman" w:hAnsi="Times New Roman" w:cs="Times New Roman"/>
          <w:sz w:val="24"/>
          <w:szCs w:val="24"/>
        </w:rPr>
        <w:fldChar w:fldCharType="separate"/>
      </w:r>
      <w:hyperlink r:id="rId12" w:anchor="_Toc227009759" w:history="1">
        <w:r w:rsidRPr="00F541B6">
          <w:rPr>
            <w:rStyle w:val="Hyperlink"/>
            <w:rFonts w:ascii="Times New Roman" w:hAnsi="Times New Roman" w:cs="Times New Roman"/>
            <w:noProof/>
            <w:sz w:val="24"/>
            <w:szCs w:val="24"/>
          </w:rPr>
          <w:t>Figure 2. 1</w:t>
        </w:r>
        <w:r w:rsidRPr="00F541B6">
          <w:rPr>
            <w:rStyle w:val="Hyperlink"/>
            <w:rFonts w:ascii="Times New Roman" w:hAnsi="Times New Roman" w:cs="Times New Roman"/>
            <w:bCs/>
            <w:noProof/>
            <w:sz w:val="24"/>
            <w:szCs w:val="24"/>
          </w:rPr>
          <w:t xml:space="preserve"> Conceptual Framework</w:t>
        </w:r>
        <w:r w:rsidRPr="00F541B6">
          <w:rPr>
            <w:rFonts w:ascii="Times New Roman" w:hAnsi="Times New Roman" w:cs="Times New Roman"/>
            <w:noProof/>
            <w:webHidden/>
            <w:sz w:val="24"/>
            <w:szCs w:val="24"/>
          </w:rPr>
          <w:tab/>
        </w:r>
        <w:r w:rsidRPr="00F541B6">
          <w:rPr>
            <w:rFonts w:ascii="Times New Roman" w:hAnsi="Times New Roman" w:cs="Times New Roman"/>
            <w:noProof/>
            <w:webHidden/>
            <w:sz w:val="24"/>
            <w:szCs w:val="24"/>
          </w:rPr>
          <w:fldChar w:fldCharType="begin"/>
        </w:r>
        <w:r w:rsidRPr="00F541B6">
          <w:rPr>
            <w:rFonts w:ascii="Times New Roman" w:hAnsi="Times New Roman" w:cs="Times New Roman"/>
            <w:noProof/>
            <w:webHidden/>
            <w:sz w:val="24"/>
            <w:szCs w:val="24"/>
          </w:rPr>
          <w:instrText xml:space="preserve"> PAGEREF _Toc227009759 \h </w:instrText>
        </w:r>
        <w:r w:rsidRPr="00F541B6">
          <w:rPr>
            <w:rFonts w:ascii="Times New Roman" w:hAnsi="Times New Roman" w:cs="Times New Roman"/>
            <w:noProof/>
            <w:webHidden/>
            <w:sz w:val="24"/>
            <w:szCs w:val="24"/>
          </w:rPr>
        </w:r>
        <w:r w:rsidRPr="00F541B6">
          <w:rPr>
            <w:rFonts w:ascii="Times New Roman" w:hAnsi="Times New Roman" w:cs="Times New Roman"/>
            <w:noProof/>
            <w:webHidden/>
            <w:sz w:val="24"/>
            <w:szCs w:val="24"/>
          </w:rPr>
          <w:fldChar w:fldCharType="separate"/>
        </w:r>
        <w:r w:rsidR="000069DE">
          <w:rPr>
            <w:rFonts w:ascii="Times New Roman" w:hAnsi="Times New Roman" w:cs="Times New Roman"/>
            <w:noProof/>
            <w:webHidden/>
            <w:sz w:val="24"/>
            <w:szCs w:val="24"/>
          </w:rPr>
          <w:t>17</w:t>
        </w:r>
        <w:r w:rsidRPr="00F541B6">
          <w:rPr>
            <w:rFonts w:ascii="Times New Roman" w:hAnsi="Times New Roman" w:cs="Times New Roman"/>
            <w:noProof/>
            <w:webHidden/>
            <w:sz w:val="24"/>
            <w:szCs w:val="24"/>
          </w:rPr>
          <w:fldChar w:fldCharType="end"/>
        </w:r>
      </w:hyperlink>
      <w:r w:rsidRPr="00F541B6">
        <w:rPr>
          <w:rFonts w:ascii="Times New Roman" w:hAnsi="Times New Roman" w:cs="Times New Roman"/>
          <w:sz w:val="24"/>
          <w:szCs w:val="24"/>
        </w:rPr>
        <w:fldChar w:fldCharType="end"/>
      </w:r>
      <w:r w:rsidR="003A03F2" w:rsidRPr="00F541B6">
        <w:rPr>
          <w:rFonts w:ascii="Times New Roman" w:hAnsi="Times New Roman" w:cs="Times New Roman"/>
          <w:sz w:val="24"/>
          <w:szCs w:val="24"/>
        </w:rPr>
        <w:fldChar w:fldCharType="begin"/>
      </w:r>
      <w:r w:rsidR="003A03F2" w:rsidRPr="00F541B6">
        <w:rPr>
          <w:rFonts w:ascii="Times New Roman" w:hAnsi="Times New Roman" w:cs="Times New Roman"/>
          <w:sz w:val="24"/>
          <w:szCs w:val="24"/>
        </w:rPr>
        <w:instrText xml:space="preserve"> TOC \h \z \c "Figure 3." </w:instrText>
      </w:r>
      <w:r w:rsidR="003A03F2" w:rsidRPr="00F541B6">
        <w:rPr>
          <w:rFonts w:ascii="Times New Roman" w:hAnsi="Times New Roman" w:cs="Times New Roman"/>
          <w:sz w:val="24"/>
          <w:szCs w:val="24"/>
        </w:rPr>
        <w:fldChar w:fldCharType="separate"/>
      </w:r>
    </w:p>
    <w:p w14:paraId="5B0896B0" w14:textId="376C8255" w:rsidR="003A03F2" w:rsidRPr="00F541B6" w:rsidRDefault="00C93C28" w:rsidP="00BA149C">
      <w:pPr>
        <w:pStyle w:val="TableofFigures"/>
        <w:tabs>
          <w:tab w:val="right" w:leader="dot" w:pos="7927"/>
        </w:tabs>
        <w:spacing w:line="480" w:lineRule="auto"/>
        <w:rPr>
          <w:rFonts w:ascii="Times New Roman" w:eastAsiaTheme="minorEastAsia" w:hAnsi="Times New Roman" w:cs="Times New Roman"/>
          <w:noProof/>
          <w:sz w:val="24"/>
          <w:szCs w:val="24"/>
          <w:lang w:eastAsia="en-ID"/>
        </w:rPr>
      </w:pPr>
      <w:hyperlink r:id="rId13" w:anchor="_Toc227009511" w:history="1">
        <w:r w:rsidR="003A03F2" w:rsidRPr="00F541B6">
          <w:rPr>
            <w:rStyle w:val="Hyperlink"/>
            <w:rFonts w:ascii="Times New Roman" w:hAnsi="Times New Roman" w:cs="Times New Roman"/>
            <w:noProof/>
            <w:sz w:val="24"/>
            <w:szCs w:val="24"/>
          </w:rPr>
          <w:t xml:space="preserve">Figure 3. 1 </w:t>
        </w:r>
        <w:r w:rsidR="003A03F2" w:rsidRPr="00F541B6">
          <w:rPr>
            <w:rStyle w:val="Hyperlink"/>
            <w:rFonts w:ascii="Times New Roman" w:hAnsi="Times New Roman" w:cs="Times New Roman"/>
            <w:noProof/>
            <w:sz w:val="24"/>
            <w:szCs w:val="24"/>
            <w:lang w:val="en-US"/>
          </w:rPr>
          <w:t>ESG</w:t>
        </w:r>
        <w:r w:rsidR="003A03F2" w:rsidRPr="00F541B6">
          <w:rPr>
            <w:rStyle w:val="Hyperlink"/>
            <w:rFonts w:ascii="Times New Roman" w:hAnsi="Times New Roman" w:cs="Times New Roman"/>
            <w:noProof/>
            <w:spacing w:val="-4"/>
            <w:sz w:val="24"/>
            <w:szCs w:val="24"/>
            <w:lang w:val="en-US"/>
          </w:rPr>
          <w:t xml:space="preserve"> </w:t>
        </w:r>
        <w:r w:rsidR="003A03F2" w:rsidRPr="00F541B6">
          <w:rPr>
            <w:rStyle w:val="Hyperlink"/>
            <w:rFonts w:ascii="Times New Roman" w:hAnsi="Times New Roman" w:cs="Times New Roman"/>
            <w:noProof/>
            <w:sz w:val="24"/>
            <w:szCs w:val="24"/>
            <w:lang w:val="en-US"/>
          </w:rPr>
          <w:t>Risk</w:t>
        </w:r>
        <w:r w:rsidR="003A03F2" w:rsidRPr="00F541B6">
          <w:rPr>
            <w:rStyle w:val="Hyperlink"/>
            <w:rFonts w:ascii="Times New Roman" w:hAnsi="Times New Roman" w:cs="Times New Roman"/>
            <w:noProof/>
            <w:spacing w:val="-2"/>
            <w:sz w:val="24"/>
            <w:szCs w:val="24"/>
            <w:lang w:val="en-US"/>
          </w:rPr>
          <w:t xml:space="preserve"> </w:t>
        </w:r>
        <w:r w:rsidR="003A03F2" w:rsidRPr="00F541B6">
          <w:rPr>
            <w:rStyle w:val="Hyperlink"/>
            <w:rFonts w:ascii="Times New Roman" w:hAnsi="Times New Roman" w:cs="Times New Roman"/>
            <w:noProof/>
            <w:sz w:val="24"/>
            <w:szCs w:val="24"/>
            <w:lang w:val="en-US"/>
          </w:rPr>
          <w:t>Rating</w:t>
        </w:r>
        <w:r w:rsidR="003A03F2" w:rsidRPr="00F541B6">
          <w:rPr>
            <w:rStyle w:val="Hyperlink"/>
            <w:rFonts w:ascii="Times New Roman" w:hAnsi="Times New Roman" w:cs="Times New Roman"/>
            <w:noProof/>
            <w:spacing w:val="-8"/>
            <w:sz w:val="24"/>
            <w:szCs w:val="24"/>
            <w:lang w:val="en-US"/>
          </w:rPr>
          <w:t xml:space="preserve"> </w:t>
        </w:r>
        <w:r w:rsidR="003A03F2" w:rsidRPr="00F541B6">
          <w:rPr>
            <w:rStyle w:val="Hyperlink"/>
            <w:rFonts w:ascii="Times New Roman" w:hAnsi="Times New Roman" w:cs="Times New Roman"/>
            <w:noProof/>
            <w:sz w:val="24"/>
            <w:szCs w:val="24"/>
            <w:lang w:val="en-US"/>
          </w:rPr>
          <w:t>Score</w:t>
        </w:r>
        <w:r w:rsidR="003A03F2" w:rsidRPr="00F541B6">
          <w:rPr>
            <w:rStyle w:val="Hyperlink"/>
            <w:rFonts w:ascii="Times New Roman" w:hAnsi="Times New Roman" w:cs="Times New Roman"/>
            <w:noProof/>
            <w:spacing w:val="-3"/>
            <w:sz w:val="24"/>
            <w:szCs w:val="24"/>
            <w:lang w:val="en-US"/>
          </w:rPr>
          <w:t xml:space="preserve"> </w:t>
        </w:r>
        <w:r w:rsidR="003A03F2" w:rsidRPr="00F541B6">
          <w:rPr>
            <w:rStyle w:val="Hyperlink"/>
            <w:rFonts w:ascii="Times New Roman" w:hAnsi="Times New Roman" w:cs="Times New Roman"/>
            <w:noProof/>
            <w:sz w:val="24"/>
            <w:szCs w:val="24"/>
            <w:lang w:val="en-US"/>
          </w:rPr>
          <w:t>Assessment</w:t>
        </w:r>
        <w:r w:rsidR="003A03F2" w:rsidRPr="00F541B6">
          <w:rPr>
            <w:rStyle w:val="Hyperlink"/>
            <w:rFonts w:ascii="Times New Roman" w:hAnsi="Times New Roman" w:cs="Times New Roman"/>
            <w:noProof/>
            <w:spacing w:val="-2"/>
            <w:sz w:val="24"/>
            <w:szCs w:val="24"/>
            <w:lang w:val="en-US"/>
          </w:rPr>
          <w:t xml:space="preserve"> Structure</w:t>
        </w:r>
        <w:r w:rsidR="003A03F2" w:rsidRPr="00F541B6">
          <w:rPr>
            <w:rFonts w:ascii="Times New Roman" w:hAnsi="Times New Roman" w:cs="Times New Roman"/>
            <w:noProof/>
            <w:webHidden/>
            <w:sz w:val="24"/>
            <w:szCs w:val="24"/>
          </w:rPr>
          <w:tab/>
        </w:r>
        <w:r w:rsidR="003A03F2" w:rsidRPr="00F541B6">
          <w:rPr>
            <w:rFonts w:ascii="Times New Roman" w:hAnsi="Times New Roman" w:cs="Times New Roman"/>
            <w:noProof/>
            <w:webHidden/>
            <w:sz w:val="24"/>
            <w:szCs w:val="24"/>
          </w:rPr>
          <w:fldChar w:fldCharType="begin"/>
        </w:r>
        <w:r w:rsidR="003A03F2" w:rsidRPr="00F541B6">
          <w:rPr>
            <w:rFonts w:ascii="Times New Roman" w:hAnsi="Times New Roman" w:cs="Times New Roman"/>
            <w:noProof/>
            <w:webHidden/>
            <w:sz w:val="24"/>
            <w:szCs w:val="24"/>
          </w:rPr>
          <w:instrText xml:space="preserve"> PAGEREF _Toc227009511 \h </w:instrText>
        </w:r>
        <w:r w:rsidR="003A03F2" w:rsidRPr="00F541B6">
          <w:rPr>
            <w:rFonts w:ascii="Times New Roman" w:hAnsi="Times New Roman" w:cs="Times New Roman"/>
            <w:noProof/>
            <w:webHidden/>
            <w:sz w:val="24"/>
            <w:szCs w:val="24"/>
          </w:rPr>
        </w:r>
        <w:r w:rsidR="003A03F2" w:rsidRPr="00F541B6">
          <w:rPr>
            <w:rFonts w:ascii="Times New Roman" w:hAnsi="Times New Roman" w:cs="Times New Roman"/>
            <w:noProof/>
            <w:webHidden/>
            <w:sz w:val="24"/>
            <w:szCs w:val="24"/>
          </w:rPr>
          <w:fldChar w:fldCharType="separate"/>
        </w:r>
        <w:r w:rsidR="000069DE">
          <w:rPr>
            <w:rFonts w:ascii="Times New Roman" w:hAnsi="Times New Roman" w:cs="Times New Roman"/>
            <w:noProof/>
            <w:webHidden/>
            <w:sz w:val="24"/>
            <w:szCs w:val="24"/>
          </w:rPr>
          <w:t>22</w:t>
        </w:r>
        <w:r w:rsidR="003A03F2" w:rsidRPr="00F541B6">
          <w:rPr>
            <w:rFonts w:ascii="Times New Roman" w:hAnsi="Times New Roman" w:cs="Times New Roman"/>
            <w:noProof/>
            <w:webHidden/>
            <w:sz w:val="24"/>
            <w:szCs w:val="24"/>
          </w:rPr>
          <w:fldChar w:fldCharType="end"/>
        </w:r>
      </w:hyperlink>
    </w:p>
    <w:p w14:paraId="4CD6F3C3" w14:textId="5A016143" w:rsidR="003A03F2" w:rsidRPr="00F541B6" w:rsidRDefault="00C93C28" w:rsidP="00BA149C">
      <w:pPr>
        <w:pStyle w:val="TableofFigures"/>
        <w:tabs>
          <w:tab w:val="right" w:leader="dot" w:pos="7927"/>
        </w:tabs>
        <w:spacing w:line="480" w:lineRule="auto"/>
        <w:rPr>
          <w:rFonts w:ascii="Times New Roman" w:hAnsi="Times New Roman" w:cs="Times New Roman"/>
          <w:noProof/>
          <w:sz w:val="24"/>
          <w:szCs w:val="24"/>
        </w:rPr>
      </w:pPr>
      <w:hyperlink r:id="rId14" w:anchor="_Toc227009512" w:history="1">
        <w:r w:rsidR="003A03F2" w:rsidRPr="00F541B6">
          <w:rPr>
            <w:rStyle w:val="Hyperlink"/>
            <w:rFonts w:ascii="Times New Roman" w:hAnsi="Times New Roman" w:cs="Times New Roman"/>
            <w:noProof/>
            <w:sz w:val="24"/>
            <w:szCs w:val="24"/>
          </w:rPr>
          <w:t>Figure 3. 2</w:t>
        </w:r>
        <w:r w:rsidR="003A03F2" w:rsidRPr="00F541B6">
          <w:rPr>
            <w:rStyle w:val="Hyperlink"/>
            <w:rFonts w:ascii="Times New Roman" w:hAnsi="Times New Roman" w:cs="Times New Roman"/>
            <w:bCs/>
            <w:noProof/>
            <w:sz w:val="24"/>
            <w:szCs w:val="24"/>
          </w:rPr>
          <w:t xml:space="preserve"> ESG Risk Rating Score Example</w:t>
        </w:r>
        <w:r w:rsidR="003A03F2" w:rsidRPr="00F541B6">
          <w:rPr>
            <w:rFonts w:ascii="Times New Roman" w:hAnsi="Times New Roman" w:cs="Times New Roman"/>
            <w:noProof/>
            <w:webHidden/>
            <w:sz w:val="24"/>
            <w:szCs w:val="24"/>
          </w:rPr>
          <w:tab/>
        </w:r>
        <w:r w:rsidR="003A03F2" w:rsidRPr="00F541B6">
          <w:rPr>
            <w:rFonts w:ascii="Times New Roman" w:hAnsi="Times New Roman" w:cs="Times New Roman"/>
            <w:noProof/>
            <w:webHidden/>
            <w:sz w:val="24"/>
            <w:szCs w:val="24"/>
          </w:rPr>
          <w:fldChar w:fldCharType="begin"/>
        </w:r>
        <w:r w:rsidR="003A03F2" w:rsidRPr="00F541B6">
          <w:rPr>
            <w:rFonts w:ascii="Times New Roman" w:hAnsi="Times New Roman" w:cs="Times New Roman"/>
            <w:noProof/>
            <w:webHidden/>
            <w:sz w:val="24"/>
            <w:szCs w:val="24"/>
          </w:rPr>
          <w:instrText xml:space="preserve"> PAGEREF _Toc227009512 \h </w:instrText>
        </w:r>
        <w:r w:rsidR="003A03F2" w:rsidRPr="00F541B6">
          <w:rPr>
            <w:rFonts w:ascii="Times New Roman" w:hAnsi="Times New Roman" w:cs="Times New Roman"/>
            <w:noProof/>
            <w:webHidden/>
            <w:sz w:val="24"/>
            <w:szCs w:val="24"/>
          </w:rPr>
        </w:r>
        <w:r w:rsidR="003A03F2" w:rsidRPr="00F541B6">
          <w:rPr>
            <w:rFonts w:ascii="Times New Roman" w:hAnsi="Times New Roman" w:cs="Times New Roman"/>
            <w:noProof/>
            <w:webHidden/>
            <w:sz w:val="24"/>
            <w:szCs w:val="24"/>
          </w:rPr>
          <w:fldChar w:fldCharType="separate"/>
        </w:r>
        <w:r w:rsidR="000069DE">
          <w:rPr>
            <w:rFonts w:ascii="Times New Roman" w:hAnsi="Times New Roman" w:cs="Times New Roman"/>
            <w:noProof/>
            <w:webHidden/>
            <w:sz w:val="24"/>
            <w:szCs w:val="24"/>
          </w:rPr>
          <w:t>23</w:t>
        </w:r>
        <w:r w:rsidR="003A03F2" w:rsidRPr="00F541B6">
          <w:rPr>
            <w:rFonts w:ascii="Times New Roman" w:hAnsi="Times New Roman" w:cs="Times New Roman"/>
            <w:noProof/>
            <w:webHidden/>
            <w:sz w:val="24"/>
            <w:szCs w:val="24"/>
          </w:rPr>
          <w:fldChar w:fldCharType="end"/>
        </w:r>
      </w:hyperlink>
      <w:r w:rsidR="003A03F2" w:rsidRPr="00F541B6">
        <w:rPr>
          <w:rFonts w:ascii="Times New Roman" w:hAnsi="Times New Roman" w:cs="Times New Roman"/>
          <w:sz w:val="24"/>
          <w:szCs w:val="24"/>
        </w:rPr>
        <w:fldChar w:fldCharType="end"/>
      </w:r>
      <w:r w:rsidR="003A03F2" w:rsidRPr="00F541B6">
        <w:rPr>
          <w:rFonts w:ascii="Times New Roman" w:hAnsi="Times New Roman" w:cs="Times New Roman"/>
          <w:sz w:val="24"/>
          <w:szCs w:val="24"/>
        </w:rPr>
        <w:fldChar w:fldCharType="begin"/>
      </w:r>
      <w:r w:rsidR="003A03F2" w:rsidRPr="00F541B6">
        <w:rPr>
          <w:rFonts w:ascii="Times New Roman" w:hAnsi="Times New Roman" w:cs="Times New Roman"/>
          <w:sz w:val="24"/>
          <w:szCs w:val="24"/>
        </w:rPr>
        <w:instrText xml:space="preserve"> TOC \h \z \c "Figure 4." </w:instrText>
      </w:r>
      <w:r w:rsidR="003A03F2" w:rsidRPr="00F541B6">
        <w:rPr>
          <w:rFonts w:ascii="Times New Roman" w:hAnsi="Times New Roman" w:cs="Times New Roman"/>
          <w:sz w:val="24"/>
          <w:szCs w:val="24"/>
        </w:rPr>
        <w:fldChar w:fldCharType="separate"/>
      </w:r>
    </w:p>
    <w:p w14:paraId="6D524DD6" w14:textId="67D4A909" w:rsidR="003A03F2" w:rsidRPr="00F541B6" w:rsidRDefault="00C93C28" w:rsidP="00BA149C">
      <w:pPr>
        <w:pStyle w:val="TableofFigures"/>
        <w:tabs>
          <w:tab w:val="right" w:leader="dot" w:pos="7927"/>
        </w:tabs>
        <w:spacing w:line="480" w:lineRule="auto"/>
        <w:rPr>
          <w:rFonts w:ascii="Times New Roman" w:eastAsiaTheme="minorEastAsia" w:hAnsi="Times New Roman" w:cs="Times New Roman"/>
          <w:noProof/>
          <w:sz w:val="24"/>
          <w:szCs w:val="24"/>
          <w:lang w:eastAsia="en-ID"/>
        </w:rPr>
      </w:pPr>
      <w:hyperlink w:anchor="_Toc227009523" w:history="1">
        <w:r w:rsidR="003A03F2" w:rsidRPr="00F541B6">
          <w:rPr>
            <w:rStyle w:val="Hyperlink"/>
            <w:rFonts w:ascii="Times New Roman" w:hAnsi="Times New Roman" w:cs="Times New Roman"/>
            <w:noProof/>
            <w:sz w:val="24"/>
            <w:szCs w:val="24"/>
          </w:rPr>
          <w:t>Figure 4. 1</w:t>
        </w:r>
        <w:r w:rsidR="003A03F2" w:rsidRPr="00F541B6">
          <w:rPr>
            <w:rStyle w:val="Hyperlink"/>
            <w:rFonts w:ascii="Times New Roman" w:hAnsi="Times New Roman" w:cs="Times New Roman"/>
            <w:bCs/>
            <w:noProof/>
            <w:sz w:val="24"/>
            <w:szCs w:val="24"/>
          </w:rPr>
          <w:t xml:space="preserve"> Heteroscedasticity Test Results</w:t>
        </w:r>
        <w:r w:rsidR="003A03F2" w:rsidRPr="00F541B6">
          <w:rPr>
            <w:rFonts w:ascii="Times New Roman" w:hAnsi="Times New Roman" w:cs="Times New Roman"/>
            <w:noProof/>
            <w:webHidden/>
            <w:sz w:val="24"/>
            <w:szCs w:val="24"/>
          </w:rPr>
          <w:tab/>
        </w:r>
        <w:r w:rsidR="003A03F2" w:rsidRPr="00F541B6">
          <w:rPr>
            <w:rFonts w:ascii="Times New Roman" w:hAnsi="Times New Roman" w:cs="Times New Roman"/>
            <w:noProof/>
            <w:webHidden/>
            <w:sz w:val="24"/>
            <w:szCs w:val="24"/>
          </w:rPr>
          <w:fldChar w:fldCharType="begin"/>
        </w:r>
        <w:r w:rsidR="003A03F2" w:rsidRPr="00F541B6">
          <w:rPr>
            <w:rFonts w:ascii="Times New Roman" w:hAnsi="Times New Roman" w:cs="Times New Roman"/>
            <w:noProof/>
            <w:webHidden/>
            <w:sz w:val="24"/>
            <w:szCs w:val="24"/>
          </w:rPr>
          <w:instrText xml:space="preserve"> PAGEREF _Toc227009523 \h </w:instrText>
        </w:r>
        <w:r w:rsidR="003A03F2" w:rsidRPr="00F541B6">
          <w:rPr>
            <w:rFonts w:ascii="Times New Roman" w:hAnsi="Times New Roman" w:cs="Times New Roman"/>
            <w:noProof/>
            <w:webHidden/>
            <w:sz w:val="24"/>
            <w:szCs w:val="24"/>
          </w:rPr>
        </w:r>
        <w:r w:rsidR="003A03F2" w:rsidRPr="00F541B6">
          <w:rPr>
            <w:rFonts w:ascii="Times New Roman" w:hAnsi="Times New Roman" w:cs="Times New Roman"/>
            <w:noProof/>
            <w:webHidden/>
            <w:sz w:val="24"/>
            <w:szCs w:val="24"/>
          </w:rPr>
          <w:fldChar w:fldCharType="separate"/>
        </w:r>
        <w:r w:rsidR="000069DE">
          <w:rPr>
            <w:rFonts w:ascii="Times New Roman" w:hAnsi="Times New Roman" w:cs="Times New Roman"/>
            <w:noProof/>
            <w:webHidden/>
            <w:sz w:val="24"/>
            <w:szCs w:val="24"/>
          </w:rPr>
          <w:t>43</w:t>
        </w:r>
        <w:r w:rsidR="003A03F2" w:rsidRPr="00F541B6">
          <w:rPr>
            <w:rFonts w:ascii="Times New Roman" w:hAnsi="Times New Roman" w:cs="Times New Roman"/>
            <w:noProof/>
            <w:webHidden/>
            <w:sz w:val="24"/>
            <w:szCs w:val="24"/>
          </w:rPr>
          <w:fldChar w:fldCharType="end"/>
        </w:r>
      </w:hyperlink>
    </w:p>
    <w:p w14:paraId="53A57CE0" w14:textId="30306D1E" w:rsidR="00131F42" w:rsidRDefault="003A03F2" w:rsidP="00BA149C">
      <w:pPr>
        <w:pStyle w:val="Heading1"/>
        <w:spacing w:line="480" w:lineRule="auto"/>
      </w:pPr>
      <w:r w:rsidRPr="00F541B6">
        <w:fldChar w:fldCharType="end"/>
      </w:r>
      <w:r w:rsidR="00EC498F">
        <w:br w:type="page"/>
      </w:r>
      <w:bookmarkStart w:id="7" w:name="_Toc228214902"/>
      <w:r w:rsidR="002001B9" w:rsidRPr="002001B9">
        <w:lastRenderedPageBreak/>
        <w:t>LIST OF ABBREVIATIONS</w:t>
      </w:r>
      <w:bookmarkEnd w:id="7"/>
    </w:p>
    <w:tbl>
      <w:tblPr>
        <w:tblStyle w:val="TableGrid"/>
        <w:tblpPr w:leftFromText="180" w:rightFromText="180" w:vertAnchor="text" w:horzAnchor="margin" w:tblpY="6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3"/>
        <w:gridCol w:w="5224"/>
      </w:tblGrid>
      <w:tr w:rsidR="00131F42" w:rsidRPr="000A2A06" w14:paraId="12BC3F34" w14:textId="77777777" w:rsidTr="00A40A3B">
        <w:tc>
          <w:tcPr>
            <w:tcW w:w="2830" w:type="dxa"/>
          </w:tcPr>
          <w:p w14:paraId="7072B178" w14:textId="7F95BE6F" w:rsidR="00131F42" w:rsidRPr="000A2A06" w:rsidRDefault="00131F42" w:rsidP="00A40A3B">
            <w:pPr>
              <w:spacing w:line="480" w:lineRule="auto"/>
              <w:rPr>
                <w:rFonts w:ascii="Times New Roman" w:eastAsiaTheme="majorEastAsia" w:hAnsi="Times New Roman" w:cs="Times New Roman"/>
                <w:sz w:val="24"/>
                <w:szCs w:val="24"/>
                <w:lang w:val="en-ID"/>
              </w:rPr>
            </w:pPr>
            <w:r>
              <w:rPr>
                <w:rFonts w:ascii="Times New Roman" w:eastAsiaTheme="majorEastAsia" w:hAnsi="Times New Roman" w:cs="Times New Roman"/>
                <w:sz w:val="24"/>
                <w:szCs w:val="24"/>
                <w:lang w:val="en-ID"/>
              </w:rPr>
              <w:t>ESG</w:t>
            </w:r>
          </w:p>
        </w:tc>
        <w:tc>
          <w:tcPr>
            <w:tcW w:w="5431" w:type="dxa"/>
          </w:tcPr>
          <w:p w14:paraId="7B0F3DA1" w14:textId="00C9701A" w:rsidR="00131F42" w:rsidRPr="000A2A06" w:rsidRDefault="009E7DB3" w:rsidP="00A40A3B">
            <w:pPr>
              <w:spacing w:line="480" w:lineRule="auto"/>
              <w:rPr>
                <w:rFonts w:ascii="Times New Roman" w:eastAsiaTheme="majorEastAsia" w:hAnsi="Times New Roman" w:cs="Times New Roman"/>
                <w:sz w:val="24"/>
                <w:szCs w:val="24"/>
                <w:lang w:val="en-ID"/>
              </w:rPr>
            </w:pPr>
            <w:r w:rsidRPr="009E7DB3">
              <w:rPr>
                <w:rFonts w:ascii="Times New Roman" w:eastAsiaTheme="majorEastAsia" w:hAnsi="Times New Roman" w:cs="Times New Roman"/>
                <w:i/>
                <w:iCs/>
                <w:sz w:val="24"/>
                <w:szCs w:val="24"/>
                <w:lang w:val="en-ID"/>
              </w:rPr>
              <w:t>Environmental, Social, and Governance</w:t>
            </w:r>
          </w:p>
        </w:tc>
      </w:tr>
      <w:tr w:rsidR="00131F42" w:rsidRPr="000A2A06" w14:paraId="76DA818F" w14:textId="77777777" w:rsidTr="00A40A3B">
        <w:tc>
          <w:tcPr>
            <w:tcW w:w="2830" w:type="dxa"/>
          </w:tcPr>
          <w:p w14:paraId="5AD16F27" w14:textId="2C56186A" w:rsidR="00131F42" w:rsidRPr="000A2A06" w:rsidRDefault="009E7DB3" w:rsidP="00A40A3B">
            <w:pPr>
              <w:spacing w:line="480" w:lineRule="auto"/>
              <w:rPr>
                <w:rFonts w:ascii="Times New Roman" w:eastAsiaTheme="majorEastAsia" w:hAnsi="Times New Roman" w:cs="Times New Roman"/>
                <w:sz w:val="24"/>
                <w:szCs w:val="24"/>
                <w:lang w:val="en-ID"/>
              </w:rPr>
            </w:pPr>
            <w:r>
              <w:rPr>
                <w:rFonts w:ascii="Times New Roman" w:eastAsiaTheme="majorEastAsia" w:hAnsi="Times New Roman" w:cs="Times New Roman"/>
                <w:sz w:val="24"/>
                <w:szCs w:val="24"/>
                <w:lang w:val="en-ID"/>
              </w:rPr>
              <w:t>BEI</w:t>
            </w:r>
          </w:p>
        </w:tc>
        <w:tc>
          <w:tcPr>
            <w:tcW w:w="5431" w:type="dxa"/>
          </w:tcPr>
          <w:p w14:paraId="2FA20D07" w14:textId="33538399" w:rsidR="00131F42" w:rsidRPr="009E7DB3" w:rsidRDefault="009E7DB3" w:rsidP="00A40A3B">
            <w:pPr>
              <w:spacing w:line="480" w:lineRule="auto"/>
              <w:rPr>
                <w:rFonts w:ascii="Times New Roman" w:eastAsiaTheme="majorEastAsia" w:hAnsi="Times New Roman" w:cs="Times New Roman"/>
                <w:sz w:val="24"/>
                <w:szCs w:val="24"/>
                <w:lang w:val="en-ID"/>
              </w:rPr>
            </w:pPr>
            <w:r w:rsidRPr="009E7DB3">
              <w:rPr>
                <w:rFonts w:ascii="Times New Roman" w:eastAsiaTheme="majorEastAsia" w:hAnsi="Times New Roman" w:cs="Times New Roman"/>
                <w:sz w:val="24"/>
                <w:szCs w:val="24"/>
                <w:lang w:val="en-ID"/>
              </w:rPr>
              <w:t xml:space="preserve">Bursa </w:t>
            </w:r>
            <w:proofErr w:type="spellStart"/>
            <w:r w:rsidRPr="009E7DB3">
              <w:rPr>
                <w:rFonts w:ascii="Times New Roman" w:eastAsiaTheme="majorEastAsia" w:hAnsi="Times New Roman" w:cs="Times New Roman"/>
                <w:sz w:val="24"/>
                <w:szCs w:val="24"/>
                <w:lang w:val="en-ID"/>
              </w:rPr>
              <w:t>Efek</w:t>
            </w:r>
            <w:proofErr w:type="spellEnd"/>
            <w:r w:rsidRPr="009E7DB3">
              <w:rPr>
                <w:rFonts w:ascii="Times New Roman" w:eastAsiaTheme="majorEastAsia" w:hAnsi="Times New Roman" w:cs="Times New Roman"/>
                <w:sz w:val="24"/>
                <w:szCs w:val="24"/>
                <w:lang w:val="en-ID"/>
              </w:rPr>
              <w:t xml:space="preserve"> Indonesia</w:t>
            </w:r>
          </w:p>
        </w:tc>
      </w:tr>
      <w:tr w:rsidR="00131F42" w:rsidRPr="000A2A06" w14:paraId="4A1837D0" w14:textId="77777777" w:rsidTr="00A40A3B">
        <w:tc>
          <w:tcPr>
            <w:tcW w:w="2830" w:type="dxa"/>
          </w:tcPr>
          <w:p w14:paraId="37A937BF" w14:textId="0351634E" w:rsidR="00131F42" w:rsidRPr="000A2A06" w:rsidRDefault="009E7DB3" w:rsidP="00A40A3B">
            <w:pPr>
              <w:spacing w:line="480" w:lineRule="auto"/>
              <w:rPr>
                <w:rFonts w:ascii="Times New Roman" w:eastAsiaTheme="majorEastAsia" w:hAnsi="Times New Roman" w:cs="Times New Roman"/>
                <w:sz w:val="24"/>
                <w:szCs w:val="24"/>
                <w:lang w:val="en-ID"/>
              </w:rPr>
            </w:pPr>
            <w:r>
              <w:rPr>
                <w:rFonts w:ascii="Times New Roman" w:eastAsiaTheme="majorEastAsia" w:hAnsi="Times New Roman" w:cs="Times New Roman"/>
                <w:sz w:val="24"/>
                <w:szCs w:val="24"/>
                <w:lang w:val="en-ID"/>
              </w:rPr>
              <w:t>CSR</w:t>
            </w:r>
          </w:p>
        </w:tc>
        <w:tc>
          <w:tcPr>
            <w:tcW w:w="5431" w:type="dxa"/>
          </w:tcPr>
          <w:p w14:paraId="71CC6A55" w14:textId="6094F6C3" w:rsidR="00131F42" w:rsidRPr="000A2A06" w:rsidRDefault="009E7DB3" w:rsidP="00A40A3B">
            <w:pPr>
              <w:spacing w:line="480" w:lineRule="auto"/>
              <w:rPr>
                <w:rFonts w:ascii="Times New Roman" w:eastAsiaTheme="majorEastAsia" w:hAnsi="Times New Roman" w:cs="Times New Roman"/>
                <w:sz w:val="24"/>
                <w:szCs w:val="24"/>
                <w:lang w:val="en-ID"/>
              </w:rPr>
            </w:pPr>
            <w:r w:rsidRPr="009E7DB3">
              <w:rPr>
                <w:rFonts w:ascii="Times New Roman" w:hAnsi="Times New Roman" w:cs="Times New Roman"/>
                <w:i/>
                <w:iCs/>
                <w:sz w:val="24"/>
                <w:szCs w:val="24"/>
              </w:rPr>
              <w:t>Corporate Social Responsibility</w:t>
            </w:r>
          </w:p>
        </w:tc>
      </w:tr>
      <w:tr w:rsidR="00131F42" w:rsidRPr="000A2A06" w14:paraId="50E04F1F" w14:textId="77777777" w:rsidTr="00A40A3B">
        <w:tc>
          <w:tcPr>
            <w:tcW w:w="2830" w:type="dxa"/>
          </w:tcPr>
          <w:p w14:paraId="1E2206FF" w14:textId="6E3B506F" w:rsidR="00131F42" w:rsidRPr="000A2A06" w:rsidRDefault="009E7DB3" w:rsidP="00A40A3B">
            <w:pPr>
              <w:spacing w:line="480" w:lineRule="auto"/>
              <w:rPr>
                <w:rFonts w:ascii="Times New Roman" w:eastAsiaTheme="majorEastAsia" w:hAnsi="Times New Roman" w:cs="Times New Roman"/>
                <w:sz w:val="24"/>
                <w:szCs w:val="24"/>
                <w:lang w:val="en-ID"/>
              </w:rPr>
            </w:pPr>
            <w:r>
              <w:rPr>
                <w:rFonts w:ascii="Times New Roman" w:eastAsiaTheme="majorEastAsia" w:hAnsi="Times New Roman" w:cs="Times New Roman"/>
                <w:sz w:val="24"/>
                <w:szCs w:val="24"/>
                <w:lang w:val="en-ID"/>
              </w:rPr>
              <w:t>GCG</w:t>
            </w:r>
          </w:p>
        </w:tc>
        <w:tc>
          <w:tcPr>
            <w:tcW w:w="5431" w:type="dxa"/>
          </w:tcPr>
          <w:p w14:paraId="1A7335B6" w14:textId="5DF37ED3" w:rsidR="00131F42" w:rsidRPr="009E7DB3" w:rsidRDefault="009E7DB3" w:rsidP="00A40A3B">
            <w:pPr>
              <w:spacing w:line="480" w:lineRule="auto"/>
              <w:rPr>
                <w:rFonts w:ascii="Times New Roman" w:eastAsiaTheme="majorEastAsia" w:hAnsi="Times New Roman" w:cs="Times New Roman"/>
                <w:i/>
                <w:iCs/>
                <w:sz w:val="24"/>
                <w:szCs w:val="24"/>
                <w:lang w:val="en-ID"/>
              </w:rPr>
            </w:pPr>
            <w:r w:rsidRPr="009E7DB3">
              <w:rPr>
                <w:rFonts w:ascii="Times New Roman" w:eastAsiaTheme="majorEastAsia" w:hAnsi="Times New Roman" w:cs="Times New Roman"/>
                <w:i/>
                <w:iCs/>
                <w:sz w:val="24"/>
                <w:szCs w:val="24"/>
                <w:lang w:val="en-ID"/>
              </w:rPr>
              <w:t>Good Corporate Governance</w:t>
            </w:r>
          </w:p>
        </w:tc>
      </w:tr>
      <w:tr w:rsidR="00131F42" w:rsidRPr="000A2A06" w14:paraId="50BD7016" w14:textId="77777777" w:rsidTr="00A40A3B">
        <w:tc>
          <w:tcPr>
            <w:tcW w:w="2830" w:type="dxa"/>
          </w:tcPr>
          <w:p w14:paraId="48484775" w14:textId="5B3EF56F" w:rsidR="00131F42" w:rsidRDefault="00131F42" w:rsidP="00A40A3B">
            <w:pPr>
              <w:spacing w:line="480" w:lineRule="auto"/>
              <w:rPr>
                <w:rFonts w:ascii="Times New Roman" w:eastAsiaTheme="majorEastAsia" w:hAnsi="Times New Roman" w:cs="Times New Roman"/>
                <w:sz w:val="24"/>
                <w:szCs w:val="24"/>
                <w:lang w:val="en-ID"/>
              </w:rPr>
            </w:pPr>
            <w:r>
              <w:rPr>
                <w:rFonts w:ascii="Times New Roman" w:eastAsiaTheme="majorEastAsia" w:hAnsi="Times New Roman" w:cs="Times New Roman"/>
                <w:sz w:val="24"/>
                <w:szCs w:val="24"/>
                <w:lang w:val="en-ID"/>
              </w:rPr>
              <w:t>OJK</w:t>
            </w:r>
          </w:p>
          <w:p w14:paraId="195A888E" w14:textId="1DA81C3E" w:rsidR="009E7DB3" w:rsidRDefault="009E7DB3" w:rsidP="00A40A3B">
            <w:pPr>
              <w:spacing w:line="480" w:lineRule="auto"/>
              <w:rPr>
                <w:rFonts w:ascii="Times New Roman" w:eastAsiaTheme="majorEastAsia" w:hAnsi="Times New Roman" w:cs="Times New Roman"/>
                <w:sz w:val="24"/>
                <w:szCs w:val="24"/>
                <w:lang w:val="en-ID"/>
              </w:rPr>
            </w:pPr>
            <w:r>
              <w:rPr>
                <w:rFonts w:ascii="Times New Roman" w:eastAsiaTheme="majorEastAsia" w:hAnsi="Times New Roman" w:cs="Times New Roman"/>
                <w:sz w:val="24"/>
                <w:szCs w:val="24"/>
                <w:lang w:val="en-ID"/>
              </w:rPr>
              <w:t>MRF</w:t>
            </w:r>
          </w:p>
          <w:p w14:paraId="17EA1C43" w14:textId="77777777" w:rsidR="00131F42" w:rsidRPr="000A2A06" w:rsidRDefault="00131F42" w:rsidP="00A40A3B">
            <w:pPr>
              <w:spacing w:line="480" w:lineRule="auto"/>
              <w:rPr>
                <w:rFonts w:ascii="Times New Roman" w:eastAsiaTheme="majorEastAsia" w:hAnsi="Times New Roman" w:cs="Times New Roman"/>
                <w:sz w:val="24"/>
                <w:szCs w:val="24"/>
                <w:lang w:val="en-ID"/>
              </w:rPr>
            </w:pPr>
          </w:p>
        </w:tc>
        <w:tc>
          <w:tcPr>
            <w:tcW w:w="5431" w:type="dxa"/>
          </w:tcPr>
          <w:p w14:paraId="163456EC" w14:textId="70F7532E" w:rsidR="009E7DB3" w:rsidRDefault="00131F42" w:rsidP="00A40A3B">
            <w:pPr>
              <w:spacing w:line="480" w:lineRule="auto"/>
              <w:rPr>
                <w:rFonts w:ascii="Times New Roman" w:eastAsiaTheme="majorEastAsia" w:hAnsi="Times New Roman" w:cs="Times New Roman"/>
                <w:sz w:val="24"/>
                <w:szCs w:val="24"/>
                <w:lang w:val="en-ID"/>
              </w:rPr>
            </w:pPr>
            <w:proofErr w:type="spellStart"/>
            <w:r>
              <w:rPr>
                <w:rFonts w:ascii="Times New Roman" w:eastAsiaTheme="majorEastAsia" w:hAnsi="Times New Roman" w:cs="Times New Roman"/>
                <w:sz w:val="24"/>
                <w:szCs w:val="24"/>
                <w:lang w:val="en-ID"/>
              </w:rPr>
              <w:t>Otoritas</w:t>
            </w:r>
            <w:proofErr w:type="spellEnd"/>
            <w:r>
              <w:rPr>
                <w:rFonts w:ascii="Times New Roman" w:eastAsiaTheme="majorEastAsia" w:hAnsi="Times New Roman" w:cs="Times New Roman"/>
                <w:sz w:val="24"/>
                <w:szCs w:val="24"/>
                <w:lang w:val="en-ID"/>
              </w:rPr>
              <w:t xml:space="preserve"> Jasa </w:t>
            </w:r>
            <w:proofErr w:type="spellStart"/>
            <w:r>
              <w:rPr>
                <w:rFonts w:ascii="Times New Roman" w:eastAsiaTheme="majorEastAsia" w:hAnsi="Times New Roman" w:cs="Times New Roman"/>
                <w:sz w:val="24"/>
                <w:szCs w:val="24"/>
                <w:lang w:val="en-ID"/>
              </w:rPr>
              <w:t>Keuangan</w:t>
            </w:r>
            <w:proofErr w:type="spellEnd"/>
          </w:p>
          <w:p w14:paraId="561DCFE5" w14:textId="20C3E2D5" w:rsidR="00131F42" w:rsidRPr="00371243" w:rsidRDefault="00371243" w:rsidP="00A40A3B">
            <w:pPr>
              <w:spacing w:line="480" w:lineRule="auto"/>
              <w:rPr>
                <w:rFonts w:ascii="Times New Roman" w:eastAsiaTheme="majorEastAsia" w:hAnsi="Times New Roman" w:cs="Times New Roman"/>
                <w:i/>
                <w:iCs/>
                <w:sz w:val="24"/>
                <w:szCs w:val="24"/>
                <w:lang w:val="en-ID"/>
              </w:rPr>
            </w:pPr>
            <w:r w:rsidRPr="00371243">
              <w:rPr>
                <w:rFonts w:ascii="Times New Roman" w:eastAsia="Times New Roman" w:hAnsi="Times New Roman" w:cs="Times New Roman"/>
                <w:i/>
                <w:iCs/>
                <w:sz w:val="24"/>
                <w:szCs w:val="24"/>
                <w:lang w:eastAsia="en-ID"/>
              </w:rPr>
              <w:t>Manageable Risk Factor</w:t>
            </w:r>
          </w:p>
        </w:tc>
      </w:tr>
    </w:tbl>
    <w:p w14:paraId="40C4B99F" w14:textId="42D56371" w:rsidR="00131F42" w:rsidRDefault="00131F42" w:rsidP="00131F42">
      <w:pPr>
        <w:jc w:val="center"/>
        <w:rPr>
          <w:rFonts w:ascii="Times New Roman" w:hAnsi="Times New Roman" w:cs="Times New Roman"/>
          <w:b/>
          <w:bCs/>
          <w:sz w:val="24"/>
          <w:szCs w:val="24"/>
        </w:rPr>
      </w:pPr>
    </w:p>
    <w:p w14:paraId="121BAEAD" w14:textId="77777777" w:rsidR="00B91208" w:rsidRDefault="00131F42" w:rsidP="00956698">
      <w:pPr>
        <w:pStyle w:val="Heading1"/>
        <w:sectPr w:rsidR="00B91208" w:rsidSect="00B91208">
          <w:footerReference w:type="default" r:id="rId15"/>
          <w:headerReference w:type="first" r:id="rId16"/>
          <w:footerReference w:type="first" r:id="rId17"/>
          <w:pgSz w:w="11906" w:h="16838"/>
          <w:pgMar w:top="2268" w:right="1701" w:bottom="1701" w:left="2268" w:header="709" w:footer="709" w:gutter="0"/>
          <w:pgNumType w:fmt="lowerRoman"/>
          <w:cols w:space="708"/>
          <w:titlePg/>
          <w:docGrid w:linePitch="360"/>
        </w:sectPr>
      </w:pPr>
      <w:r>
        <w:br w:type="page"/>
      </w:r>
    </w:p>
    <w:p w14:paraId="158FE773" w14:textId="0F672FFA" w:rsidR="008C58D5" w:rsidRPr="00131F42" w:rsidRDefault="002001B9" w:rsidP="00956698">
      <w:pPr>
        <w:pStyle w:val="Heading1"/>
      </w:pPr>
      <w:bookmarkStart w:id="8" w:name="_Toc228214903"/>
      <w:r>
        <w:rPr>
          <w:lang w:val="en-US"/>
        </w:rPr>
        <w:lastRenderedPageBreak/>
        <w:t>CHAPTER</w:t>
      </w:r>
      <w:r w:rsidR="008C58D5" w:rsidRPr="009B347F">
        <w:rPr>
          <w:lang w:val="en-US"/>
        </w:rPr>
        <w:t xml:space="preserve"> 1</w:t>
      </w:r>
      <w:bookmarkEnd w:id="8"/>
    </w:p>
    <w:p w14:paraId="4CAEEF88" w14:textId="59AD7B51" w:rsidR="008C58D5" w:rsidRPr="00956698" w:rsidRDefault="005A0E91" w:rsidP="005A0E91">
      <w:pPr>
        <w:pStyle w:val="Heading1"/>
        <w:ind w:left="142"/>
      </w:pPr>
      <w:bookmarkStart w:id="9" w:name="_Toc227000689"/>
      <w:bookmarkStart w:id="10" w:name="_Toc228214904"/>
      <w:r w:rsidRPr="00A84869">
        <w:t>INTRODUCTION</w:t>
      </w:r>
      <w:bookmarkEnd w:id="9"/>
      <w:bookmarkEnd w:id="10"/>
      <w:r w:rsidR="008C58D5" w:rsidRPr="00956698">
        <w:tab/>
      </w:r>
    </w:p>
    <w:p w14:paraId="30C6572F" w14:textId="333BF55D" w:rsidR="00795187" w:rsidRDefault="008C58D5" w:rsidP="007C4860">
      <w:pPr>
        <w:pStyle w:val="Heading2"/>
      </w:pPr>
      <w:bookmarkStart w:id="11" w:name="_Toc228214905"/>
      <w:r w:rsidRPr="00AC2950">
        <w:t>1.</w:t>
      </w:r>
      <w:r w:rsidR="00AC2950">
        <w:t>1</w:t>
      </w:r>
      <w:r w:rsidR="004A4B33">
        <w:t>.</w:t>
      </w:r>
      <w:r w:rsidR="00AC2950">
        <w:t xml:space="preserve"> </w:t>
      </w:r>
      <w:r w:rsidR="00A84869">
        <w:t>Background</w:t>
      </w:r>
      <w:bookmarkEnd w:id="11"/>
      <w:r w:rsidR="00935CB5" w:rsidRPr="00AC2950">
        <w:tab/>
      </w:r>
    </w:p>
    <w:p w14:paraId="26EEF84B" w14:textId="37A5C354" w:rsidR="00613742" w:rsidRDefault="00A84869" w:rsidP="007C4860">
      <w:pPr>
        <w:pStyle w:val="NormalWeb"/>
        <w:spacing w:line="480" w:lineRule="auto"/>
        <w:ind w:firstLine="567"/>
        <w:jc w:val="both"/>
      </w:pPr>
      <w:r w:rsidRPr="00A84869">
        <w:t>In facing business competition in today's free market era, companies need to formulate appropriate strategies to maintain sustainability and increase company value. With the rapid development of the business world, every business activity should not only focus on achieving profits, but also consider the impact of company operations on various other aspects</w:t>
      </w:r>
      <w:r w:rsidR="00437C1D">
        <w:t xml:space="preserve"> </w:t>
      </w:r>
      <w:r w:rsidR="00437C1D" w:rsidRPr="006B6C91">
        <w:fldChar w:fldCharType="begin" w:fldLock="1"/>
      </w:r>
      <w:r w:rsidR="00437C1D" w:rsidRPr="006B6C91">
        <w:instrText>ADDIN CSL_CITATION {"citationItems":[{"id":"ITEM-1","itemData":{"DOI":"10.29313/bcsa.v4i1.11584","abstract":"Abstract. Companies in carrying out business activities are not only required to gain economic gain, but companies are also faced with sustainability responsibilities, however, judging from the reality, a company still has problems. The aim of this research is to influenceESG disclosure on company performance. The sampling technique used is engineeringpurposive sampling which resulted in 10 mining companies listed on the Indonesia Stock Exchange (BEI) with a period of 4 years, namely from 2019 to 2023. The research method used was a verification method with a quantitative approach. The data collection technique used is documentation and the data analysis technique used is simple linear regression analysis. The results of this research show that there is no effectenvironmental, social and governance (ESG) disclosure on company performance which is proxied byReturn On Asset (ROA). This shows that if a company doesESG By presenting it in the sustainability report, it has no effect on the ups and downs of the mining company's performance.\r Abstrak. Perusahaan dalam menjalankan aktivitas bisnis tidak hanya di tuntut untuk memperoleh ekonomi semata, melainkan perusahaan juga dihadapkan pada tanggungjawab keberlanjutan, namun dilihat dari kenyataanya suatu perusahaan masih memiliki permasalahan. Tujuan penelitian ini untuk pengaruh ESG disclosure terhadap kinerja perusahaan. Teknik sampling yang digunakan yaitu teknik purposive sampling yang menghasilkan 10 perusahaan pertambangan yang terdaftar di Bursa Efek Indonesia (BEI) dengan rentang waktu 4 tahun yaitu dari tahun 2019 hingga tahun 2023. Metode penelitian yang digunakan yaitu metode verifikatif dengan pendekatan kuantitatif. Teknik pengumpulan data yang digunakan yaitu dengan dokumentasi dan juga teknik analisis data yang digunakan adalah analisis regresi linier sederhana. Hasil dari penelitian ini menunjukkan bahwa tidak terdapat pengaruh environmental, social dan governance (ESG) disclosure terhadap kinerja perusahaan yang proksikan dengan Return On Asset (ROA). Hal ini menunjukkan bahwa apabila suatu perusahan melakukan ESG dengan menyajikannya di laporan keberlanjutan maka tidak berpengaruh terhadap naik turun nya kinerja perusahaan pertambangan.","author":[{"dropping-particle":"","family":"Aulia Fadilah","given":"","non-dropping-particle":"","parse-names":false,"suffix":""},{"dropping-particle":"","family":"Yuni Rosdiana","given":"","non-dropping-particle":"","parse-names":false,"suffix":""}],"container-title":"Bandung Conference Series: Accountancy","id":"ITEM-1","issue":"1","issued":{"date-parts":[["2024"]]},"page":"300-306","title":"Pengaruh Environmental, Social dan Governance (ESG) Disclosure terhadap Kinerja Perusahaan","type":"article-journal","volume":"4"},"uris":["http://www.mendeley.com/documents/?uuid=a4f7c629-def6-4c1d-b967-88d024f70140"]}],"mendeley":{"formattedCitation":"(Aulia Fadilah &amp; Yuni Rosdiana, 2024)","plainTextFormattedCitation":"(Aulia Fadilah &amp; Yuni Rosdiana, 2024)","previouslyFormattedCitation":"(Aulia Fadilah &amp; Yuni Rosdiana, 2024)"},"properties":{"noteIndex":0},"schema":"https://github.com/citation-style-language/schema/raw/master/csl-citation.json"}</w:instrText>
      </w:r>
      <w:r w:rsidR="00437C1D" w:rsidRPr="006B6C91">
        <w:fldChar w:fldCharType="separate"/>
      </w:r>
      <w:r w:rsidR="00437C1D" w:rsidRPr="006B6C91">
        <w:rPr>
          <w:noProof/>
        </w:rPr>
        <w:t>(Aulia Fadilah &amp; Yuni Rosdiana, 2024)</w:t>
      </w:r>
      <w:r w:rsidR="00437C1D" w:rsidRPr="006B6C91">
        <w:fldChar w:fldCharType="end"/>
      </w:r>
      <w:r w:rsidRPr="00A84869">
        <w:t xml:space="preserve">. Often, company operations can have a negative impact on the environment. One clear example is deforestation, which reflects environmental degradation, even though there is economic growth </w:t>
      </w:r>
      <w:r w:rsidR="00437C1D" w:rsidRPr="006B6C91">
        <w:fldChar w:fldCharType="begin" w:fldLock="1"/>
      </w:r>
      <w:r w:rsidR="00437C1D" w:rsidRPr="006B6C91">
        <w:instrText>ADDIN CSL_CITATION {"citationItems":[{"id":"ITEM-1","itemData":{"author":[{"dropping-particle":"","family":"Husada dan Handayani","given":"","non-dropping-particle":"","parse-names":false,"suffix":""}],"container-title":"Jurnal Bina Akuntansi","id":"ITEM-1","issue":"2","issued":{"date-parts":[["2021"]]},"title":"445668-None-45738a32","type":"article-journal","volume":"8"},"uris":["http://www.mendeley.com/documents/?uuid=d382dab8-87f9-430c-bfbb-58daec411b44"]}],"mendeley":{"formattedCitation":"(Husada dan Handayani, 2021)","plainTextFormattedCitation":"(Husada dan Handayani, 2021)","previouslyFormattedCitation":"(Husada dan Handayani, 2021)"},"properties":{"noteIndex":0},"schema":"https://github.com/citation-style-language/schema/raw/master/csl-citation.json"}</w:instrText>
      </w:r>
      <w:r w:rsidR="00437C1D" w:rsidRPr="006B6C91">
        <w:fldChar w:fldCharType="separate"/>
      </w:r>
      <w:r w:rsidR="00437C1D" w:rsidRPr="006B6C91">
        <w:rPr>
          <w:noProof/>
        </w:rPr>
        <w:t>(Husada dan Handayani, 2021)</w:t>
      </w:r>
      <w:r w:rsidR="00437C1D" w:rsidRPr="006B6C91">
        <w:fldChar w:fldCharType="end"/>
      </w:r>
      <w:r w:rsidRPr="00A84869">
        <w:t>. Based on the 2020-2024 National Medium-Term Development Plan (RPJMN), environmental issues are one of the national priorities. Therefore, the Indonesia Stock Exchange (IDX) encourages the implementation of Environmental, Social, and Governance (ESG) principles, which cover environmental, social, and governance aspects, for business actors in Indonesia as a step to support financial sustainability in the capital market.</w:t>
      </w:r>
    </w:p>
    <w:p w14:paraId="5ED0E611" w14:textId="007A9F6C" w:rsidR="00956985" w:rsidRDefault="00F929BC" w:rsidP="007C4860">
      <w:pPr>
        <w:pStyle w:val="NormalWeb"/>
        <w:spacing w:line="480" w:lineRule="auto"/>
        <w:ind w:firstLine="567"/>
        <w:jc w:val="both"/>
      </w:pPr>
      <w:r w:rsidRPr="00F929BC">
        <w:t xml:space="preserve">The preparation of sustainable financial reports aims to maintain stability and promote economic inclusiveness. One of the efforts made is to build synergy between economic, social and environmental aspects to ensure sustainable growth </w:t>
      </w:r>
      <w:r w:rsidR="00437C1D" w:rsidRPr="006B6C91">
        <w:fldChar w:fldCharType="begin" w:fldLock="1"/>
      </w:r>
      <w:r w:rsidR="00437C1D" w:rsidRPr="006B6C91">
        <w:instrText>ADDIN CSL_CITATION {"citationItems":[{"id":"ITEM-1","itemData":{"author":[{"dropping-particle":"","family":"Husada dan Handayani","given":"","non-dropping-particle":"","parse-names":false,"suffix":""}],"container-title":"Jurnal Bina Akuntansi","id":"ITEM-1","issue":"2","issued":{"date-parts":[["2021"]]},"title":"445668-None-45738a32","type":"article-journal","volume":"8"},"uris":["http://www.mendeley.com/documents/?uuid=d382dab8-87f9-430c-bfbb-58daec411b44"]}],"mendeley":{"formattedCitation":"(Husada dan Handayani, 2021)","plainTextFormattedCitation":"(Husada dan Handayani, 2021)","previouslyFormattedCitation":"(Husada dan Handayani, 2021)"},"properties":{"noteIndex":0},"schema":"https://github.com/citation-style-language/schema/raw/master/csl-citation.json"}</w:instrText>
      </w:r>
      <w:r w:rsidR="00437C1D" w:rsidRPr="006B6C91">
        <w:fldChar w:fldCharType="separate"/>
      </w:r>
      <w:r w:rsidR="00437C1D" w:rsidRPr="006B6C91">
        <w:rPr>
          <w:noProof/>
        </w:rPr>
        <w:t>(Husada dan Handayani, 2021)</w:t>
      </w:r>
      <w:r w:rsidR="00437C1D" w:rsidRPr="006B6C91">
        <w:fldChar w:fldCharType="end"/>
      </w:r>
      <w:r w:rsidRPr="00F929BC">
        <w:t xml:space="preserve">. It is important for businesses in various sectors to maintain a balance between economic, environmental, social, and governance aspects. Companies that disclose ESG information transparently and </w:t>
      </w:r>
      <w:r w:rsidRPr="00F929BC">
        <w:lastRenderedPageBreak/>
        <w:t xml:space="preserve">comprehensively tend to be more attractive to investors and other stakeholders. In addition, good ESG implementation also has the potential to provide long-term financial benefits through improved relationships between companies and various related parties </w:t>
      </w:r>
      <w:r w:rsidR="00437C1D" w:rsidRPr="009D2908">
        <w:fldChar w:fldCharType="begin" w:fldLock="1"/>
      </w:r>
      <w:r w:rsidR="00437C1D" w:rsidRPr="009D2908">
        <w:instrText>ADDIN CSL_CITATION {"citationItems":[{"id":"ITEM-1","itemData":{"DOI":"10.1051/e3sconf/202342601078","ISSN":"22671242","abstract":"Awareness of adopting Environmental, Social, and Governance (ESG) elements is important to achieve corporate sustainability. The basic consideration for investors in deciding to invest in a company is the implementation of ESG elements in their operational activities. This study examines the effect of Environmental, Social, and Governance (ESG) disclosure on firm value. The research object used is all companies listed on the Indonesia Stock Exchange that publish sustainability reports using GRI along with the company's annual report. This study uses a purposive sampling method, which is not random and uses certain criteria. ESG as an independent variable measured by ESG score. Meanwhile, the dependent variable is the firm value measured by price to book value. The results of this study indicate that environmental and social disclosure has no significant effect on firm value, but governance disclosure has a positive significant effect on firm value. This shows that these companies are still unable to provide all the environmental disclosure and social disclosure information needed to increase the price to book value. On the other hand, governance disclosure information can increase the price to book value.","author":[{"dropping-particle":"","family":"Angela","given":"Thalia","non-dropping-particle":"","parse-names":false,"suffix":""},{"dropping-particle":"","family":"Sari","given":"Nuraini","non-dropping-particle":"","parse-names":false,"suffix":""}],"container-title":"E3S Web of Conferences","id":"ITEM-1","issued":{"date-parts":[["2023"]]},"title":"The Effect of Environmental, Social, and Governance Disclosure on Firm Value","type":"article-journal","volume":"426"},"uris":["http://www.mendeley.com/documents/?uuid=c0a6b14c-3de1-45c8-8660-d49d0b3155cf"]}],"mendeley":{"formattedCitation":"(Angela &amp; Sari, 2023)","plainTextFormattedCitation":"(Angela &amp; Sari, 2023)","previouslyFormattedCitation":"(Angela &amp; Sari, 2023)"},"properties":{"noteIndex":0},"schema":"https://github.com/citation-style-language/schema/raw/master/csl-citation.json"}</w:instrText>
      </w:r>
      <w:r w:rsidR="00437C1D" w:rsidRPr="009D2908">
        <w:fldChar w:fldCharType="separate"/>
      </w:r>
      <w:r w:rsidR="00437C1D" w:rsidRPr="009D2908">
        <w:rPr>
          <w:noProof/>
        </w:rPr>
        <w:t>(Angela &amp; Sari, 2023)</w:t>
      </w:r>
      <w:r w:rsidR="00437C1D" w:rsidRPr="009D2908">
        <w:fldChar w:fldCharType="end"/>
      </w:r>
      <w:r w:rsidRPr="00F929BC">
        <w:t>.</w:t>
      </w:r>
    </w:p>
    <w:p w14:paraId="420A215C" w14:textId="33E746CD" w:rsidR="004B1AF3" w:rsidRDefault="00F929BC" w:rsidP="007C4860">
      <w:pPr>
        <w:pStyle w:val="NormalWeb"/>
        <w:spacing w:line="480" w:lineRule="auto"/>
        <w:ind w:firstLine="567"/>
        <w:jc w:val="both"/>
      </w:pPr>
      <w:r w:rsidRPr="00F929BC">
        <w:t xml:space="preserve">ESG serves as an indicator for assessing a company's management capabilities and supporting risk management, as well as a guideline for investors who wish to evaluate investment potential based on sustainability criteria </w:t>
      </w:r>
      <w:r w:rsidR="007514A9">
        <w:fldChar w:fldCharType="begin" w:fldLock="1"/>
      </w:r>
      <w:r w:rsidR="007514A9">
        <w:instrText>ADDIN CSL_CITATION {"citationItems":[{"id":"ITEM-1","itemData":{"DOI":"10.3390/su13073746","ISSN":"20711050","abstract":"This study examines the relationship between environmental, social, and governance (ESG) factors and corporate financial performance. Specifically, we study various individual ESG categories, both ESG strengths and concerns, and aggregate ESG factor and their impact on corporate financial performance including profitability and financial risk. We find a positive effect of ESG factors on corporate profitability, and the effect is more pronounced for larger firms. Among different ESG categories, corporate governance has the most significant impact, particularly for firms with weak governance. We also find that ESG variables generally have a positive influence on credit rating. In particular, the social factor has the most significant impact on credit rating, while environmental score surprisingly has a negative effect. Overall, this research provides a rationale for ESG integration in the context of investment management and portfolio construction to maximize value and minimize risk.","author":[{"dropping-particle":"","family":"Kim","given":"Sang","non-dropping-particle":"","parse-names":false,"suffix":""},{"dropping-particle":"","family":"Li","given":"Zhichuan","non-dropping-particle":"","parse-names":false,"suffix":""}],"container-title":"Sustainability (Switzerland)","id":"ITEM-1","issue":"7","issued":{"date-parts":[["2021"]]},"page":"1-15","title":"Understanding the impact of esg practices in corporate finance","type":"article-journal","volume":"13"},"uris":["http://www.mendeley.com/documents/?uuid=9777b0ee-6b8e-4559-9bfd-5b4002738f1f"]}],"mendeley":{"formattedCitation":"(Kim &amp; Li, 2021)","plainTextFormattedCitation":"(Kim &amp; Li, 2021)","previouslyFormattedCitation":"(Kim &amp; Li, 2021)"},"properties":{"noteIndex":0},"schema":"https://github.com/citation-style-language/schema/raw/master/csl-citation.json"}</w:instrText>
      </w:r>
      <w:r w:rsidR="007514A9">
        <w:fldChar w:fldCharType="separate"/>
      </w:r>
      <w:r w:rsidR="007514A9" w:rsidRPr="00FE7B67">
        <w:rPr>
          <w:noProof/>
        </w:rPr>
        <w:t>(Kim &amp; Li, 2021)</w:t>
      </w:r>
      <w:r w:rsidR="007514A9">
        <w:fldChar w:fldCharType="end"/>
      </w:r>
      <w:r w:rsidR="007514A9">
        <w:t xml:space="preserve">. </w:t>
      </w:r>
      <w:r w:rsidRPr="00F929BC">
        <w:t>As a regulator, the Financial Services Authority (OJK) issued Financial Services Authority Regulation No. 51/POJK.03/2017 concerning the Implementation of Sustainable Finance for Financial Services Institutions, Issuers, and Public Companies. In Article 1, this regulation defines sustainable financial products and/or services as financial services that integrate economic, social, environmental, and governance aspects into their features. Meanwhile, Article 10 stipulates that Financial Services Institutions, Issuers, and Public Companies are required to prepare Sustainability Reports that must be submitted to the OJK annually, in accordance with the annual reporting deadlines applicable to each entity.</w:t>
      </w:r>
    </w:p>
    <w:p w14:paraId="2451B09A" w14:textId="48C6021B" w:rsidR="00FF15A8" w:rsidRPr="007C4860" w:rsidRDefault="00764AE9" w:rsidP="007C4860">
      <w:pPr>
        <w:pStyle w:val="NormalWeb"/>
        <w:spacing w:line="480" w:lineRule="auto"/>
        <w:ind w:firstLine="567"/>
        <w:jc w:val="both"/>
      </w:pPr>
      <w:r w:rsidRPr="00764AE9">
        <w:t xml:space="preserve">The Indonesia Stock Exchange (IDX) has partnered with Morningstar </w:t>
      </w:r>
      <w:proofErr w:type="spellStart"/>
      <w:r w:rsidRPr="00764AE9">
        <w:t>Sustainalytics</w:t>
      </w:r>
      <w:proofErr w:type="spellEnd"/>
      <w:r w:rsidRPr="00764AE9">
        <w:t xml:space="preserve"> (</w:t>
      </w:r>
      <w:proofErr w:type="spellStart"/>
      <w:r w:rsidRPr="00764AE9">
        <w:t>Sustainalytics</w:t>
      </w:r>
      <w:proofErr w:type="spellEnd"/>
      <w:r w:rsidRPr="00764AE9">
        <w:t xml:space="preserve">) to conduct Environmental, Social, and Governance (ESG) assessments of several companies listed on the exchange. This step is part of the IDX's commitment to promoting long-term sustainable investment and </w:t>
      </w:r>
      <w:r w:rsidRPr="00764AE9">
        <w:lastRenderedPageBreak/>
        <w:t xml:space="preserve">improving ESG practices in the Indonesian capital market. By partnering with Morningstar </w:t>
      </w:r>
      <w:proofErr w:type="spellStart"/>
      <w:r w:rsidRPr="00764AE9">
        <w:t>Sustainalytics</w:t>
      </w:r>
      <w:proofErr w:type="spellEnd"/>
      <w:r w:rsidRPr="00764AE9">
        <w:t>, the IDX aims to provide credible and comprehensive ESG assessments, enabling investors to make more informed and responsible investment decisions. This collaboration is also expected to encourage listed companies to improve their transparency and performance in ESG aspects, in line with the growing global attention to sustainable investment.</w:t>
      </w:r>
    </w:p>
    <w:p w14:paraId="4AAB1F78" w14:textId="5838DF6B" w:rsidR="009B70B6" w:rsidRDefault="00764AE9" w:rsidP="007C4860">
      <w:pPr>
        <w:pStyle w:val="NormalWeb"/>
        <w:spacing w:line="480" w:lineRule="auto"/>
        <w:ind w:firstLine="567"/>
        <w:jc w:val="both"/>
      </w:pPr>
      <w:r w:rsidRPr="00764AE9">
        <w:t xml:space="preserve">With reference to the announcement of PT Bursa </w:t>
      </w:r>
      <w:proofErr w:type="spellStart"/>
      <w:r w:rsidRPr="00764AE9">
        <w:t>Efek</w:t>
      </w:r>
      <w:proofErr w:type="spellEnd"/>
      <w:r w:rsidRPr="00764AE9">
        <w:t xml:space="preserve"> Indonesia (BEI) No. Peng-00363/BEI.POP/11- 2020 dated 30 November 2020 regarding the Launch of the IDX ESG Leaders Index, and in line with BEI's efforts to encourage long-term sustainable investment and improve ESG practices in the Indonesian capital market. The ESG Score Index published at the time of its initial release only covered 30 listed companies, which will gradually increase each year until it peaks in 2024 with a total of 8</w:t>
      </w:r>
      <w:r>
        <w:t>4</w:t>
      </w:r>
      <w:r w:rsidRPr="00764AE9">
        <w:t xml:space="preserve"> listed companies that have been assigned an ESG Risk Rating Score by </w:t>
      </w:r>
      <w:proofErr w:type="spellStart"/>
      <w:r w:rsidRPr="00764AE9">
        <w:t>Sustainalytics</w:t>
      </w:r>
      <w:proofErr w:type="spellEnd"/>
      <w:r w:rsidRPr="00764AE9">
        <w:t>.</w:t>
      </w:r>
    </w:p>
    <w:p w14:paraId="6A43F28E" w14:textId="26DE6759" w:rsidR="00764AE9" w:rsidRDefault="00764AE9" w:rsidP="00764AE9">
      <w:pPr>
        <w:pStyle w:val="NormalWeb"/>
        <w:spacing w:line="480" w:lineRule="auto"/>
        <w:ind w:firstLine="567"/>
        <w:jc w:val="both"/>
      </w:pPr>
      <w:r w:rsidRPr="00764AE9">
        <w:t xml:space="preserve">Companies with higher ESG scores tend to have greater </w:t>
      </w:r>
      <w:r w:rsidR="007C4860">
        <w:t>company</w:t>
      </w:r>
      <w:r w:rsidRPr="00764AE9">
        <w:t xml:space="preserve"> value. By linking ESG to enterprise value, ESG indices provide investors with the opportunity to play a role in encouraging greater transparency and disclosure by companies, which will ultimately improve the quality of their reporting </w:t>
      </w:r>
      <w:r w:rsidR="007514A9">
        <w:fldChar w:fldCharType="begin" w:fldLock="1"/>
      </w:r>
      <w:r w:rsidR="007514A9">
        <w:instrText>ADDIN CSL_CITATION {"citationItems":[{"id":"ITEM-1","itemData":{"DOI":"10.1108/JAEE-08-2017-0079","ISSN":"20421176","abstract":"Purpose: The purpose of this paper is to examine the impact of environmental, social, and governance (ESG) practices disclosure and firm value in the Egyptian context. This is done through investigating the influence of being listed and ranked in the Egyptian Corporate Responsibility Index on firm value during the period starting from 2007 to 2016. Design/methodology/approach: Using univariate and multivariate analyses, the findings support the economic benefits of ESG disclosures. Findings: The authors find that firms listed in the ESG index have higher firm value, and that there is a positive association between firms’ higher rankings in the index and firm value, as measured by Tobin’s q. Research limitations/implications: The findings provide feedback to regulators and standard-setters in the developing countries, and more specifically the Egyptian regulators, on the benefits associated with the introduction of the sustainability index (Standard &amp; Poor’s (S&amp;P)/EGX ESG index). This, in turn, clarifies how the government’s efforts to promote ESG provide benefits to publicly traded firms. Practical implications: By linking ESG to firm value, the ESG index will enable investors to take a leading role in inducing firms to enhance transparency and disclosure, and hence, improving their reporting standards. This, in turn, will ultimately result in improving sustainability and governance practices in Egypt. Social implications: The reported positive market reactions to social and governance practices disclosures can motivate firms to improve their social and governance performance. Originality/value: The study contributes to the literature by addressing the combined economic effects of social and governance disclosures on firm value, and by investigating the economic effects of such disclosures on firm value in an emerging market.","author":[{"dropping-particle":"","family":"Aboud","given":"Ahmed","non-dropping-particle":"","parse-names":false,"suffix":""},{"dropping-particle":"","family":"Diab","given":"Ahmed","non-dropping-particle":"","parse-names":false,"suffix":""}],"container-title":"Journal of Accounting in Emerging Economies","id":"ITEM-1","issue":"4","issued":{"date-parts":[["2018"]]},"page":"442-458","title":"The impact of social, environmental and corporate governance disclosures on firm value: Evidence from Egypt","type":"article-journal","volume":"8"},"uris":["http://www.mendeley.com/documents/?uuid=19331cca-26a2-4669-9954-729893c18a9e"]}],"mendeley":{"formattedCitation":"(Aboud &amp; Diab, 2018)","plainTextFormattedCitation":"(Aboud &amp; Diab, 2018)","previouslyFormattedCitation":"(Aboud &amp; Diab, 2018)"},"properties":{"noteIndex":0},"schema":"https://github.com/citation-style-language/schema/raw/master/csl-citation.json"}</w:instrText>
      </w:r>
      <w:r w:rsidR="007514A9">
        <w:fldChar w:fldCharType="separate"/>
      </w:r>
      <w:r w:rsidR="007514A9" w:rsidRPr="005B444F">
        <w:rPr>
          <w:noProof/>
        </w:rPr>
        <w:t>(Aboud &amp; Diab, 2018)</w:t>
      </w:r>
      <w:r w:rsidR="007514A9">
        <w:fldChar w:fldCharType="end"/>
      </w:r>
      <w:r w:rsidR="007514A9">
        <w:t xml:space="preserve">. </w:t>
      </w:r>
      <w:r w:rsidRPr="00764AE9">
        <w:t xml:space="preserve">In addition, disclosures related to environmental, social, and corporate governance responsibilities are expected to strengthen a company's reputation </w:t>
      </w:r>
      <w:r w:rsidR="00423040">
        <w:fldChar w:fldCharType="begin" w:fldLock="1"/>
      </w:r>
      <w:r w:rsidR="00423040">
        <w:instrText>ADDIN CSL_CITATION {"citationItems":[{"id":"ITEM-1","itemData":{"DOI":"10.29313/bcsa.v4i1.11584","abstract":"Abstract. Companies in carrying out business activities are not only required to gain economic gain, but companies are also faced with sustainability responsibilities, however, judging from the reality, a company still has problems. The aim of this research is to influenceESG disclosure on company performance. The sampling technique used is engineeringpurposive sampling which resulted in 10 mining companies listed on the Indonesia Stock Exchange (BEI) with a period of 4 years, namely from 2019 to 2023. The research method used was a verification method with a quantitative approach. The data collection technique used is documentation and the data analysis technique used is simple linear regression analysis. The results of this research show that there is no effectenvironmental, social and governance (ESG) disclosure on company performance which is proxied byReturn On Asset (ROA). This shows that if a company doesESG By presenting it in the sustainability report, it has no effect on the ups and downs of the mining company's performance.\r Abstrak. Perusahaan dalam menjalankan aktivitas bisnis tidak hanya di tuntut untuk memperoleh ekonomi semata, melainkan perusahaan juga dihadapkan pada tanggungjawab keberlanjutan, namun dilihat dari kenyataanya suatu perusahaan masih memiliki permasalahan. Tujuan penelitian ini untuk pengaruh ESG disclosure terhadap kinerja perusahaan. Teknik sampling yang digunakan yaitu teknik purposive sampling yang menghasilkan 10 perusahaan pertambangan yang terdaftar di Bursa Efek Indonesia (BEI) dengan rentang waktu 4 tahun yaitu dari tahun 2019 hingga tahun 2023. Metode penelitian yang digunakan yaitu metode verifikatif dengan pendekatan kuantitatif. Teknik pengumpulan data yang digunakan yaitu dengan dokumentasi dan juga teknik analisis data yang digunakan adalah analisis regresi linier sederhana. Hasil dari penelitian ini menunjukkan bahwa tidak terdapat pengaruh environmental, social dan governance (ESG) disclosure terhadap kinerja perusahaan yang proksikan dengan Return On Asset (ROA). Hal ini menunjukkan bahwa apabila suatu perusahan melakukan ESG dengan menyajikannya di laporan keberlanjutan maka tidak berpengaruh terhadap naik turun nya kinerja perusahaan pertambangan.","author":[{"dropping-particle":"","family":"Aulia Fadilah","given":"","non-dropping-particle":"","parse-names":false,"suffix":""},{"dropping-particle":"","family":"Yuni Rosdiana","given":"","non-dropping-particle":"","parse-names":false,"suffix":""}],"container-title":"Bandung Conference Series: Accountancy","id":"ITEM-1","issue":"1","issued":{"date-parts":[["2024"]]},"page":"300-306","title":"Pengaruh Environmental, Social dan Governance (ESG) Disclosure terhadap Kinerja Perusahaan","type":"article-journal","volume":"4"},"uris":["http://www.mendeley.com/documents/?uuid=a4f7c629-def6-4c1d-b967-88d024f70140"]}],"mendeley":{"formattedCitation":"(Aulia Fadilah &amp; Yuni Rosdiana, 2024)","plainTextFormattedCitation":"(Aulia Fadilah &amp; Yuni Rosdiana, 2024)","previouslyFormattedCitation":"(Aulia Fadilah &amp; Yuni Rosdiana, 2024)"},"properties":{"noteIndex":0},"schema":"https://github.com/citation-style-language/schema/raw/master/csl-citation.json"}</w:instrText>
      </w:r>
      <w:r w:rsidR="00423040">
        <w:fldChar w:fldCharType="separate"/>
      </w:r>
      <w:r w:rsidR="00423040" w:rsidRPr="005B444F">
        <w:rPr>
          <w:noProof/>
        </w:rPr>
        <w:t>(Aulia Fadilah &amp; Yuni Rosdiana, 2024)</w:t>
      </w:r>
      <w:r w:rsidR="00423040">
        <w:fldChar w:fldCharType="end"/>
      </w:r>
      <w:r w:rsidRPr="00764AE9">
        <w:t>.</w:t>
      </w:r>
    </w:p>
    <w:p w14:paraId="3CE04860" w14:textId="4F9EF6AA" w:rsidR="000F23E2" w:rsidRDefault="00997256" w:rsidP="000F23E2">
      <w:pPr>
        <w:pStyle w:val="NormalWeb"/>
        <w:spacing w:line="480" w:lineRule="auto"/>
        <w:jc w:val="both"/>
      </w:pPr>
      <w:r>
        <w:rPr>
          <w:noProof/>
        </w:rPr>
        <w:lastRenderedPageBreak/>
        <w:drawing>
          <wp:anchor distT="0" distB="0" distL="114300" distR="114300" simplePos="0" relativeHeight="251672576" behindDoc="0" locked="0" layoutInCell="1" allowOverlap="1" wp14:anchorId="4CD40067" wp14:editId="79451961">
            <wp:simplePos x="0" y="0"/>
            <wp:positionH relativeFrom="margin">
              <wp:posOffset>-809625</wp:posOffset>
            </wp:positionH>
            <wp:positionV relativeFrom="paragraph">
              <wp:posOffset>734060</wp:posOffset>
            </wp:positionV>
            <wp:extent cx="3177540" cy="2125980"/>
            <wp:effectExtent l="0" t="0" r="3810" b="7620"/>
            <wp:wrapSquare wrapText="bothSides"/>
            <wp:docPr id="16" name="Chart 16">
              <a:extLst xmlns:a="http://schemas.openxmlformats.org/drawingml/2006/main">
                <a:ext uri="{FF2B5EF4-FFF2-40B4-BE49-F238E27FC236}">
                  <a16:creationId xmlns:a16="http://schemas.microsoft.com/office/drawing/2014/main" id="{CCDD6699-49AE-4C5A-9D6E-5719476B19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9B70B6">
        <w:rPr>
          <w:noProof/>
        </w:rPr>
        <w:drawing>
          <wp:anchor distT="0" distB="0" distL="114300" distR="114300" simplePos="0" relativeHeight="251671552" behindDoc="0" locked="0" layoutInCell="1" allowOverlap="1" wp14:anchorId="6CBEB8AA" wp14:editId="4F6D07C5">
            <wp:simplePos x="0" y="0"/>
            <wp:positionH relativeFrom="page">
              <wp:posOffset>3840480</wp:posOffset>
            </wp:positionH>
            <wp:positionV relativeFrom="paragraph">
              <wp:posOffset>746760</wp:posOffset>
            </wp:positionV>
            <wp:extent cx="3162300" cy="2125980"/>
            <wp:effectExtent l="0" t="0" r="0" b="7620"/>
            <wp:wrapSquare wrapText="bothSides"/>
            <wp:docPr id="15" name="Chart 15">
              <a:extLst xmlns:a="http://schemas.openxmlformats.org/drawingml/2006/main">
                <a:ext uri="{FF2B5EF4-FFF2-40B4-BE49-F238E27FC236}">
                  <a16:creationId xmlns:a16="http://schemas.microsoft.com/office/drawing/2014/main" id="{C737B43F-1710-4823-947E-C30F3666FF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0F23E2">
        <w:tab/>
      </w:r>
      <w:r w:rsidR="00EB2F00" w:rsidRPr="00EB2F00">
        <w:t>According to sources from The KMPG survey of sustainability Reporting 2022, the following data is attached</w:t>
      </w:r>
      <w:r w:rsidR="000F23E2">
        <w:t>:</w:t>
      </w:r>
    </w:p>
    <w:p w14:paraId="0651663A" w14:textId="462E7751" w:rsidR="00157F03" w:rsidRDefault="00157F03" w:rsidP="00157F03">
      <w:pPr>
        <w:pStyle w:val="NormalWeb"/>
        <w:spacing w:line="360" w:lineRule="auto"/>
        <w:jc w:val="both"/>
      </w:pPr>
      <w:r>
        <w:rPr>
          <w:noProof/>
        </w:rPr>
        <mc:AlternateContent>
          <mc:Choice Requires="wps">
            <w:drawing>
              <wp:anchor distT="0" distB="0" distL="114300" distR="114300" simplePos="0" relativeHeight="251696128" behindDoc="0" locked="0" layoutInCell="1" allowOverlap="1" wp14:anchorId="71F8488B" wp14:editId="347FF1C4">
                <wp:simplePos x="0" y="0"/>
                <wp:positionH relativeFrom="column">
                  <wp:posOffset>3208020</wp:posOffset>
                </wp:positionH>
                <wp:positionV relativeFrom="paragraph">
                  <wp:posOffset>2062480</wp:posOffset>
                </wp:positionV>
                <wp:extent cx="1744980" cy="236220"/>
                <wp:effectExtent l="0" t="0" r="7620" b="0"/>
                <wp:wrapSquare wrapText="bothSides"/>
                <wp:docPr id="1" name="Text Box 1"/>
                <wp:cNvGraphicFramePr/>
                <a:graphic xmlns:a="http://schemas.openxmlformats.org/drawingml/2006/main">
                  <a:graphicData uri="http://schemas.microsoft.com/office/word/2010/wordprocessingShape">
                    <wps:wsp>
                      <wps:cNvSpPr txBox="1"/>
                      <wps:spPr>
                        <a:xfrm>
                          <a:off x="0" y="0"/>
                          <a:ext cx="1744980" cy="236220"/>
                        </a:xfrm>
                        <a:prstGeom prst="rect">
                          <a:avLst/>
                        </a:prstGeom>
                        <a:solidFill>
                          <a:prstClr val="white"/>
                        </a:solidFill>
                        <a:ln>
                          <a:noFill/>
                        </a:ln>
                      </wps:spPr>
                      <wps:txbx>
                        <w:txbxContent>
                          <w:p w14:paraId="49DE81E3" w14:textId="0B1EFB69" w:rsidR="00157F03" w:rsidRPr="001D63C7" w:rsidRDefault="00157F03" w:rsidP="00157F03">
                            <w:pPr>
                              <w:pStyle w:val="GAMBAROTOMATIS"/>
                              <w:rPr>
                                <w:rFonts w:eastAsia="Times New Roman" w:cs="Times New Roman"/>
                                <w:noProof/>
                                <w:szCs w:val="24"/>
                              </w:rPr>
                            </w:pPr>
                            <w:bookmarkStart w:id="12" w:name="_Toc227006372"/>
                            <w:r>
                              <w:t xml:space="preserve">Figure 1. </w:t>
                            </w:r>
                            <w:fldSimple w:instr=" SEQ Figure_1. \* ARABIC ">
                              <w:r w:rsidR="000069DE">
                                <w:rPr>
                                  <w:noProof/>
                                </w:rPr>
                                <w:t>1</w:t>
                              </w:r>
                            </w:fldSimple>
                            <w:r>
                              <w:t xml:space="preserve"> </w:t>
                            </w:r>
                            <w:r w:rsidRPr="00157F03">
                              <w:t>G250 Company</w:t>
                            </w:r>
                            <w:bookmarkEnd w:id="1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F8488B" id="_x0000_t202" coordsize="21600,21600" o:spt="202" path="m,l,21600r21600,l21600,xe">
                <v:stroke joinstyle="miter"/>
                <v:path gradientshapeok="t" o:connecttype="rect"/>
              </v:shapetype>
              <v:shape id="Text Box 1" o:spid="_x0000_s1026" type="#_x0000_t202" style="position:absolute;left:0;text-align:left;margin-left:252.6pt;margin-top:162.4pt;width:137.4pt;height:18.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" stroked="f">
                <v:textbox inset="0,0,0,0">
                  <w:txbxContent>
                    <w:p w14:paraId="49DE81E3" w14:textId="0B1EFB69" w:rsidR="00157F03" w:rsidRPr="001D63C7" w:rsidRDefault="00157F03" w:rsidP="00157F03">
                      <w:pPr>
                        <w:pStyle w:val="GAMBAROTOMATIS"/>
                        <w:rPr>
                          <w:rFonts w:eastAsia="Times New Roman" w:cs="Times New Roman"/>
                          <w:noProof/>
                          <w:szCs w:val="24"/>
                        </w:rPr>
                      </w:pPr>
                      <w:bookmarkStart w:id="13" w:name="_Toc227006372"/>
                      <w:r>
                        <w:t xml:space="preserve">Figure 1. </w:t>
                      </w:r>
                      <w:fldSimple w:instr=" SEQ Figure_1. \* ARABIC ">
                        <w:r w:rsidR="000069DE">
                          <w:rPr>
                            <w:noProof/>
                          </w:rPr>
                          <w:t>1</w:t>
                        </w:r>
                      </w:fldSimple>
                      <w:r>
                        <w:t xml:space="preserve"> </w:t>
                      </w:r>
                      <w:r w:rsidRPr="00157F03">
                        <w:t>G250 Company</w:t>
                      </w:r>
                      <w:bookmarkEnd w:id="13"/>
                    </w:p>
                  </w:txbxContent>
                </v:textbox>
                <w10:wrap type="square"/>
              </v:shape>
            </w:pict>
          </mc:Fallback>
        </mc:AlternateContent>
      </w:r>
      <w:r w:rsidR="00411B28">
        <w:rPr>
          <w:noProof/>
        </w:rPr>
        <mc:AlternateContent>
          <mc:Choice Requires="wps">
            <w:drawing>
              <wp:anchor distT="0" distB="0" distL="114300" distR="114300" simplePos="0" relativeHeight="251694080" behindDoc="0" locked="0" layoutInCell="1" allowOverlap="1" wp14:anchorId="10EF69EB" wp14:editId="1F871B60">
                <wp:simplePos x="0" y="0"/>
                <wp:positionH relativeFrom="column">
                  <wp:posOffset>-464820</wp:posOffset>
                </wp:positionH>
                <wp:positionV relativeFrom="paragraph">
                  <wp:posOffset>2047240</wp:posOffset>
                </wp:positionV>
                <wp:extent cx="2369820" cy="2057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2369820" cy="205740"/>
                        </a:xfrm>
                        <a:prstGeom prst="rect">
                          <a:avLst/>
                        </a:prstGeom>
                        <a:solidFill>
                          <a:prstClr val="white"/>
                        </a:solidFill>
                        <a:ln>
                          <a:noFill/>
                        </a:ln>
                      </wps:spPr>
                      <wps:txbx>
                        <w:txbxContent>
                          <w:p w14:paraId="5F35E177" w14:textId="0839A697" w:rsidR="00411B28" w:rsidRPr="00BA07CF" w:rsidRDefault="00411B28" w:rsidP="00411B28">
                            <w:pPr>
                              <w:pStyle w:val="GAMBAROTOMATIS"/>
                              <w:ind w:left="426" w:right="-946"/>
                              <w:rPr>
                                <w:rFonts w:eastAsia="Times New Roman" w:cs="Times New Roman"/>
                                <w:noProof/>
                                <w:szCs w:val="24"/>
                              </w:rPr>
                            </w:pPr>
                            <w:bookmarkStart w:id="14" w:name="_Toc227006373"/>
                            <w:r>
                              <w:t xml:space="preserve">Figure 1. </w:t>
                            </w:r>
                            <w:fldSimple w:instr=" SEQ Figure_1. \* ARABIC ">
                              <w:r w:rsidR="000069DE">
                                <w:rPr>
                                  <w:noProof/>
                                </w:rPr>
                                <w:t>2</w:t>
                              </w:r>
                            </w:fldSimple>
                            <w:r w:rsidRPr="00411B28">
                              <w:t xml:space="preserve"> World's N100 Companies</w:t>
                            </w:r>
                            <w:bookmarkEnd w:id="14"/>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F69EB" id="Text Box 4" o:spid="_x0000_s1027" type="#_x0000_t202" style="position:absolute;left:0;text-align:left;margin-left:-36.6pt;margin-top:161.2pt;width:186.6pt;height:16.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" stroked="f">
                <v:textbox inset="0,0,0,0">
                  <w:txbxContent>
                    <w:p w14:paraId="5F35E177" w14:textId="0839A697" w:rsidR="00411B28" w:rsidRPr="00BA07CF" w:rsidRDefault="00411B28" w:rsidP="00411B28">
                      <w:pPr>
                        <w:pStyle w:val="GAMBAROTOMATIS"/>
                        <w:ind w:left="426" w:right="-946"/>
                        <w:rPr>
                          <w:rFonts w:eastAsia="Times New Roman" w:cs="Times New Roman"/>
                          <w:noProof/>
                          <w:szCs w:val="24"/>
                        </w:rPr>
                      </w:pPr>
                      <w:bookmarkStart w:id="15" w:name="_Toc227006373"/>
                      <w:r>
                        <w:t xml:space="preserve">Figure 1. </w:t>
                      </w:r>
                      <w:fldSimple w:instr=" SEQ Figure_1. \* ARABIC ">
                        <w:r w:rsidR="000069DE">
                          <w:rPr>
                            <w:noProof/>
                          </w:rPr>
                          <w:t>2</w:t>
                        </w:r>
                      </w:fldSimple>
                      <w:r w:rsidRPr="00411B28">
                        <w:t xml:space="preserve"> World's N100 Companies</w:t>
                      </w:r>
                      <w:bookmarkEnd w:id="15"/>
                    </w:p>
                  </w:txbxContent>
                </v:textbox>
                <w10:wrap type="square"/>
              </v:shape>
            </w:pict>
          </mc:Fallback>
        </mc:AlternateContent>
      </w:r>
    </w:p>
    <w:p w14:paraId="3317D028" w14:textId="1F5E78EA" w:rsidR="00577FE2" w:rsidRDefault="00760215" w:rsidP="007C4860">
      <w:pPr>
        <w:pStyle w:val="NormalWeb"/>
        <w:spacing w:line="480" w:lineRule="auto"/>
        <w:ind w:firstLine="567"/>
        <w:jc w:val="both"/>
      </w:pPr>
      <w:r w:rsidRPr="00760215">
        <w:t>Diagram 1.1 above explains that 79% of N100 companies in 58 countries have reported sustainability reports and 21% are some of the N100 companies in 58 countries that have not reported sustainability reports. Meanwhile, Diagram 1.2 shows that 96% of G250 companies have submitted sustainability reports, while 4% of G250 companies have not submitted sustainability reports. In this case, it can be seen that reporting has become an obligation for large companies around the world.</w:t>
      </w:r>
    </w:p>
    <w:p w14:paraId="046B38BC" w14:textId="6599702B" w:rsidR="00422271" w:rsidRDefault="00760215" w:rsidP="007C4860">
      <w:pPr>
        <w:pStyle w:val="NormalWeb"/>
        <w:spacing w:line="480" w:lineRule="auto"/>
        <w:ind w:firstLine="567"/>
        <w:jc w:val="both"/>
      </w:pPr>
      <w:r w:rsidRPr="00760215">
        <w:t xml:space="preserve">Meanwhile, in the Asia-Pacific region, the sustainability reporting rate reached 89% for N100 companies, demonstrating a high level of commitment to transparency and environmental, social, and corporate governance responsibility. Countries such as Japan, Singapore, Malaysia, South Korea, Thailand, and Pakistan stand out with sustainability reporting rates above 90%, reflecting significant progress in integrating sustainability principles into their business operations. The </w:t>
      </w:r>
      <w:r w:rsidRPr="00760215">
        <w:lastRenderedPageBreak/>
        <w:t>high percentage of reporting in this region can be linked to increased awareness of the importance of non-financial information disclosure and pressure from stakeholders, including investors, consumers, and regulators, who are paying more attention to the environmental and social impacts of corporate activities. This also shows that companies in Asia Pacific are increasingly aware that sustainability reports are not only a communication tool, but also part of a business strategy that can enhance a company's image and attract investor interest.</w:t>
      </w:r>
      <w:r w:rsidR="009801A5" w:rsidRPr="00D1515E">
        <w:t xml:space="preserve"> </w:t>
      </w:r>
    </w:p>
    <w:p w14:paraId="015AB0A4" w14:textId="1AB7A4ED" w:rsidR="009801A5" w:rsidRDefault="00760215" w:rsidP="007C4860">
      <w:pPr>
        <w:pStyle w:val="NormalWeb"/>
        <w:spacing w:line="480" w:lineRule="auto"/>
        <w:ind w:firstLine="567"/>
        <w:jc w:val="both"/>
      </w:pPr>
      <w:r w:rsidRPr="00760215">
        <w:t xml:space="preserve">In addition to being responsible for implementing sustainable business practices, companies are also expected to ensure the welfare and trust of their investors through strong governance mechanisms, one of which is an audit committee. Audit committees play an important role in overseeing the integrity of financial reporting, monitoring the effectiveness of internal control systems, and ensuring that internal and external audits are conducted with high quality and objectivity. As an independent body within the corporate governance structure, the audit committee helps bridge communication between management, auditors, and the board of directors. Its function is very important in minimising the risk of financial misstatement and detecting potential fraud or unethical behaviour within the company </w:t>
      </w:r>
      <w:r w:rsidR="00423040">
        <w:fldChar w:fldCharType="begin" w:fldLock="1"/>
      </w:r>
      <w:r w:rsidR="00423040">
        <w:instrText>ADDIN CSL_CITATION {"citationItems":[{"id":"ITEM-1","itemData":{"author":[{"dropping-particle":"","family":"Setianingrum","given":"Dwi Retno","non-dropping-particle":"","parse-names":false,"suffix":""},{"dropping-particle":"","family":"Hendrani","given":"Ai","non-dropping-particle":"","parse-names":false,"suffix":""}],"id":"ITEM-1","issue":"2","issued":{"date-parts":[["2024"]]},"page":"336-354","title":"Pengaruh Kualitas Audit , Kekuatan Pendapatan , Komite Audit Terhadap Nilai Perusahaan","type":"article-journal","volume":"7"},"uris":["http://www.mendeley.com/documents/?uuid=973a96da-3498-4972-a2fd-79352f2eb4fd"]}],"mendeley":{"formattedCitation":"(Setianingrum &amp; Hendrani, 2024)","plainTextFormattedCitation":"(Setianingrum &amp; Hendrani, 2024)","previouslyFormattedCitation":"(Setianingrum &amp; Hendrani, 2024)"},"properties":{"noteIndex":0},"schema":"https://github.com/citation-style-language/schema/raw/master/csl-citation.json"}</w:instrText>
      </w:r>
      <w:r w:rsidR="00423040">
        <w:fldChar w:fldCharType="separate"/>
      </w:r>
      <w:r w:rsidR="00423040" w:rsidRPr="00634AF6">
        <w:rPr>
          <w:noProof/>
        </w:rPr>
        <w:t>(Setianingrum &amp; Hendrani, 2024)</w:t>
      </w:r>
      <w:r w:rsidR="00423040">
        <w:fldChar w:fldCharType="end"/>
      </w:r>
      <w:r w:rsidRPr="00760215">
        <w:t>.</w:t>
      </w:r>
    </w:p>
    <w:p w14:paraId="5E53F587" w14:textId="38D1C4FE" w:rsidR="00ED0082" w:rsidRDefault="00760215" w:rsidP="007C4860">
      <w:pPr>
        <w:pStyle w:val="NormalWeb"/>
        <w:spacing w:line="480" w:lineRule="auto"/>
        <w:ind w:firstLine="567"/>
        <w:jc w:val="both"/>
      </w:pPr>
      <w:r w:rsidRPr="00760215">
        <w:t xml:space="preserve">A competent and proactive audit committee can make a significant contribution to maintaining transparency, accountability and investor confidence. By ensuring that financial reports reflect the true condition of the company, the </w:t>
      </w:r>
      <w:r w:rsidRPr="00760215">
        <w:lastRenderedPageBreak/>
        <w:t>audit committee supports sound investment decisions and helps build the company's credibility. Ultimately, the presence of an effective audit committee not only improves the quality of corporate governance, but also strengthens investor confidence and supports the long-term value and sustainability of the company in the market.</w:t>
      </w:r>
      <w:r w:rsidR="00076ED2" w:rsidRPr="00076ED2">
        <w:t xml:space="preserve"> </w:t>
      </w:r>
    </w:p>
    <w:p w14:paraId="53082117" w14:textId="5AF66B05" w:rsidR="00076ED2" w:rsidRDefault="00760215" w:rsidP="007C4860">
      <w:pPr>
        <w:pStyle w:val="NormalWeb"/>
        <w:spacing w:line="480" w:lineRule="auto"/>
        <w:ind w:firstLine="567"/>
        <w:jc w:val="both"/>
      </w:pPr>
      <w:r w:rsidRPr="00760215">
        <w:t xml:space="preserve">In addition to the importance of audit quality, internal audits also play an important role in assessing and maintaining company value. Internal audits help identify and address potential risks, improve internal controls, and ensure compliance with applicable regulations. However, cases of fraud in public companies continue to occur, causing a decline in public and investor confidence. (News reported by www.kompasiana.com). One of the most prominent cases in the transportation sector involved PT Garuda Indonesia </w:t>
      </w:r>
      <w:proofErr w:type="spellStart"/>
      <w:r w:rsidRPr="00760215">
        <w:t>Tbk</w:t>
      </w:r>
      <w:proofErr w:type="spellEnd"/>
      <w:r w:rsidRPr="00760215">
        <w:t xml:space="preserve">. where the company reported a net profit, when in fact it had suffered a significant loss. This incident not only damaged the company's reputation, but also highlighted the need for stronger internal control mechanisms. With good and high-quality internal audits, it is hoped that cases of fraud such as this can be minimised or even eliminated. This is because high-quality internal audits can help minimise or even eliminate fraudulent activities by providing independent and objective evaluations of the company's financial reporting and operational processes </w:t>
      </w:r>
      <w:r w:rsidR="00423040">
        <w:fldChar w:fldCharType="begin" w:fldLock="1"/>
      </w:r>
      <w:r w:rsidR="00423040">
        <w:instrText>ADDIN CSL_CITATION {"citationItems":[{"id":"ITEM-1","itemData":{"DOI":"10.60036/jbm.v4i1.art9","abstract":"Penelitian ini bertujuan untuk mengetahui dan menganalisis secara komprehensif peran audit internal dalam konteks peningkatan kualitas laporan keuangan. Pada Penelitian ini menggunakan pendekatan deskriptif, dengan metode kajian pustaka. Berdasarkan hasil analisis pada 10 (sepuluh) jurnal disimpulkan bahwa terdapat 8 jurnal yang menyatakan bahwa audit internal memiliki peran terhadap kualitas laporan keuangan. Temuan ini didukung oleh hasil analisis data kuantitatif dari beberapa penelitian yang menunjukkan korelasi positif dan signifikan antara peran audit internal dan kualitas laporan keuangan. 2 penelitian yang menyatakan bahwa peran audit internal tidak berpengaruh signifikan terhadap kualitas laporan keuangan. Dengan fenomena dimana pemerintah daerah kadang-kadang menghasilkan audit internal dengan rekomendasi untuk perbaikan, tetapi respon yang lambat dan kurang tepat dari pihak yang diaudit membuat pemeriksaan auditor internal menjadi kurang berarti.","author":[{"dropping-particle":"","family":"Wahyuni","given":"Annisa","non-dropping-particle":"","parse-names":false,"suffix":""},{"dropping-particle":"","family":"Aini","given":"Nurul","non-dropping-particle":"","parse-names":false,"suffix":""},{"dropping-particle":"","family":"Isnaini","given":"Putri","non-dropping-particle":"","parse-names":false,"suffix":""},{"dropping-particle":"","family":"Sholeha","given":"Putri","non-dropping-particle":"","parse-names":false,"suffix":""},{"dropping-particle":"","family":"Putri","given":"Riska Afrillia","non-dropping-particle":"","parse-names":false,"suffix":""},{"dropping-particle":"","family":"Permatasari","given":"Yeni","non-dropping-particle":"","parse-names":false,"suffix":""},{"dropping-particle":"","family":"Aliah","given":"Nur","non-dropping-particle":"","parse-names":false,"suffix":""}],"container-title":"Jurnal Bisnis Mahasiswa","id":"ITEM-1","issue":"1","issued":{"date-parts":[["2024"]]},"page":"78-87","title":"Peran Audit Internal Terhadap Kualitas Laporan Keuangan","type":"article-journal","volume":"4"},"uris":["http://www.mendeley.com/documents/?uuid=c0556252-d42a-409b-81b2-9c37aa46a5ec"]}],"mendeley":{"formattedCitation":"(Wahyuni et al., 2024)","plainTextFormattedCitation":"(Wahyuni et al., 2024)","previouslyFormattedCitation":"(Wahyuni et al., 2024)"},"properties":{"noteIndex":0},"schema":"https://github.com/citation-style-language/schema/raw/master/csl-citation.json"}</w:instrText>
      </w:r>
      <w:r w:rsidR="00423040">
        <w:fldChar w:fldCharType="separate"/>
      </w:r>
      <w:r w:rsidR="00423040" w:rsidRPr="00E603CB">
        <w:rPr>
          <w:noProof/>
        </w:rPr>
        <w:t>(Wahyuni et al., 2024)</w:t>
      </w:r>
      <w:r w:rsidR="00423040">
        <w:fldChar w:fldCharType="end"/>
      </w:r>
      <w:r w:rsidRPr="00760215">
        <w:t>.</w:t>
      </w:r>
      <w:r w:rsidR="00076ED2" w:rsidRPr="00076ED2">
        <w:t xml:space="preserve"> </w:t>
      </w:r>
    </w:p>
    <w:p w14:paraId="38486B91" w14:textId="77A865B0" w:rsidR="006F2930" w:rsidRPr="007C4860" w:rsidRDefault="00355367" w:rsidP="007C4860">
      <w:pPr>
        <w:pStyle w:val="NormalWeb"/>
        <w:spacing w:line="480" w:lineRule="auto"/>
        <w:ind w:firstLine="567"/>
        <w:jc w:val="both"/>
      </w:pPr>
      <w:r w:rsidRPr="00355367">
        <w:t xml:space="preserve">However, despite the important role of internal audit, several previous studies have shown that the existence of internal audit does not always have a significant </w:t>
      </w:r>
      <w:r w:rsidRPr="00355367">
        <w:lastRenderedPageBreak/>
        <w:t xml:space="preserve">impact on company value </w:t>
      </w:r>
      <w:r w:rsidR="00423040">
        <w:fldChar w:fldCharType="begin" w:fldLock="1"/>
      </w:r>
      <w:r w:rsidR="00423040">
        <w:instrText>ADDIN CSL_CITATION {"citationItems":[{"id":"ITEM-1","itemData":{"DOI":"10.46729/ijstm.v4i2.769","abstract":"This study aims to determine the effect of internal auditor on company value, audit quality on company value, internal audit on company value with the audit committee as a moderating variable and audit quality on company value with the audit committee as a moderating variable in consumer goods sector companies listed on the Indonesia Stock Exchange for the 2017-2020 period. This research was conducted using quantitative methods with a casualty approach. This study totaled 54 companies and was sampled as many as 12 companies using the purposive sampling method. Data analysis using SPSS version 25. Based on the results of partial and Moderated Regression Analysis (MRA), it can be concluded that: 1) Internal Auditor does not have a significant effect on Company Value, 2) Audit Quality has a significant effect on Company Value, 3) The Audit Committee cannot moderate the influence of Internal Auditor on Company Value, 4) The Audit Committee can moderate the effect of Audit Quality on Company Value.","author":[{"dropping-particle":"","family":"Octaviani","given":"Santi","non-dropping-particle":"","parse-names":false,"suffix":""}],"container-title":"International Journal of Science, Technology &amp; Management","id":"ITEM-1","issue":"2","issued":{"date-parts":[["2023"]]},"page":"373-378","title":"The Effect Of Audit Committee, Internal Auditor And Audit Quality On Firm Value","type":"article-journal","volume":"4"},"uris":["http://www.mendeley.com/documents/?uuid=5782e3e6-a391-4009-9ba4-12bc4daafe4b"]}],"mendeley":{"formattedCitation":"(Octaviani, 2023)","plainTextFormattedCitation":"(Octaviani, 2023)","previouslyFormattedCitation":"(Octaviani, 2023)"},"properties":{"noteIndex":0},"schema":"https://github.com/citation-style-language/schema/raw/master/csl-citation.json"}</w:instrText>
      </w:r>
      <w:r w:rsidR="00423040">
        <w:fldChar w:fldCharType="separate"/>
      </w:r>
      <w:r w:rsidR="00423040" w:rsidRPr="00652C6E">
        <w:rPr>
          <w:noProof/>
        </w:rPr>
        <w:t>(Octaviani, 2023)</w:t>
      </w:r>
      <w:r w:rsidR="00423040">
        <w:fldChar w:fldCharType="end"/>
      </w:r>
      <w:r w:rsidRPr="00355367">
        <w:t>. This may be due to variations in the effectiveness of internal audit practices or the extent to which management considers and follows up on the findings of internal auditors. Nevertheless, a strong and effective internal audit function remains important in safeguarding the interests of stakeholders, enhancing transparency, and supporting the long-term sustainability of the company.</w:t>
      </w:r>
    </w:p>
    <w:p w14:paraId="5E0B96A0" w14:textId="3520D95E" w:rsidR="008C58D5" w:rsidRPr="007C4860" w:rsidRDefault="00F00101" w:rsidP="007C4860">
      <w:pPr>
        <w:pStyle w:val="NormalWeb"/>
        <w:spacing w:line="480" w:lineRule="auto"/>
        <w:ind w:firstLine="567"/>
        <w:jc w:val="both"/>
        <w:rPr>
          <w:lang w:val="en-US"/>
        </w:rPr>
      </w:pPr>
      <w:r w:rsidRPr="00F00101">
        <w:rPr>
          <w:lang w:val="en-US"/>
        </w:rPr>
        <w:t>Furthermore, the urgency of this research lies in the importance of understanding and implementing oversight mechanisms through audit committees and internal audits, which not only ensure compliance with ESG standards but also identify potential undetected risks and provide recommendations for improvement. Given the importance of these three elements, the researchers feel that this study is necessary to provide in-depth insights into their interactions and contributions in increasing company value. The results of this study are expected to provide practical recommendations for companies to effectively integrate these three elements in order to increase company value and maintain a good reputation in the eyes of stakeholders. Overall, this study aims to clarify the mechanisms that can be applied by companies to better understand how ESG disclosure, audit committees, and internal audits can collectively create significant added value for companies.</w:t>
      </w:r>
    </w:p>
    <w:p w14:paraId="0A1D5D5D" w14:textId="1E4AE4BB" w:rsidR="00F00101" w:rsidRDefault="00F00101" w:rsidP="00F00101">
      <w:pPr>
        <w:pStyle w:val="NormalWeb"/>
        <w:spacing w:line="480" w:lineRule="auto"/>
        <w:ind w:firstLine="567"/>
        <w:jc w:val="both"/>
        <w:rPr>
          <w:lang w:val="en-US"/>
        </w:rPr>
      </w:pPr>
      <w:r w:rsidRPr="00F00101">
        <w:rPr>
          <w:lang w:val="en-US"/>
        </w:rPr>
        <w:t xml:space="preserve">Based on previous research, the researcher was interested in conducting research on the relationship between ESG Score Disclosure by </w:t>
      </w:r>
      <w:proofErr w:type="spellStart"/>
      <w:r w:rsidRPr="00F00101">
        <w:rPr>
          <w:lang w:val="en-US"/>
        </w:rPr>
        <w:t>Sustainalytics</w:t>
      </w:r>
      <w:proofErr w:type="spellEnd"/>
      <w:r w:rsidRPr="00F00101">
        <w:rPr>
          <w:lang w:val="en-US"/>
        </w:rPr>
        <w:t xml:space="preserve">, audit committees and internal audits on their impact on company value. In this study, the </w:t>
      </w:r>
      <w:r w:rsidRPr="00F00101">
        <w:rPr>
          <w:lang w:val="en-US"/>
        </w:rPr>
        <w:lastRenderedPageBreak/>
        <w:t xml:space="preserve">researcher selected companies listed on the Indonesia Stock Exchange website, specifically in the ESG Value disclosure section provided by </w:t>
      </w:r>
      <w:proofErr w:type="spellStart"/>
      <w:r w:rsidRPr="00F00101">
        <w:rPr>
          <w:lang w:val="en-US"/>
        </w:rPr>
        <w:t>Sustainalytics</w:t>
      </w:r>
      <w:proofErr w:type="spellEnd"/>
      <w:r w:rsidRPr="00F00101">
        <w:rPr>
          <w:lang w:val="en-US"/>
        </w:rPr>
        <w:t xml:space="preserve"> in 2024. The companies used are companies from various sectors whose ESG scores have been provided by </w:t>
      </w:r>
      <w:proofErr w:type="spellStart"/>
      <w:r w:rsidRPr="00F00101">
        <w:rPr>
          <w:lang w:val="en-US"/>
        </w:rPr>
        <w:t>Sustainalytics</w:t>
      </w:r>
      <w:proofErr w:type="spellEnd"/>
      <w:r w:rsidRPr="00F00101">
        <w:rPr>
          <w:lang w:val="en-US"/>
        </w:rPr>
        <w:t xml:space="preserve"> on the Indonesia Stock Exchange website.</w:t>
      </w:r>
    </w:p>
    <w:p w14:paraId="7D9E6943" w14:textId="3F80DDB3" w:rsidR="008C58D5" w:rsidRPr="00AF5AD8" w:rsidRDefault="008C58D5" w:rsidP="008613EA">
      <w:pPr>
        <w:pStyle w:val="Heading2"/>
        <w:spacing w:line="480" w:lineRule="auto"/>
      </w:pPr>
      <w:bookmarkStart w:id="16" w:name="_Toc228214906"/>
      <w:r w:rsidRPr="00AF5AD8">
        <w:t>1.2</w:t>
      </w:r>
      <w:r w:rsidR="004A4B33">
        <w:t>.</w:t>
      </w:r>
      <w:r w:rsidRPr="00AF5AD8">
        <w:t xml:space="preserve"> </w:t>
      </w:r>
      <w:r w:rsidR="00F00101" w:rsidRPr="00F00101">
        <w:t>Problem Statement</w:t>
      </w:r>
      <w:bookmarkEnd w:id="16"/>
    </w:p>
    <w:p w14:paraId="41393A2F" w14:textId="42042DAB" w:rsidR="008C58D5" w:rsidRDefault="008C58D5" w:rsidP="008613EA">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F00101" w:rsidRPr="00F00101">
        <w:rPr>
          <w:rFonts w:ascii="Times New Roman" w:hAnsi="Times New Roman" w:cs="Times New Roman"/>
          <w:sz w:val="24"/>
          <w:szCs w:val="24"/>
          <w:lang w:val="en-US"/>
        </w:rPr>
        <w:t>From the explanation of the background of the problem above, the core issue of this research is</w:t>
      </w:r>
      <w:r w:rsidRPr="00AF5AD8">
        <w:rPr>
          <w:rFonts w:ascii="Times New Roman" w:hAnsi="Times New Roman" w:cs="Times New Roman"/>
          <w:sz w:val="24"/>
          <w:szCs w:val="24"/>
          <w:lang w:val="en-US"/>
        </w:rPr>
        <w:t>:</w:t>
      </w:r>
    </w:p>
    <w:p w14:paraId="72CCC391" w14:textId="77777777" w:rsidR="00CA0CF2" w:rsidRPr="00CA0CF2" w:rsidRDefault="00CA0CF2" w:rsidP="00CA0CF2">
      <w:pPr>
        <w:pStyle w:val="ListParagraph"/>
        <w:numPr>
          <w:ilvl w:val="0"/>
          <w:numId w:val="1"/>
        </w:numPr>
        <w:tabs>
          <w:tab w:val="left" w:pos="2138"/>
        </w:tabs>
        <w:spacing w:before="158" w:line="480" w:lineRule="auto"/>
        <w:jc w:val="both"/>
        <w:rPr>
          <w:rFonts w:ascii="Times New Roman" w:hAnsi="Times New Roman" w:cs="Times New Roman"/>
          <w:sz w:val="24"/>
          <w:szCs w:val="24"/>
        </w:rPr>
      </w:pPr>
      <w:r w:rsidRPr="00CA0CF2">
        <w:rPr>
          <w:rFonts w:ascii="Times New Roman" w:hAnsi="Times New Roman" w:cs="Times New Roman"/>
          <w:sz w:val="24"/>
          <w:szCs w:val="24"/>
        </w:rPr>
        <w:t>Is</w:t>
      </w:r>
      <w:r w:rsidRPr="00CA0CF2">
        <w:rPr>
          <w:rFonts w:ascii="Times New Roman" w:hAnsi="Times New Roman" w:cs="Times New Roman"/>
          <w:spacing w:val="-2"/>
          <w:sz w:val="24"/>
          <w:szCs w:val="24"/>
        </w:rPr>
        <w:t xml:space="preserve"> </w:t>
      </w:r>
      <w:r w:rsidRPr="00CA0CF2">
        <w:rPr>
          <w:rFonts w:ascii="Times New Roman" w:hAnsi="Times New Roman" w:cs="Times New Roman"/>
          <w:sz w:val="24"/>
          <w:szCs w:val="24"/>
        </w:rPr>
        <w:t>there</w:t>
      </w:r>
      <w:r w:rsidRPr="00CA0CF2">
        <w:rPr>
          <w:rFonts w:ascii="Times New Roman" w:hAnsi="Times New Roman" w:cs="Times New Roman"/>
          <w:spacing w:val="-1"/>
          <w:sz w:val="24"/>
          <w:szCs w:val="24"/>
        </w:rPr>
        <w:t xml:space="preserve"> </w:t>
      </w:r>
      <w:r w:rsidRPr="00CA0CF2">
        <w:rPr>
          <w:rFonts w:ascii="Times New Roman" w:hAnsi="Times New Roman" w:cs="Times New Roman"/>
          <w:sz w:val="24"/>
          <w:szCs w:val="24"/>
        </w:rPr>
        <w:t>a significant</w:t>
      </w:r>
      <w:r w:rsidRPr="00CA0CF2">
        <w:rPr>
          <w:rFonts w:ascii="Times New Roman" w:hAnsi="Times New Roman" w:cs="Times New Roman"/>
          <w:spacing w:val="-1"/>
          <w:sz w:val="24"/>
          <w:szCs w:val="24"/>
        </w:rPr>
        <w:t xml:space="preserve"> </w:t>
      </w:r>
      <w:r w:rsidRPr="00CA0CF2">
        <w:rPr>
          <w:rFonts w:ascii="Times New Roman" w:hAnsi="Times New Roman" w:cs="Times New Roman"/>
          <w:sz w:val="24"/>
          <w:szCs w:val="24"/>
        </w:rPr>
        <w:t>effect of</w:t>
      </w:r>
      <w:r w:rsidRPr="00CA0CF2">
        <w:rPr>
          <w:rFonts w:ascii="Times New Roman" w:hAnsi="Times New Roman" w:cs="Times New Roman"/>
          <w:spacing w:val="-1"/>
          <w:sz w:val="24"/>
          <w:szCs w:val="24"/>
        </w:rPr>
        <w:t xml:space="preserve"> </w:t>
      </w:r>
      <w:r w:rsidRPr="00CA0CF2">
        <w:rPr>
          <w:rFonts w:ascii="Times New Roman" w:hAnsi="Times New Roman" w:cs="Times New Roman"/>
          <w:sz w:val="24"/>
          <w:szCs w:val="24"/>
        </w:rPr>
        <w:t>ESG</w:t>
      </w:r>
      <w:r w:rsidRPr="00CA0CF2">
        <w:rPr>
          <w:rFonts w:ascii="Times New Roman" w:hAnsi="Times New Roman" w:cs="Times New Roman"/>
          <w:spacing w:val="-2"/>
          <w:sz w:val="24"/>
          <w:szCs w:val="24"/>
        </w:rPr>
        <w:t xml:space="preserve"> </w:t>
      </w:r>
      <w:r w:rsidRPr="00CA0CF2">
        <w:rPr>
          <w:rFonts w:ascii="Times New Roman" w:hAnsi="Times New Roman" w:cs="Times New Roman"/>
          <w:sz w:val="24"/>
          <w:szCs w:val="24"/>
        </w:rPr>
        <w:t>disclosure on</w:t>
      </w:r>
      <w:r w:rsidRPr="00CA0CF2">
        <w:rPr>
          <w:rFonts w:ascii="Times New Roman" w:hAnsi="Times New Roman" w:cs="Times New Roman"/>
          <w:spacing w:val="-1"/>
          <w:sz w:val="24"/>
          <w:szCs w:val="24"/>
        </w:rPr>
        <w:t xml:space="preserve"> </w:t>
      </w:r>
      <w:r w:rsidRPr="00CA0CF2">
        <w:rPr>
          <w:rFonts w:ascii="Times New Roman" w:hAnsi="Times New Roman" w:cs="Times New Roman"/>
          <w:sz w:val="24"/>
          <w:szCs w:val="24"/>
        </w:rPr>
        <w:t xml:space="preserve">company </w:t>
      </w:r>
      <w:r w:rsidRPr="00CA0CF2">
        <w:rPr>
          <w:rFonts w:ascii="Times New Roman" w:hAnsi="Times New Roman" w:cs="Times New Roman"/>
          <w:spacing w:val="-2"/>
          <w:sz w:val="24"/>
          <w:szCs w:val="24"/>
        </w:rPr>
        <w:t>value?</w:t>
      </w:r>
    </w:p>
    <w:p w14:paraId="44A4A97B" w14:textId="0C84227C" w:rsidR="0098661B" w:rsidRPr="0098661B" w:rsidRDefault="0098661B" w:rsidP="0098661B">
      <w:pPr>
        <w:pStyle w:val="ListParagraph"/>
        <w:numPr>
          <w:ilvl w:val="0"/>
          <w:numId w:val="1"/>
        </w:numPr>
        <w:tabs>
          <w:tab w:val="left" w:pos="2138"/>
        </w:tabs>
        <w:spacing w:before="262" w:line="480" w:lineRule="auto"/>
        <w:jc w:val="both"/>
        <w:rPr>
          <w:rFonts w:ascii="Times New Roman" w:hAnsi="Times New Roman" w:cs="Times New Roman"/>
          <w:sz w:val="24"/>
          <w:szCs w:val="24"/>
        </w:rPr>
      </w:pPr>
      <w:r w:rsidRPr="00CA0CF2">
        <w:rPr>
          <w:rFonts w:ascii="Times New Roman" w:hAnsi="Times New Roman" w:cs="Times New Roman"/>
          <w:sz w:val="24"/>
          <w:szCs w:val="24"/>
        </w:rPr>
        <w:t>Is</w:t>
      </w:r>
      <w:r w:rsidRPr="00CA0CF2">
        <w:rPr>
          <w:rFonts w:ascii="Times New Roman" w:hAnsi="Times New Roman" w:cs="Times New Roman"/>
          <w:spacing w:val="-5"/>
          <w:sz w:val="24"/>
          <w:szCs w:val="24"/>
        </w:rPr>
        <w:t xml:space="preserve"> </w:t>
      </w:r>
      <w:r w:rsidRPr="00CA0CF2">
        <w:rPr>
          <w:rFonts w:ascii="Times New Roman" w:hAnsi="Times New Roman" w:cs="Times New Roman"/>
          <w:sz w:val="24"/>
          <w:szCs w:val="24"/>
        </w:rPr>
        <w:t>there</w:t>
      </w:r>
      <w:r w:rsidRPr="00CA0CF2">
        <w:rPr>
          <w:rFonts w:ascii="Times New Roman" w:hAnsi="Times New Roman" w:cs="Times New Roman"/>
          <w:spacing w:val="-2"/>
          <w:sz w:val="24"/>
          <w:szCs w:val="24"/>
        </w:rPr>
        <w:t xml:space="preserve"> </w:t>
      </w:r>
      <w:r w:rsidRPr="00CA0CF2">
        <w:rPr>
          <w:rFonts w:ascii="Times New Roman" w:hAnsi="Times New Roman" w:cs="Times New Roman"/>
          <w:sz w:val="24"/>
          <w:szCs w:val="24"/>
        </w:rPr>
        <w:t>a</w:t>
      </w:r>
      <w:r w:rsidRPr="00CA0CF2">
        <w:rPr>
          <w:rFonts w:ascii="Times New Roman" w:hAnsi="Times New Roman" w:cs="Times New Roman"/>
          <w:spacing w:val="-3"/>
          <w:sz w:val="24"/>
          <w:szCs w:val="24"/>
        </w:rPr>
        <w:t xml:space="preserve"> </w:t>
      </w:r>
      <w:r w:rsidRPr="00CA0CF2">
        <w:rPr>
          <w:rFonts w:ascii="Times New Roman" w:hAnsi="Times New Roman" w:cs="Times New Roman"/>
          <w:sz w:val="24"/>
          <w:szCs w:val="24"/>
        </w:rPr>
        <w:t>significant</w:t>
      </w:r>
      <w:r w:rsidRPr="00CA0CF2">
        <w:rPr>
          <w:rFonts w:ascii="Times New Roman" w:hAnsi="Times New Roman" w:cs="Times New Roman"/>
          <w:spacing w:val="-2"/>
          <w:sz w:val="24"/>
          <w:szCs w:val="24"/>
        </w:rPr>
        <w:t xml:space="preserve"> </w:t>
      </w:r>
      <w:r w:rsidRPr="00CA0CF2">
        <w:rPr>
          <w:rFonts w:ascii="Times New Roman" w:hAnsi="Times New Roman" w:cs="Times New Roman"/>
          <w:sz w:val="24"/>
          <w:szCs w:val="24"/>
        </w:rPr>
        <w:t>effect</w:t>
      </w:r>
      <w:r w:rsidRPr="00CA0CF2">
        <w:rPr>
          <w:rFonts w:ascii="Times New Roman" w:hAnsi="Times New Roman" w:cs="Times New Roman"/>
          <w:spacing w:val="-2"/>
          <w:sz w:val="24"/>
          <w:szCs w:val="24"/>
        </w:rPr>
        <w:t xml:space="preserve"> </w:t>
      </w:r>
      <w:r w:rsidRPr="00CA0CF2">
        <w:rPr>
          <w:rFonts w:ascii="Times New Roman" w:hAnsi="Times New Roman" w:cs="Times New Roman"/>
          <w:sz w:val="24"/>
          <w:szCs w:val="24"/>
        </w:rPr>
        <w:t>of</w:t>
      </w:r>
      <w:r w:rsidRPr="00CA0CF2">
        <w:rPr>
          <w:rFonts w:ascii="Times New Roman" w:hAnsi="Times New Roman" w:cs="Times New Roman"/>
          <w:spacing w:val="-2"/>
          <w:sz w:val="24"/>
          <w:szCs w:val="24"/>
        </w:rPr>
        <w:t xml:space="preserve"> </w:t>
      </w:r>
      <w:r w:rsidRPr="00CA0CF2">
        <w:rPr>
          <w:rFonts w:ascii="Times New Roman" w:hAnsi="Times New Roman" w:cs="Times New Roman"/>
          <w:sz w:val="24"/>
          <w:szCs w:val="24"/>
        </w:rPr>
        <w:t>internal</w:t>
      </w:r>
      <w:r w:rsidRPr="00CA0CF2">
        <w:rPr>
          <w:rFonts w:ascii="Times New Roman" w:hAnsi="Times New Roman" w:cs="Times New Roman"/>
          <w:spacing w:val="-2"/>
          <w:sz w:val="24"/>
          <w:szCs w:val="24"/>
        </w:rPr>
        <w:t xml:space="preserve"> </w:t>
      </w:r>
      <w:r w:rsidRPr="00CA0CF2">
        <w:rPr>
          <w:rFonts w:ascii="Times New Roman" w:hAnsi="Times New Roman" w:cs="Times New Roman"/>
          <w:sz w:val="24"/>
          <w:szCs w:val="24"/>
        </w:rPr>
        <w:t>audit</w:t>
      </w:r>
      <w:r w:rsidRPr="00CA0CF2">
        <w:rPr>
          <w:rFonts w:ascii="Times New Roman" w:hAnsi="Times New Roman" w:cs="Times New Roman"/>
          <w:spacing w:val="-3"/>
          <w:sz w:val="24"/>
          <w:szCs w:val="24"/>
        </w:rPr>
        <w:t xml:space="preserve"> </w:t>
      </w:r>
      <w:r w:rsidRPr="00CA0CF2">
        <w:rPr>
          <w:rFonts w:ascii="Times New Roman" w:hAnsi="Times New Roman" w:cs="Times New Roman"/>
          <w:sz w:val="24"/>
          <w:szCs w:val="24"/>
        </w:rPr>
        <w:t>on</w:t>
      </w:r>
      <w:r w:rsidRPr="00CA0CF2">
        <w:rPr>
          <w:rFonts w:ascii="Times New Roman" w:hAnsi="Times New Roman" w:cs="Times New Roman"/>
          <w:spacing w:val="-2"/>
          <w:sz w:val="24"/>
          <w:szCs w:val="24"/>
        </w:rPr>
        <w:t xml:space="preserve"> </w:t>
      </w:r>
      <w:r w:rsidRPr="00CA0CF2">
        <w:rPr>
          <w:rFonts w:ascii="Times New Roman" w:hAnsi="Times New Roman" w:cs="Times New Roman"/>
          <w:sz w:val="24"/>
          <w:szCs w:val="24"/>
        </w:rPr>
        <w:t>company</w:t>
      </w:r>
      <w:r w:rsidRPr="00CA0CF2">
        <w:rPr>
          <w:rFonts w:ascii="Times New Roman" w:hAnsi="Times New Roman" w:cs="Times New Roman"/>
          <w:spacing w:val="-4"/>
          <w:sz w:val="24"/>
          <w:szCs w:val="24"/>
        </w:rPr>
        <w:t xml:space="preserve"> </w:t>
      </w:r>
      <w:r w:rsidRPr="00CA0CF2">
        <w:rPr>
          <w:rFonts w:ascii="Times New Roman" w:hAnsi="Times New Roman" w:cs="Times New Roman"/>
          <w:spacing w:val="-2"/>
          <w:sz w:val="24"/>
          <w:szCs w:val="24"/>
        </w:rPr>
        <w:t>value?</w:t>
      </w:r>
    </w:p>
    <w:p w14:paraId="3477915B" w14:textId="7DD3E27C" w:rsidR="00CA0CF2" w:rsidRPr="00CA0CF2" w:rsidRDefault="00CA0CF2" w:rsidP="00CA0CF2">
      <w:pPr>
        <w:pStyle w:val="ListParagraph"/>
        <w:numPr>
          <w:ilvl w:val="0"/>
          <w:numId w:val="1"/>
        </w:numPr>
        <w:tabs>
          <w:tab w:val="left" w:pos="2138"/>
        </w:tabs>
        <w:spacing w:before="263" w:line="480" w:lineRule="auto"/>
        <w:jc w:val="both"/>
        <w:rPr>
          <w:rFonts w:ascii="Times New Roman" w:hAnsi="Times New Roman" w:cs="Times New Roman"/>
          <w:sz w:val="24"/>
          <w:szCs w:val="24"/>
        </w:rPr>
      </w:pPr>
      <w:r w:rsidRPr="00CA0CF2">
        <w:rPr>
          <w:rFonts w:ascii="Times New Roman" w:hAnsi="Times New Roman" w:cs="Times New Roman"/>
          <w:sz w:val="24"/>
          <w:szCs w:val="24"/>
        </w:rPr>
        <w:t>Is</w:t>
      </w:r>
      <w:r w:rsidRPr="00CA0CF2">
        <w:rPr>
          <w:rFonts w:ascii="Times New Roman" w:hAnsi="Times New Roman" w:cs="Times New Roman"/>
          <w:spacing w:val="-5"/>
          <w:sz w:val="24"/>
          <w:szCs w:val="24"/>
        </w:rPr>
        <w:t xml:space="preserve"> </w:t>
      </w:r>
      <w:r w:rsidRPr="00CA0CF2">
        <w:rPr>
          <w:rFonts w:ascii="Times New Roman" w:hAnsi="Times New Roman" w:cs="Times New Roman"/>
          <w:sz w:val="24"/>
          <w:szCs w:val="24"/>
        </w:rPr>
        <w:t>there</w:t>
      </w:r>
      <w:r w:rsidRPr="00CA0CF2">
        <w:rPr>
          <w:rFonts w:ascii="Times New Roman" w:hAnsi="Times New Roman" w:cs="Times New Roman"/>
          <w:spacing w:val="-2"/>
          <w:sz w:val="24"/>
          <w:szCs w:val="24"/>
        </w:rPr>
        <w:t xml:space="preserve"> </w:t>
      </w:r>
      <w:r w:rsidRPr="00CA0CF2">
        <w:rPr>
          <w:rFonts w:ascii="Times New Roman" w:hAnsi="Times New Roman" w:cs="Times New Roman"/>
          <w:sz w:val="24"/>
          <w:szCs w:val="24"/>
        </w:rPr>
        <w:t>a</w:t>
      </w:r>
      <w:r w:rsidRPr="00CA0CF2">
        <w:rPr>
          <w:rFonts w:ascii="Times New Roman" w:hAnsi="Times New Roman" w:cs="Times New Roman"/>
          <w:spacing w:val="-2"/>
          <w:sz w:val="24"/>
          <w:szCs w:val="24"/>
        </w:rPr>
        <w:t xml:space="preserve"> </w:t>
      </w:r>
      <w:r w:rsidRPr="00CA0CF2">
        <w:rPr>
          <w:rFonts w:ascii="Times New Roman" w:hAnsi="Times New Roman" w:cs="Times New Roman"/>
          <w:sz w:val="24"/>
          <w:szCs w:val="24"/>
        </w:rPr>
        <w:t>significant</w:t>
      </w:r>
      <w:r w:rsidRPr="00CA0CF2">
        <w:rPr>
          <w:rFonts w:ascii="Times New Roman" w:hAnsi="Times New Roman" w:cs="Times New Roman"/>
          <w:spacing w:val="-2"/>
          <w:sz w:val="24"/>
          <w:szCs w:val="24"/>
        </w:rPr>
        <w:t xml:space="preserve"> </w:t>
      </w:r>
      <w:r w:rsidRPr="00CA0CF2">
        <w:rPr>
          <w:rFonts w:ascii="Times New Roman" w:hAnsi="Times New Roman" w:cs="Times New Roman"/>
          <w:sz w:val="24"/>
          <w:szCs w:val="24"/>
        </w:rPr>
        <w:t>effect</w:t>
      </w:r>
      <w:r w:rsidRPr="00CA0CF2">
        <w:rPr>
          <w:rFonts w:ascii="Times New Roman" w:hAnsi="Times New Roman" w:cs="Times New Roman"/>
          <w:spacing w:val="-2"/>
          <w:sz w:val="24"/>
          <w:szCs w:val="24"/>
        </w:rPr>
        <w:t xml:space="preserve"> </w:t>
      </w:r>
      <w:r w:rsidRPr="00CA0CF2">
        <w:rPr>
          <w:rFonts w:ascii="Times New Roman" w:hAnsi="Times New Roman" w:cs="Times New Roman"/>
          <w:sz w:val="24"/>
          <w:szCs w:val="24"/>
        </w:rPr>
        <w:t>of</w:t>
      </w:r>
      <w:r w:rsidRPr="00CA0CF2">
        <w:rPr>
          <w:rFonts w:ascii="Times New Roman" w:hAnsi="Times New Roman" w:cs="Times New Roman"/>
          <w:spacing w:val="-2"/>
          <w:sz w:val="24"/>
          <w:szCs w:val="24"/>
        </w:rPr>
        <w:t xml:space="preserve"> </w:t>
      </w:r>
      <w:r w:rsidRPr="00CA0CF2">
        <w:rPr>
          <w:rFonts w:ascii="Times New Roman" w:hAnsi="Times New Roman" w:cs="Times New Roman"/>
          <w:sz w:val="24"/>
          <w:szCs w:val="24"/>
        </w:rPr>
        <w:t>the</w:t>
      </w:r>
      <w:r w:rsidRPr="00CA0CF2">
        <w:rPr>
          <w:rFonts w:ascii="Times New Roman" w:hAnsi="Times New Roman" w:cs="Times New Roman"/>
          <w:spacing w:val="-3"/>
          <w:sz w:val="24"/>
          <w:szCs w:val="24"/>
        </w:rPr>
        <w:t xml:space="preserve"> </w:t>
      </w:r>
      <w:r w:rsidRPr="00CA0CF2">
        <w:rPr>
          <w:rFonts w:ascii="Times New Roman" w:hAnsi="Times New Roman" w:cs="Times New Roman"/>
          <w:sz w:val="24"/>
          <w:szCs w:val="24"/>
        </w:rPr>
        <w:t>audit</w:t>
      </w:r>
      <w:r w:rsidRPr="00CA0CF2">
        <w:rPr>
          <w:rFonts w:ascii="Times New Roman" w:hAnsi="Times New Roman" w:cs="Times New Roman"/>
          <w:spacing w:val="-2"/>
          <w:sz w:val="24"/>
          <w:szCs w:val="24"/>
        </w:rPr>
        <w:t xml:space="preserve"> </w:t>
      </w:r>
      <w:r w:rsidRPr="00CA0CF2">
        <w:rPr>
          <w:rFonts w:ascii="Times New Roman" w:hAnsi="Times New Roman" w:cs="Times New Roman"/>
          <w:sz w:val="24"/>
          <w:szCs w:val="24"/>
        </w:rPr>
        <w:t>committee</w:t>
      </w:r>
      <w:r w:rsidRPr="00CA0CF2">
        <w:rPr>
          <w:rFonts w:ascii="Times New Roman" w:hAnsi="Times New Roman" w:cs="Times New Roman"/>
          <w:spacing w:val="-2"/>
          <w:sz w:val="24"/>
          <w:szCs w:val="24"/>
        </w:rPr>
        <w:t xml:space="preserve"> </w:t>
      </w:r>
      <w:r w:rsidRPr="00CA0CF2">
        <w:rPr>
          <w:rFonts w:ascii="Times New Roman" w:hAnsi="Times New Roman" w:cs="Times New Roman"/>
          <w:sz w:val="24"/>
          <w:szCs w:val="24"/>
        </w:rPr>
        <w:t>on</w:t>
      </w:r>
      <w:r w:rsidRPr="00CA0CF2">
        <w:rPr>
          <w:rFonts w:ascii="Times New Roman" w:hAnsi="Times New Roman" w:cs="Times New Roman"/>
          <w:spacing w:val="-2"/>
          <w:sz w:val="24"/>
          <w:szCs w:val="24"/>
        </w:rPr>
        <w:t xml:space="preserve"> </w:t>
      </w:r>
      <w:r w:rsidRPr="00CA0CF2">
        <w:rPr>
          <w:rFonts w:ascii="Times New Roman" w:hAnsi="Times New Roman" w:cs="Times New Roman"/>
          <w:sz w:val="24"/>
          <w:szCs w:val="24"/>
        </w:rPr>
        <w:t>company</w:t>
      </w:r>
      <w:r w:rsidRPr="00CA0CF2">
        <w:rPr>
          <w:rFonts w:ascii="Times New Roman" w:hAnsi="Times New Roman" w:cs="Times New Roman"/>
          <w:spacing w:val="-4"/>
          <w:sz w:val="24"/>
          <w:szCs w:val="24"/>
        </w:rPr>
        <w:t xml:space="preserve"> </w:t>
      </w:r>
      <w:r w:rsidRPr="00CA0CF2">
        <w:rPr>
          <w:rFonts w:ascii="Times New Roman" w:hAnsi="Times New Roman" w:cs="Times New Roman"/>
          <w:spacing w:val="-2"/>
          <w:sz w:val="24"/>
          <w:szCs w:val="24"/>
        </w:rPr>
        <w:t>value?</w:t>
      </w:r>
    </w:p>
    <w:p w14:paraId="46C39AD5" w14:textId="13349737" w:rsidR="004E1E2B" w:rsidRPr="00D02D13" w:rsidRDefault="008C58D5" w:rsidP="008613EA">
      <w:pPr>
        <w:pStyle w:val="Heading2"/>
        <w:spacing w:line="480" w:lineRule="auto"/>
      </w:pPr>
      <w:bookmarkStart w:id="17" w:name="_Toc228214907"/>
      <w:r w:rsidRPr="00D02D13">
        <w:t>1.3</w:t>
      </w:r>
      <w:r w:rsidR="004A4B33">
        <w:t>.</w:t>
      </w:r>
      <w:r w:rsidRPr="00D02D13">
        <w:t xml:space="preserve"> </w:t>
      </w:r>
      <w:r w:rsidR="00CA0CF2">
        <w:rPr>
          <w:spacing w:val="-2"/>
        </w:rPr>
        <w:t>Research</w:t>
      </w:r>
      <w:r w:rsidR="00CA0CF2">
        <w:rPr>
          <w:spacing w:val="-6"/>
        </w:rPr>
        <w:t xml:space="preserve"> </w:t>
      </w:r>
      <w:r w:rsidR="00CA0CF2">
        <w:rPr>
          <w:spacing w:val="-2"/>
        </w:rPr>
        <w:t>Objectives</w:t>
      </w:r>
      <w:bookmarkEnd w:id="17"/>
    </w:p>
    <w:p w14:paraId="7F93A40A" w14:textId="5F5771B0" w:rsidR="008C58D5" w:rsidRPr="00CA0CF2" w:rsidRDefault="008C58D5" w:rsidP="00CA0CF2">
      <w:pPr>
        <w:spacing w:line="480" w:lineRule="auto"/>
        <w:jc w:val="both"/>
        <w:rPr>
          <w:rFonts w:ascii="Times New Roman" w:hAnsi="Times New Roman" w:cs="Times New Roman"/>
          <w:sz w:val="24"/>
          <w:szCs w:val="24"/>
          <w:lang w:val="en-US"/>
        </w:rPr>
      </w:pPr>
      <w:r w:rsidRPr="00CA0CF2">
        <w:rPr>
          <w:rFonts w:ascii="Times New Roman" w:hAnsi="Times New Roman" w:cs="Times New Roman"/>
          <w:sz w:val="24"/>
          <w:szCs w:val="24"/>
          <w:lang w:val="en-US"/>
        </w:rPr>
        <w:tab/>
      </w:r>
      <w:r w:rsidR="00CA0CF2" w:rsidRPr="00CA0CF2">
        <w:rPr>
          <w:rFonts w:ascii="Times New Roman" w:hAnsi="Times New Roman" w:cs="Times New Roman"/>
          <w:sz w:val="24"/>
          <w:szCs w:val="24"/>
        </w:rPr>
        <w:t>The</w:t>
      </w:r>
      <w:r w:rsidR="00CA0CF2" w:rsidRPr="00CA0CF2">
        <w:rPr>
          <w:rFonts w:ascii="Times New Roman" w:hAnsi="Times New Roman" w:cs="Times New Roman"/>
          <w:spacing w:val="-2"/>
          <w:sz w:val="24"/>
          <w:szCs w:val="24"/>
        </w:rPr>
        <w:t xml:space="preserve"> </w:t>
      </w:r>
      <w:r w:rsidR="00CA0CF2" w:rsidRPr="00CA0CF2">
        <w:rPr>
          <w:rFonts w:ascii="Times New Roman" w:hAnsi="Times New Roman" w:cs="Times New Roman"/>
          <w:sz w:val="24"/>
          <w:szCs w:val="24"/>
        </w:rPr>
        <w:t>objectives</w:t>
      </w:r>
      <w:r w:rsidR="00CA0CF2" w:rsidRPr="00CA0CF2">
        <w:rPr>
          <w:rFonts w:ascii="Times New Roman" w:hAnsi="Times New Roman" w:cs="Times New Roman"/>
          <w:spacing w:val="-2"/>
          <w:sz w:val="24"/>
          <w:szCs w:val="24"/>
        </w:rPr>
        <w:t xml:space="preserve"> </w:t>
      </w:r>
      <w:r w:rsidR="00CA0CF2" w:rsidRPr="00CA0CF2">
        <w:rPr>
          <w:rFonts w:ascii="Times New Roman" w:hAnsi="Times New Roman" w:cs="Times New Roman"/>
          <w:sz w:val="24"/>
          <w:szCs w:val="24"/>
        </w:rPr>
        <w:t>to</w:t>
      </w:r>
      <w:r w:rsidR="00CA0CF2" w:rsidRPr="00CA0CF2">
        <w:rPr>
          <w:rFonts w:ascii="Times New Roman" w:hAnsi="Times New Roman" w:cs="Times New Roman"/>
          <w:spacing w:val="-2"/>
          <w:sz w:val="24"/>
          <w:szCs w:val="24"/>
        </w:rPr>
        <w:t xml:space="preserve"> </w:t>
      </w:r>
      <w:r w:rsidR="00CA0CF2" w:rsidRPr="00CA0CF2">
        <w:rPr>
          <w:rFonts w:ascii="Times New Roman" w:hAnsi="Times New Roman" w:cs="Times New Roman"/>
          <w:sz w:val="24"/>
          <w:szCs w:val="24"/>
        </w:rPr>
        <w:t>be</w:t>
      </w:r>
      <w:r w:rsidR="00CA0CF2" w:rsidRPr="00CA0CF2">
        <w:rPr>
          <w:rFonts w:ascii="Times New Roman" w:hAnsi="Times New Roman" w:cs="Times New Roman"/>
          <w:spacing w:val="-1"/>
          <w:sz w:val="24"/>
          <w:szCs w:val="24"/>
        </w:rPr>
        <w:t xml:space="preserve"> </w:t>
      </w:r>
      <w:r w:rsidR="00CA0CF2" w:rsidRPr="00CA0CF2">
        <w:rPr>
          <w:rFonts w:ascii="Times New Roman" w:hAnsi="Times New Roman" w:cs="Times New Roman"/>
          <w:sz w:val="24"/>
          <w:szCs w:val="24"/>
        </w:rPr>
        <w:t>achieved</w:t>
      </w:r>
      <w:r w:rsidR="00CA0CF2" w:rsidRPr="00CA0CF2">
        <w:rPr>
          <w:rFonts w:ascii="Times New Roman" w:hAnsi="Times New Roman" w:cs="Times New Roman"/>
          <w:spacing w:val="-1"/>
          <w:sz w:val="24"/>
          <w:szCs w:val="24"/>
        </w:rPr>
        <w:t xml:space="preserve"> </w:t>
      </w:r>
      <w:r w:rsidR="00CA0CF2" w:rsidRPr="00CA0CF2">
        <w:rPr>
          <w:rFonts w:ascii="Times New Roman" w:hAnsi="Times New Roman" w:cs="Times New Roman"/>
          <w:sz w:val="24"/>
          <w:szCs w:val="24"/>
        </w:rPr>
        <w:t>in</w:t>
      </w:r>
      <w:r w:rsidR="00CA0CF2" w:rsidRPr="00CA0CF2">
        <w:rPr>
          <w:rFonts w:ascii="Times New Roman" w:hAnsi="Times New Roman" w:cs="Times New Roman"/>
          <w:spacing w:val="-2"/>
          <w:sz w:val="24"/>
          <w:szCs w:val="24"/>
        </w:rPr>
        <w:t xml:space="preserve"> </w:t>
      </w:r>
      <w:r w:rsidR="00CA0CF2" w:rsidRPr="00CA0CF2">
        <w:rPr>
          <w:rFonts w:ascii="Times New Roman" w:hAnsi="Times New Roman" w:cs="Times New Roman"/>
          <w:sz w:val="24"/>
          <w:szCs w:val="24"/>
        </w:rPr>
        <w:t>this</w:t>
      </w:r>
      <w:r w:rsidR="00CA0CF2" w:rsidRPr="00CA0CF2">
        <w:rPr>
          <w:rFonts w:ascii="Times New Roman" w:hAnsi="Times New Roman" w:cs="Times New Roman"/>
          <w:spacing w:val="-2"/>
          <w:sz w:val="24"/>
          <w:szCs w:val="24"/>
        </w:rPr>
        <w:t xml:space="preserve"> </w:t>
      </w:r>
      <w:r w:rsidR="00CA0CF2" w:rsidRPr="00CA0CF2">
        <w:rPr>
          <w:rFonts w:ascii="Times New Roman" w:hAnsi="Times New Roman" w:cs="Times New Roman"/>
          <w:sz w:val="24"/>
          <w:szCs w:val="24"/>
        </w:rPr>
        <w:t>study</w:t>
      </w:r>
      <w:r w:rsidR="00CA0CF2" w:rsidRPr="00CA0CF2">
        <w:rPr>
          <w:rFonts w:ascii="Times New Roman" w:hAnsi="Times New Roman" w:cs="Times New Roman"/>
          <w:spacing w:val="-1"/>
          <w:sz w:val="24"/>
          <w:szCs w:val="24"/>
        </w:rPr>
        <w:t xml:space="preserve"> </w:t>
      </w:r>
      <w:r w:rsidR="00CA0CF2" w:rsidRPr="00CA0CF2">
        <w:rPr>
          <w:rFonts w:ascii="Times New Roman" w:hAnsi="Times New Roman" w:cs="Times New Roman"/>
          <w:spacing w:val="-4"/>
          <w:sz w:val="24"/>
          <w:szCs w:val="24"/>
        </w:rPr>
        <w:t>are</w:t>
      </w:r>
      <w:r w:rsidRPr="00CA0CF2">
        <w:rPr>
          <w:rFonts w:ascii="Times New Roman" w:hAnsi="Times New Roman" w:cs="Times New Roman"/>
          <w:sz w:val="24"/>
          <w:szCs w:val="24"/>
          <w:lang w:val="en-US"/>
        </w:rPr>
        <w:t>:</w:t>
      </w:r>
    </w:p>
    <w:p w14:paraId="5D2F9446" w14:textId="0141A3DF" w:rsidR="00CA0CF2" w:rsidRPr="0098661B" w:rsidRDefault="00CA0CF2" w:rsidP="00CA0CF2">
      <w:pPr>
        <w:pStyle w:val="ListParagraph"/>
        <w:numPr>
          <w:ilvl w:val="0"/>
          <w:numId w:val="2"/>
        </w:numPr>
        <w:tabs>
          <w:tab w:val="left" w:pos="2138"/>
        </w:tabs>
        <w:spacing w:line="480" w:lineRule="auto"/>
        <w:ind w:right="-1"/>
        <w:jc w:val="both"/>
        <w:rPr>
          <w:rFonts w:ascii="Times New Roman" w:hAnsi="Times New Roman" w:cs="Times New Roman"/>
          <w:sz w:val="24"/>
          <w:szCs w:val="24"/>
        </w:rPr>
      </w:pPr>
      <w:r w:rsidRPr="00CA0CF2">
        <w:rPr>
          <w:rFonts w:ascii="Times New Roman" w:hAnsi="Times New Roman" w:cs="Times New Roman"/>
          <w:sz w:val="24"/>
          <w:szCs w:val="24"/>
        </w:rPr>
        <w:t>To</w:t>
      </w:r>
      <w:r w:rsidRPr="00CA0CF2">
        <w:rPr>
          <w:rFonts w:ascii="Times New Roman" w:hAnsi="Times New Roman" w:cs="Times New Roman"/>
          <w:spacing w:val="-5"/>
          <w:sz w:val="24"/>
          <w:szCs w:val="24"/>
        </w:rPr>
        <w:t xml:space="preserve"> </w:t>
      </w:r>
      <w:proofErr w:type="spellStart"/>
      <w:r w:rsidRPr="00CA0CF2">
        <w:rPr>
          <w:rFonts w:ascii="Times New Roman" w:hAnsi="Times New Roman" w:cs="Times New Roman"/>
          <w:sz w:val="24"/>
          <w:szCs w:val="24"/>
        </w:rPr>
        <w:t>analyze</w:t>
      </w:r>
      <w:proofErr w:type="spellEnd"/>
      <w:r w:rsidRPr="00CA0CF2">
        <w:rPr>
          <w:rFonts w:ascii="Times New Roman" w:hAnsi="Times New Roman" w:cs="Times New Roman"/>
          <w:spacing w:val="-5"/>
          <w:sz w:val="24"/>
          <w:szCs w:val="24"/>
        </w:rPr>
        <w:t xml:space="preserve"> </w:t>
      </w:r>
      <w:r w:rsidRPr="00CA0CF2">
        <w:rPr>
          <w:rFonts w:ascii="Times New Roman" w:hAnsi="Times New Roman" w:cs="Times New Roman"/>
          <w:sz w:val="24"/>
          <w:szCs w:val="24"/>
        </w:rPr>
        <w:t>and</w:t>
      </w:r>
      <w:r w:rsidRPr="00CA0CF2">
        <w:rPr>
          <w:rFonts w:ascii="Times New Roman" w:hAnsi="Times New Roman" w:cs="Times New Roman"/>
          <w:spacing w:val="-5"/>
          <w:sz w:val="24"/>
          <w:szCs w:val="24"/>
        </w:rPr>
        <w:t xml:space="preserve"> </w:t>
      </w:r>
      <w:r w:rsidRPr="00CA0CF2">
        <w:rPr>
          <w:rFonts w:ascii="Times New Roman" w:hAnsi="Times New Roman" w:cs="Times New Roman"/>
          <w:sz w:val="24"/>
          <w:szCs w:val="24"/>
        </w:rPr>
        <w:t>examine</w:t>
      </w:r>
      <w:r w:rsidRPr="00CA0CF2">
        <w:rPr>
          <w:rFonts w:ascii="Times New Roman" w:hAnsi="Times New Roman" w:cs="Times New Roman"/>
          <w:spacing w:val="-5"/>
          <w:sz w:val="24"/>
          <w:szCs w:val="24"/>
        </w:rPr>
        <w:t xml:space="preserve"> </w:t>
      </w:r>
      <w:r w:rsidRPr="00CA0CF2">
        <w:rPr>
          <w:rFonts w:ascii="Times New Roman" w:hAnsi="Times New Roman" w:cs="Times New Roman"/>
          <w:sz w:val="24"/>
          <w:szCs w:val="24"/>
        </w:rPr>
        <w:t>whether</w:t>
      </w:r>
      <w:r w:rsidRPr="00CA0CF2">
        <w:rPr>
          <w:rFonts w:ascii="Times New Roman" w:hAnsi="Times New Roman" w:cs="Times New Roman"/>
          <w:spacing w:val="-5"/>
          <w:sz w:val="24"/>
          <w:szCs w:val="24"/>
        </w:rPr>
        <w:t xml:space="preserve"> </w:t>
      </w:r>
      <w:r w:rsidRPr="00CA0CF2">
        <w:rPr>
          <w:rFonts w:ascii="Times New Roman" w:hAnsi="Times New Roman" w:cs="Times New Roman"/>
          <w:sz w:val="24"/>
          <w:szCs w:val="24"/>
        </w:rPr>
        <w:t>ESG</w:t>
      </w:r>
      <w:r w:rsidRPr="00CA0CF2">
        <w:rPr>
          <w:rFonts w:ascii="Times New Roman" w:hAnsi="Times New Roman" w:cs="Times New Roman"/>
          <w:spacing w:val="-5"/>
          <w:sz w:val="24"/>
          <w:szCs w:val="24"/>
        </w:rPr>
        <w:t xml:space="preserve"> </w:t>
      </w:r>
      <w:r w:rsidRPr="00CA0CF2">
        <w:rPr>
          <w:rFonts w:ascii="Times New Roman" w:hAnsi="Times New Roman" w:cs="Times New Roman"/>
          <w:sz w:val="24"/>
          <w:szCs w:val="24"/>
        </w:rPr>
        <w:t>scores</w:t>
      </w:r>
      <w:r w:rsidRPr="00CA0CF2">
        <w:rPr>
          <w:rFonts w:ascii="Times New Roman" w:hAnsi="Times New Roman" w:cs="Times New Roman"/>
          <w:spacing w:val="-5"/>
          <w:sz w:val="24"/>
          <w:szCs w:val="24"/>
        </w:rPr>
        <w:t xml:space="preserve"> </w:t>
      </w:r>
      <w:r w:rsidRPr="00CA0CF2">
        <w:rPr>
          <w:rFonts w:ascii="Times New Roman" w:hAnsi="Times New Roman" w:cs="Times New Roman"/>
          <w:sz w:val="24"/>
          <w:szCs w:val="24"/>
        </w:rPr>
        <w:t>have</w:t>
      </w:r>
      <w:r w:rsidRPr="00CA0CF2">
        <w:rPr>
          <w:rFonts w:ascii="Times New Roman" w:hAnsi="Times New Roman" w:cs="Times New Roman"/>
          <w:spacing w:val="-5"/>
          <w:sz w:val="24"/>
          <w:szCs w:val="24"/>
        </w:rPr>
        <w:t xml:space="preserve"> </w:t>
      </w:r>
      <w:r w:rsidRPr="00CA0CF2">
        <w:rPr>
          <w:rFonts w:ascii="Times New Roman" w:hAnsi="Times New Roman" w:cs="Times New Roman"/>
          <w:sz w:val="24"/>
          <w:szCs w:val="24"/>
        </w:rPr>
        <w:t>an</w:t>
      </w:r>
      <w:r w:rsidRPr="00CA0CF2">
        <w:rPr>
          <w:rFonts w:ascii="Times New Roman" w:hAnsi="Times New Roman" w:cs="Times New Roman"/>
          <w:spacing w:val="-5"/>
          <w:sz w:val="24"/>
          <w:szCs w:val="24"/>
        </w:rPr>
        <w:t xml:space="preserve"> </w:t>
      </w:r>
      <w:r w:rsidRPr="00CA0CF2">
        <w:rPr>
          <w:rFonts w:ascii="Times New Roman" w:hAnsi="Times New Roman" w:cs="Times New Roman"/>
          <w:sz w:val="24"/>
          <w:szCs w:val="24"/>
        </w:rPr>
        <w:t>effect</w:t>
      </w:r>
      <w:r w:rsidRPr="00CA0CF2">
        <w:rPr>
          <w:rFonts w:ascii="Times New Roman" w:hAnsi="Times New Roman" w:cs="Times New Roman"/>
          <w:spacing w:val="-6"/>
          <w:sz w:val="24"/>
          <w:szCs w:val="24"/>
        </w:rPr>
        <w:t xml:space="preserve"> </w:t>
      </w:r>
      <w:r w:rsidRPr="00CA0CF2">
        <w:rPr>
          <w:rFonts w:ascii="Times New Roman" w:hAnsi="Times New Roman" w:cs="Times New Roman"/>
          <w:sz w:val="24"/>
          <w:szCs w:val="24"/>
        </w:rPr>
        <w:t>on</w:t>
      </w:r>
      <w:r w:rsidRPr="00CA0CF2">
        <w:rPr>
          <w:rFonts w:ascii="Times New Roman" w:hAnsi="Times New Roman" w:cs="Times New Roman"/>
          <w:spacing w:val="-5"/>
          <w:sz w:val="24"/>
          <w:szCs w:val="24"/>
        </w:rPr>
        <w:t xml:space="preserve"> </w:t>
      </w:r>
      <w:r w:rsidRPr="00CA0CF2">
        <w:rPr>
          <w:rFonts w:ascii="Times New Roman" w:hAnsi="Times New Roman" w:cs="Times New Roman"/>
          <w:sz w:val="24"/>
          <w:szCs w:val="24"/>
        </w:rPr>
        <w:t xml:space="preserve">company </w:t>
      </w:r>
      <w:r w:rsidRPr="00CA0CF2">
        <w:rPr>
          <w:rFonts w:ascii="Times New Roman" w:hAnsi="Times New Roman" w:cs="Times New Roman"/>
          <w:spacing w:val="-2"/>
          <w:sz w:val="24"/>
          <w:szCs w:val="24"/>
        </w:rPr>
        <w:t>value.</w:t>
      </w:r>
    </w:p>
    <w:p w14:paraId="4E385869" w14:textId="346F932A" w:rsidR="0098661B" w:rsidRPr="00CA0CF2" w:rsidRDefault="0098661B" w:rsidP="00CA0CF2">
      <w:pPr>
        <w:pStyle w:val="ListParagraph"/>
        <w:numPr>
          <w:ilvl w:val="0"/>
          <w:numId w:val="2"/>
        </w:numPr>
        <w:tabs>
          <w:tab w:val="left" w:pos="2138"/>
        </w:tabs>
        <w:spacing w:line="480" w:lineRule="auto"/>
        <w:ind w:right="-1"/>
        <w:jc w:val="both"/>
        <w:rPr>
          <w:rFonts w:ascii="Times New Roman" w:hAnsi="Times New Roman" w:cs="Times New Roman"/>
          <w:sz w:val="24"/>
          <w:szCs w:val="24"/>
        </w:rPr>
      </w:pPr>
      <w:r w:rsidRPr="00CA0CF2">
        <w:rPr>
          <w:rFonts w:ascii="Times New Roman" w:hAnsi="Times New Roman" w:cs="Times New Roman"/>
          <w:sz w:val="24"/>
          <w:szCs w:val="24"/>
        </w:rPr>
        <w:t>To</w:t>
      </w:r>
      <w:r w:rsidRPr="00CA0CF2">
        <w:rPr>
          <w:rFonts w:ascii="Times New Roman" w:hAnsi="Times New Roman" w:cs="Times New Roman"/>
          <w:spacing w:val="-2"/>
          <w:sz w:val="24"/>
          <w:szCs w:val="24"/>
        </w:rPr>
        <w:t xml:space="preserve"> </w:t>
      </w:r>
      <w:proofErr w:type="spellStart"/>
      <w:r w:rsidRPr="00CA0CF2">
        <w:rPr>
          <w:rFonts w:ascii="Times New Roman" w:hAnsi="Times New Roman" w:cs="Times New Roman"/>
          <w:sz w:val="24"/>
          <w:szCs w:val="24"/>
        </w:rPr>
        <w:t>analyze</w:t>
      </w:r>
      <w:proofErr w:type="spellEnd"/>
      <w:r w:rsidRPr="00CA0CF2">
        <w:rPr>
          <w:rFonts w:ascii="Times New Roman" w:hAnsi="Times New Roman" w:cs="Times New Roman"/>
          <w:spacing w:val="-2"/>
          <w:sz w:val="24"/>
          <w:szCs w:val="24"/>
        </w:rPr>
        <w:t xml:space="preserve"> </w:t>
      </w:r>
      <w:r w:rsidRPr="00CA0CF2">
        <w:rPr>
          <w:rFonts w:ascii="Times New Roman" w:hAnsi="Times New Roman" w:cs="Times New Roman"/>
          <w:sz w:val="24"/>
          <w:szCs w:val="24"/>
        </w:rPr>
        <w:t>and</w:t>
      </w:r>
      <w:r w:rsidRPr="00CA0CF2">
        <w:rPr>
          <w:rFonts w:ascii="Times New Roman" w:hAnsi="Times New Roman" w:cs="Times New Roman"/>
          <w:spacing w:val="-2"/>
          <w:sz w:val="24"/>
          <w:szCs w:val="24"/>
        </w:rPr>
        <w:t xml:space="preserve"> </w:t>
      </w:r>
      <w:r w:rsidRPr="00CA0CF2">
        <w:rPr>
          <w:rFonts w:ascii="Times New Roman" w:hAnsi="Times New Roman" w:cs="Times New Roman"/>
          <w:sz w:val="24"/>
          <w:szCs w:val="24"/>
        </w:rPr>
        <w:t>examine</w:t>
      </w:r>
      <w:r w:rsidRPr="00CA0CF2">
        <w:rPr>
          <w:rFonts w:ascii="Times New Roman" w:hAnsi="Times New Roman" w:cs="Times New Roman"/>
          <w:spacing w:val="-2"/>
          <w:sz w:val="24"/>
          <w:szCs w:val="24"/>
        </w:rPr>
        <w:t xml:space="preserve"> </w:t>
      </w:r>
      <w:r w:rsidRPr="00CA0CF2">
        <w:rPr>
          <w:rFonts w:ascii="Times New Roman" w:hAnsi="Times New Roman" w:cs="Times New Roman"/>
          <w:sz w:val="24"/>
          <w:szCs w:val="24"/>
        </w:rPr>
        <w:t>the</w:t>
      </w:r>
      <w:r w:rsidRPr="00CA0CF2">
        <w:rPr>
          <w:rFonts w:ascii="Times New Roman" w:hAnsi="Times New Roman" w:cs="Times New Roman"/>
          <w:spacing w:val="-3"/>
          <w:sz w:val="24"/>
          <w:szCs w:val="24"/>
        </w:rPr>
        <w:t xml:space="preserve"> </w:t>
      </w:r>
      <w:r w:rsidRPr="00CA0CF2">
        <w:rPr>
          <w:rFonts w:ascii="Times New Roman" w:hAnsi="Times New Roman" w:cs="Times New Roman"/>
          <w:sz w:val="24"/>
          <w:szCs w:val="24"/>
        </w:rPr>
        <w:t>effect</w:t>
      </w:r>
      <w:r w:rsidRPr="00CA0CF2">
        <w:rPr>
          <w:rFonts w:ascii="Times New Roman" w:hAnsi="Times New Roman" w:cs="Times New Roman"/>
          <w:spacing w:val="-1"/>
          <w:sz w:val="24"/>
          <w:szCs w:val="24"/>
        </w:rPr>
        <w:t xml:space="preserve"> </w:t>
      </w:r>
      <w:r w:rsidRPr="00CA0CF2">
        <w:rPr>
          <w:rFonts w:ascii="Times New Roman" w:hAnsi="Times New Roman" w:cs="Times New Roman"/>
          <w:sz w:val="24"/>
          <w:szCs w:val="24"/>
        </w:rPr>
        <w:t>of</w:t>
      </w:r>
      <w:r w:rsidRPr="00CA0CF2">
        <w:rPr>
          <w:rFonts w:ascii="Times New Roman" w:hAnsi="Times New Roman" w:cs="Times New Roman"/>
          <w:spacing w:val="-2"/>
          <w:sz w:val="24"/>
          <w:szCs w:val="24"/>
        </w:rPr>
        <w:t xml:space="preserve"> </w:t>
      </w:r>
      <w:r w:rsidRPr="00CA0CF2">
        <w:rPr>
          <w:rFonts w:ascii="Times New Roman" w:hAnsi="Times New Roman" w:cs="Times New Roman"/>
          <w:sz w:val="24"/>
          <w:szCs w:val="24"/>
        </w:rPr>
        <w:t>internal</w:t>
      </w:r>
      <w:r w:rsidRPr="00CA0CF2">
        <w:rPr>
          <w:rFonts w:ascii="Times New Roman" w:hAnsi="Times New Roman" w:cs="Times New Roman"/>
          <w:spacing w:val="-2"/>
          <w:sz w:val="24"/>
          <w:szCs w:val="24"/>
        </w:rPr>
        <w:t xml:space="preserve"> </w:t>
      </w:r>
      <w:r w:rsidRPr="00CA0CF2">
        <w:rPr>
          <w:rFonts w:ascii="Times New Roman" w:hAnsi="Times New Roman" w:cs="Times New Roman"/>
          <w:sz w:val="24"/>
          <w:szCs w:val="24"/>
        </w:rPr>
        <w:t>auditing</w:t>
      </w:r>
      <w:r w:rsidRPr="00CA0CF2">
        <w:rPr>
          <w:rFonts w:ascii="Times New Roman" w:hAnsi="Times New Roman" w:cs="Times New Roman"/>
          <w:spacing w:val="-2"/>
          <w:sz w:val="24"/>
          <w:szCs w:val="24"/>
        </w:rPr>
        <w:t xml:space="preserve"> </w:t>
      </w:r>
      <w:r w:rsidRPr="00CA0CF2">
        <w:rPr>
          <w:rFonts w:ascii="Times New Roman" w:hAnsi="Times New Roman" w:cs="Times New Roman"/>
          <w:sz w:val="24"/>
          <w:szCs w:val="24"/>
        </w:rPr>
        <w:t>on</w:t>
      </w:r>
      <w:r w:rsidRPr="00CA0CF2">
        <w:rPr>
          <w:rFonts w:ascii="Times New Roman" w:hAnsi="Times New Roman" w:cs="Times New Roman"/>
          <w:spacing w:val="-2"/>
          <w:sz w:val="24"/>
          <w:szCs w:val="24"/>
        </w:rPr>
        <w:t xml:space="preserve"> </w:t>
      </w:r>
      <w:r w:rsidRPr="00CA0CF2">
        <w:rPr>
          <w:rFonts w:ascii="Times New Roman" w:hAnsi="Times New Roman" w:cs="Times New Roman"/>
          <w:sz w:val="24"/>
          <w:szCs w:val="24"/>
        </w:rPr>
        <w:t>company</w:t>
      </w:r>
      <w:r w:rsidRPr="00CA0CF2">
        <w:rPr>
          <w:rFonts w:ascii="Times New Roman" w:hAnsi="Times New Roman" w:cs="Times New Roman"/>
          <w:spacing w:val="-4"/>
          <w:sz w:val="24"/>
          <w:szCs w:val="24"/>
        </w:rPr>
        <w:t xml:space="preserve"> </w:t>
      </w:r>
      <w:r w:rsidRPr="00CA0CF2">
        <w:rPr>
          <w:rFonts w:ascii="Times New Roman" w:hAnsi="Times New Roman" w:cs="Times New Roman"/>
          <w:spacing w:val="-2"/>
          <w:sz w:val="24"/>
          <w:szCs w:val="24"/>
        </w:rPr>
        <w:t>value.</w:t>
      </w:r>
    </w:p>
    <w:p w14:paraId="05582EE7" w14:textId="77777777" w:rsidR="00CA0CF2" w:rsidRPr="00CA0CF2" w:rsidRDefault="00CA0CF2" w:rsidP="00CA0CF2">
      <w:pPr>
        <w:pStyle w:val="ListParagraph"/>
        <w:numPr>
          <w:ilvl w:val="0"/>
          <w:numId w:val="2"/>
        </w:numPr>
        <w:tabs>
          <w:tab w:val="left" w:pos="2138"/>
        </w:tabs>
        <w:spacing w:before="13" w:line="480" w:lineRule="auto"/>
        <w:ind w:right="-1"/>
        <w:jc w:val="both"/>
        <w:rPr>
          <w:rFonts w:ascii="Times New Roman" w:hAnsi="Times New Roman" w:cs="Times New Roman"/>
          <w:sz w:val="24"/>
          <w:szCs w:val="24"/>
        </w:rPr>
      </w:pPr>
      <w:r w:rsidRPr="00CA0CF2">
        <w:rPr>
          <w:rFonts w:ascii="Times New Roman" w:hAnsi="Times New Roman" w:cs="Times New Roman"/>
          <w:sz w:val="24"/>
          <w:szCs w:val="24"/>
        </w:rPr>
        <w:t>To</w:t>
      </w:r>
      <w:r w:rsidRPr="00CA0CF2">
        <w:rPr>
          <w:rFonts w:ascii="Times New Roman" w:hAnsi="Times New Roman" w:cs="Times New Roman"/>
          <w:spacing w:val="-5"/>
          <w:sz w:val="24"/>
          <w:szCs w:val="24"/>
        </w:rPr>
        <w:t xml:space="preserve"> </w:t>
      </w:r>
      <w:proofErr w:type="spellStart"/>
      <w:r w:rsidRPr="00CA0CF2">
        <w:rPr>
          <w:rFonts w:ascii="Times New Roman" w:hAnsi="Times New Roman" w:cs="Times New Roman"/>
          <w:sz w:val="24"/>
          <w:szCs w:val="24"/>
        </w:rPr>
        <w:t>analyze</w:t>
      </w:r>
      <w:proofErr w:type="spellEnd"/>
      <w:r w:rsidRPr="00CA0CF2">
        <w:rPr>
          <w:rFonts w:ascii="Times New Roman" w:hAnsi="Times New Roman" w:cs="Times New Roman"/>
          <w:spacing w:val="-5"/>
          <w:sz w:val="24"/>
          <w:szCs w:val="24"/>
        </w:rPr>
        <w:t xml:space="preserve"> </w:t>
      </w:r>
      <w:r w:rsidRPr="00CA0CF2">
        <w:rPr>
          <w:rFonts w:ascii="Times New Roman" w:hAnsi="Times New Roman" w:cs="Times New Roman"/>
          <w:sz w:val="24"/>
          <w:szCs w:val="24"/>
        </w:rPr>
        <w:t>and</w:t>
      </w:r>
      <w:r w:rsidRPr="00CA0CF2">
        <w:rPr>
          <w:rFonts w:ascii="Times New Roman" w:hAnsi="Times New Roman" w:cs="Times New Roman"/>
          <w:spacing w:val="-5"/>
          <w:sz w:val="24"/>
          <w:szCs w:val="24"/>
        </w:rPr>
        <w:t xml:space="preserve"> </w:t>
      </w:r>
      <w:r w:rsidRPr="00CA0CF2">
        <w:rPr>
          <w:rFonts w:ascii="Times New Roman" w:hAnsi="Times New Roman" w:cs="Times New Roman"/>
          <w:sz w:val="24"/>
          <w:szCs w:val="24"/>
        </w:rPr>
        <w:t>examine</w:t>
      </w:r>
      <w:r w:rsidRPr="00CA0CF2">
        <w:rPr>
          <w:rFonts w:ascii="Times New Roman" w:hAnsi="Times New Roman" w:cs="Times New Roman"/>
          <w:spacing w:val="-5"/>
          <w:sz w:val="24"/>
          <w:szCs w:val="24"/>
        </w:rPr>
        <w:t xml:space="preserve"> </w:t>
      </w:r>
      <w:r w:rsidRPr="00CA0CF2">
        <w:rPr>
          <w:rFonts w:ascii="Times New Roman" w:hAnsi="Times New Roman" w:cs="Times New Roman"/>
          <w:sz w:val="24"/>
          <w:szCs w:val="24"/>
        </w:rPr>
        <w:t>the</w:t>
      </w:r>
      <w:r w:rsidRPr="00CA0CF2">
        <w:rPr>
          <w:rFonts w:ascii="Times New Roman" w:hAnsi="Times New Roman" w:cs="Times New Roman"/>
          <w:spacing w:val="-6"/>
          <w:sz w:val="24"/>
          <w:szCs w:val="24"/>
        </w:rPr>
        <w:t xml:space="preserve"> </w:t>
      </w:r>
      <w:r w:rsidRPr="00CA0CF2">
        <w:rPr>
          <w:rFonts w:ascii="Times New Roman" w:hAnsi="Times New Roman" w:cs="Times New Roman"/>
          <w:sz w:val="24"/>
          <w:szCs w:val="24"/>
        </w:rPr>
        <w:t>impact</w:t>
      </w:r>
      <w:r w:rsidRPr="00CA0CF2">
        <w:rPr>
          <w:rFonts w:ascii="Times New Roman" w:hAnsi="Times New Roman" w:cs="Times New Roman"/>
          <w:spacing w:val="-5"/>
          <w:sz w:val="24"/>
          <w:szCs w:val="24"/>
        </w:rPr>
        <w:t xml:space="preserve"> </w:t>
      </w:r>
      <w:r w:rsidRPr="00CA0CF2">
        <w:rPr>
          <w:rFonts w:ascii="Times New Roman" w:hAnsi="Times New Roman" w:cs="Times New Roman"/>
          <w:sz w:val="24"/>
          <w:szCs w:val="24"/>
        </w:rPr>
        <w:t>of</w:t>
      </w:r>
      <w:r w:rsidRPr="00CA0CF2">
        <w:rPr>
          <w:rFonts w:ascii="Times New Roman" w:hAnsi="Times New Roman" w:cs="Times New Roman"/>
          <w:spacing w:val="-5"/>
          <w:sz w:val="24"/>
          <w:szCs w:val="24"/>
        </w:rPr>
        <w:t xml:space="preserve"> </w:t>
      </w:r>
      <w:r w:rsidRPr="00CA0CF2">
        <w:rPr>
          <w:rFonts w:ascii="Times New Roman" w:hAnsi="Times New Roman" w:cs="Times New Roman"/>
          <w:sz w:val="24"/>
          <w:szCs w:val="24"/>
        </w:rPr>
        <w:t>the</w:t>
      </w:r>
      <w:r w:rsidRPr="00CA0CF2">
        <w:rPr>
          <w:rFonts w:ascii="Times New Roman" w:hAnsi="Times New Roman" w:cs="Times New Roman"/>
          <w:spacing w:val="-5"/>
          <w:sz w:val="24"/>
          <w:szCs w:val="24"/>
        </w:rPr>
        <w:t xml:space="preserve"> </w:t>
      </w:r>
      <w:r w:rsidRPr="00CA0CF2">
        <w:rPr>
          <w:rFonts w:ascii="Times New Roman" w:hAnsi="Times New Roman" w:cs="Times New Roman"/>
          <w:sz w:val="24"/>
          <w:szCs w:val="24"/>
        </w:rPr>
        <w:t>Audit</w:t>
      </w:r>
      <w:r w:rsidRPr="00CA0CF2">
        <w:rPr>
          <w:rFonts w:ascii="Times New Roman" w:hAnsi="Times New Roman" w:cs="Times New Roman"/>
          <w:spacing w:val="-5"/>
          <w:sz w:val="24"/>
          <w:szCs w:val="24"/>
        </w:rPr>
        <w:t xml:space="preserve"> </w:t>
      </w:r>
      <w:r w:rsidRPr="00CA0CF2">
        <w:rPr>
          <w:rFonts w:ascii="Times New Roman" w:hAnsi="Times New Roman" w:cs="Times New Roman"/>
          <w:sz w:val="24"/>
          <w:szCs w:val="24"/>
        </w:rPr>
        <w:t>Committee</w:t>
      </w:r>
      <w:r w:rsidRPr="00CA0CF2">
        <w:rPr>
          <w:rFonts w:ascii="Times New Roman" w:hAnsi="Times New Roman" w:cs="Times New Roman"/>
          <w:spacing w:val="-5"/>
          <w:sz w:val="24"/>
          <w:szCs w:val="24"/>
        </w:rPr>
        <w:t xml:space="preserve"> </w:t>
      </w:r>
      <w:r w:rsidRPr="00CA0CF2">
        <w:rPr>
          <w:rFonts w:ascii="Times New Roman" w:hAnsi="Times New Roman" w:cs="Times New Roman"/>
          <w:sz w:val="24"/>
          <w:szCs w:val="24"/>
        </w:rPr>
        <w:t>on</w:t>
      </w:r>
      <w:r w:rsidRPr="00CA0CF2">
        <w:rPr>
          <w:rFonts w:ascii="Times New Roman" w:hAnsi="Times New Roman" w:cs="Times New Roman"/>
          <w:spacing w:val="-5"/>
          <w:sz w:val="24"/>
          <w:szCs w:val="24"/>
        </w:rPr>
        <w:t xml:space="preserve"> </w:t>
      </w:r>
      <w:r w:rsidRPr="00CA0CF2">
        <w:rPr>
          <w:rFonts w:ascii="Times New Roman" w:hAnsi="Times New Roman" w:cs="Times New Roman"/>
          <w:sz w:val="24"/>
          <w:szCs w:val="24"/>
        </w:rPr>
        <w:t xml:space="preserve">company </w:t>
      </w:r>
      <w:r w:rsidRPr="00CA0CF2">
        <w:rPr>
          <w:rFonts w:ascii="Times New Roman" w:hAnsi="Times New Roman" w:cs="Times New Roman"/>
          <w:spacing w:val="-2"/>
          <w:sz w:val="24"/>
          <w:szCs w:val="24"/>
        </w:rPr>
        <w:t>value.</w:t>
      </w:r>
    </w:p>
    <w:p w14:paraId="261567AF" w14:textId="5CD38C05" w:rsidR="008C58D5" w:rsidRPr="0024765D" w:rsidRDefault="008C58D5" w:rsidP="008613EA">
      <w:pPr>
        <w:pStyle w:val="Heading2"/>
        <w:spacing w:line="480" w:lineRule="auto"/>
      </w:pPr>
      <w:bookmarkStart w:id="18" w:name="_Toc228214908"/>
      <w:r w:rsidRPr="0024765D">
        <w:t>1.4</w:t>
      </w:r>
      <w:r w:rsidR="004A4B33">
        <w:t>.</w:t>
      </w:r>
      <w:r w:rsidRPr="0024765D">
        <w:t xml:space="preserve"> </w:t>
      </w:r>
      <w:r w:rsidR="003A6DF2">
        <w:t>Benefits</w:t>
      </w:r>
      <w:r w:rsidR="003A6DF2">
        <w:rPr>
          <w:spacing w:val="-5"/>
        </w:rPr>
        <w:t xml:space="preserve"> </w:t>
      </w:r>
      <w:r w:rsidR="003A6DF2">
        <w:t>of</w:t>
      </w:r>
      <w:r w:rsidR="003A6DF2">
        <w:rPr>
          <w:spacing w:val="-3"/>
        </w:rPr>
        <w:t xml:space="preserve"> </w:t>
      </w:r>
      <w:r w:rsidR="003A6DF2">
        <w:rPr>
          <w:spacing w:val="-2"/>
        </w:rPr>
        <w:t>Research</w:t>
      </w:r>
      <w:bookmarkEnd w:id="18"/>
    </w:p>
    <w:p w14:paraId="1E3765D7" w14:textId="58EF5958" w:rsidR="008C58D5" w:rsidRPr="003A6DF2" w:rsidRDefault="004E1E2B" w:rsidP="003A6DF2">
      <w:pPr>
        <w:spacing w:line="480" w:lineRule="auto"/>
        <w:jc w:val="both"/>
        <w:rPr>
          <w:rFonts w:ascii="Times New Roman" w:hAnsi="Times New Roman" w:cs="Times New Roman"/>
          <w:sz w:val="24"/>
          <w:szCs w:val="24"/>
          <w:lang w:val="en-US"/>
        </w:rPr>
      </w:pPr>
      <w:r w:rsidRPr="003A6DF2">
        <w:rPr>
          <w:rFonts w:ascii="Times New Roman" w:hAnsi="Times New Roman" w:cs="Times New Roman"/>
          <w:sz w:val="24"/>
          <w:szCs w:val="24"/>
          <w:lang w:val="en-US"/>
        </w:rPr>
        <w:tab/>
      </w:r>
      <w:r w:rsidR="003A6DF2" w:rsidRPr="003A6DF2">
        <w:rPr>
          <w:rFonts w:ascii="Times New Roman" w:hAnsi="Times New Roman" w:cs="Times New Roman"/>
          <w:sz w:val="24"/>
          <w:szCs w:val="24"/>
        </w:rPr>
        <w:t>This</w:t>
      </w:r>
      <w:r w:rsidR="003A6DF2" w:rsidRPr="003A6DF2">
        <w:rPr>
          <w:rFonts w:ascii="Times New Roman" w:hAnsi="Times New Roman" w:cs="Times New Roman"/>
          <w:spacing w:val="-5"/>
          <w:sz w:val="24"/>
          <w:szCs w:val="24"/>
        </w:rPr>
        <w:t xml:space="preserve"> </w:t>
      </w:r>
      <w:r w:rsidR="003A6DF2" w:rsidRPr="003A6DF2">
        <w:rPr>
          <w:rFonts w:ascii="Times New Roman" w:hAnsi="Times New Roman" w:cs="Times New Roman"/>
          <w:sz w:val="24"/>
          <w:szCs w:val="24"/>
        </w:rPr>
        <w:t>research</w:t>
      </w:r>
      <w:r w:rsidR="003A6DF2" w:rsidRPr="003A6DF2">
        <w:rPr>
          <w:rFonts w:ascii="Times New Roman" w:hAnsi="Times New Roman" w:cs="Times New Roman"/>
          <w:spacing w:val="-4"/>
          <w:sz w:val="24"/>
          <w:szCs w:val="24"/>
        </w:rPr>
        <w:t xml:space="preserve"> </w:t>
      </w:r>
      <w:r w:rsidR="003A6DF2" w:rsidRPr="003A6DF2">
        <w:rPr>
          <w:rFonts w:ascii="Times New Roman" w:hAnsi="Times New Roman" w:cs="Times New Roman"/>
          <w:sz w:val="24"/>
          <w:szCs w:val="24"/>
        </w:rPr>
        <w:t>is</w:t>
      </w:r>
      <w:r w:rsidR="003A6DF2" w:rsidRPr="003A6DF2">
        <w:rPr>
          <w:rFonts w:ascii="Times New Roman" w:hAnsi="Times New Roman" w:cs="Times New Roman"/>
          <w:spacing w:val="-4"/>
          <w:sz w:val="24"/>
          <w:szCs w:val="24"/>
        </w:rPr>
        <w:t xml:space="preserve"> </w:t>
      </w:r>
      <w:r w:rsidR="003A6DF2" w:rsidRPr="003A6DF2">
        <w:rPr>
          <w:rFonts w:ascii="Times New Roman" w:hAnsi="Times New Roman" w:cs="Times New Roman"/>
          <w:sz w:val="24"/>
          <w:szCs w:val="24"/>
        </w:rPr>
        <w:t>expected</w:t>
      </w:r>
      <w:r w:rsidR="003A6DF2" w:rsidRPr="003A6DF2">
        <w:rPr>
          <w:rFonts w:ascii="Times New Roman" w:hAnsi="Times New Roman" w:cs="Times New Roman"/>
          <w:spacing w:val="-4"/>
          <w:sz w:val="24"/>
          <w:szCs w:val="24"/>
        </w:rPr>
        <w:t xml:space="preserve"> </w:t>
      </w:r>
      <w:r w:rsidR="003A6DF2" w:rsidRPr="003A6DF2">
        <w:rPr>
          <w:rFonts w:ascii="Times New Roman" w:hAnsi="Times New Roman" w:cs="Times New Roman"/>
          <w:sz w:val="24"/>
          <w:szCs w:val="24"/>
        </w:rPr>
        <w:t>to</w:t>
      </w:r>
      <w:r w:rsidR="003A6DF2" w:rsidRPr="003A6DF2">
        <w:rPr>
          <w:rFonts w:ascii="Times New Roman" w:hAnsi="Times New Roman" w:cs="Times New Roman"/>
          <w:spacing w:val="-3"/>
          <w:sz w:val="24"/>
          <w:szCs w:val="24"/>
        </w:rPr>
        <w:t xml:space="preserve"> </w:t>
      </w:r>
      <w:r w:rsidR="003A6DF2" w:rsidRPr="003A6DF2">
        <w:rPr>
          <w:rFonts w:ascii="Times New Roman" w:hAnsi="Times New Roman" w:cs="Times New Roman"/>
          <w:sz w:val="24"/>
          <w:szCs w:val="24"/>
        </w:rPr>
        <w:t>provide</w:t>
      </w:r>
      <w:r w:rsidR="003A6DF2" w:rsidRPr="003A6DF2">
        <w:rPr>
          <w:rFonts w:ascii="Times New Roman" w:hAnsi="Times New Roman" w:cs="Times New Roman"/>
          <w:spacing w:val="-4"/>
          <w:sz w:val="24"/>
          <w:szCs w:val="24"/>
        </w:rPr>
        <w:t xml:space="preserve"> </w:t>
      </w:r>
      <w:r w:rsidR="003A6DF2" w:rsidRPr="003A6DF2">
        <w:rPr>
          <w:rFonts w:ascii="Times New Roman" w:hAnsi="Times New Roman" w:cs="Times New Roman"/>
          <w:sz w:val="24"/>
          <w:szCs w:val="24"/>
        </w:rPr>
        <w:t>the</w:t>
      </w:r>
      <w:r w:rsidR="003A6DF2" w:rsidRPr="003A6DF2">
        <w:rPr>
          <w:rFonts w:ascii="Times New Roman" w:hAnsi="Times New Roman" w:cs="Times New Roman"/>
          <w:spacing w:val="-3"/>
          <w:sz w:val="24"/>
          <w:szCs w:val="24"/>
        </w:rPr>
        <w:t xml:space="preserve"> </w:t>
      </w:r>
      <w:r w:rsidR="003A6DF2" w:rsidRPr="003A6DF2">
        <w:rPr>
          <w:rFonts w:ascii="Times New Roman" w:hAnsi="Times New Roman" w:cs="Times New Roman"/>
          <w:sz w:val="24"/>
          <w:szCs w:val="24"/>
        </w:rPr>
        <w:t>following</w:t>
      </w:r>
      <w:r w:rsidR="003A6DF2" w:rsidRPr="003A6DF2">
        <w:rPr>
          <w:rFonts w:ascii="Times New Roman" w:hAnsi="Times New Roman" w:cs="Times New Roman"/>
          <w:spacing w:val="-7"/>
          <w:sz w:val="24"/>
          <w:szCs w:val="24"/>
        </w:rPr>
        <w:t xml:space="preserve"> </w:t>
      </w:r>
      <w:r w:rsidR="003A6DF2" w:rsidRPr="003A6DF2">
        <w:rPr>
          <w:rFonts w:ascii="Times New Roman" w:hAnsi="Times New Roman" w:cs="Times New Roman"/>
          <w:spacing w:val="-2"/>
          <w:sz w:val="24"/>
          <w:szCs w:val="24"/>
        </w:rPr>
        <w:t>benefits</w:t>
      </w:r>
      <w:r w:rsidR="008C58D5" w:rsidRPr="003A6DF2">
        <w:rPr>
          <w:rFonts w:ascii="Times New Roman" w:hAnsi="Times New Roman" w:cs="Times New Roman"/>
          <w:sz w:val="24"/>
          <w:szCs w:val="24"/>
          <w:lang w:val="en-US"/>
        </w:rPr>
        <w:t>:</w:t>
      </w:r>
    </w:p>
    <w:p w14:paraId="4E4AA499" w14:textId="1AFD1DB3" w:rsidR="008C58D5" w:rsidRPr="003A6DF2" w:rsidRDefault="003A6DF2" w:rsidP="003A6DF2">
      <w:pPr>
        <w:pStyle w:val="ListParagraph"/>
        <w:numPr>
          <w:ilvl w:val="0"/>
          <w:numId w:val="3"/>
        </w:numPr>
        <w:spacing w:line="480" w:lineRule="auto"/>
        <w:jc w:val="both"/>
        <w:rPr>
          <w:rFonts w:ascii="Times New Roman" w:hAnsi="Times New Roman" w:cs="Times New Roman"/>
          <w:sz w:val="24"/>
          <w:szCs w:val="24"/>
          <w:lang w:val="en-US"/>
        </w:rPr>
      </w:pPr>
      <w:r w:rsidRPr="003A6DF2">
        <w:rPr>
          <w:rFonts w:ascii="Times New Roman" w:hAnsi="Times New Roman" w:cs="Times New Roman"/>
          <w:spacing w:val="-2"/>
          <w:sz w:val="24"/>
          <w:szCs w:val="24"/>
        </w:rPr>
        <w:t>Theoretical</w:t>
      </w:r>
      <w:r w:rsidRPr="003A6DF2">
        <w:rPr>
          <w:rFonts w:ascii="Times New Roman" w:hAnsi="Times New Roman" w:cs="Times New Roman"/>
          <w:spacing w:val="-11"/>
          <w:sz w:val="24"/>
          <w:szCs w:val="24"/>
        </w:rPr>
        <w:t xml:space="preserve"> </w:t>
      </w:r>
      <w:r w:rsidRPr="003A6DF2">
        <w:rPr>
          <w:rFonts w:ascii="Times New Roman" w:hAnsi="Times New Roman" w:cs="Times New Roman"/>
          <w:spacing w:val="-2"/>
          <w:sz w:val="24"/>
          <w:szCs w:val="24"/>
        </w:rPr>
        <w:t>Benefits</w:t>
      </w:r>
      <w:r w:rsidR="008C58D5" w:rsidRPr="003A6DF2">
        <w:rPr>
          <w:rFonts w:ascii="Times New Roman" w:hAnsi="Times New Roman" w:cs="Times New Roman"/>
          <w:sz w:val="24"/>
          <w:szCs w:val="24"/>
          <w:lang w:val="en-US"/>
        </w:rPr>
        <w:t>:</w:t>
      </w:r>
    </w:p>
    <w:p w14:paraId="209963F7" w14:textId="649EFCFB" w:rsidR="008C58D5" w:rsidRPr="003A6DF2" w:rsidRDefault="003A6DF2" w:rsidP="003A6DF2">
      <w:pPr>
        <w:pStyle w:val="ListParagraph"/>
        <w:numPr>
          <w:ilvl w:val="0"/>
          <w:numId w:val="4"/>
        </w:numPr>
        <w:spacing w:line="480" w:lineRule="auto"/>
        <w:jc w:val="both"/>
        <w:rPr>
          <w:rFonts w:ascii="Times New Roman" w:hAnsi="Times New Roman" w:cs="Times New Roman"/>
          <w:sz w:val="24"/>
          <w:szCs w:val="24"/>
          <w:lang w:val="en-US"/>
        </w:rPr>
      </w:pPr>
      <w:r w:rsidRPr="003A6DF2">
        <w:rPr>
          <w:rFonts w:ascii="Times New Roman" w:hAnsi="Times New Roman" w:cs="Times New Roman"/>
          <w:sz w:val="24"/>
          <w:szCs w:val="24"/>
        </w:rPr>
        <w:lastRenderedPageBreak/>
        <w:t>Contribute to the development of theories related to the relationship between ESG disclosure, the existence of audit committees, and the quality of internal audits with company value. By conducting this research, it will provide a deeper understanding of how these factors can theoretically affect company value. In addition, this research can also be a basis for further research in the same or related fields</w:t>
      </w:r>
      <w:r w:rsidR="008C58D5" w:rsidRPr="003A6DF2">
        <w:rPr>
          <w:rFonts w:ascii="Times New Roman" w:hAnsi="Times New Roman" w:cs="Times New Roman"/>
          <w:sz w:val="24"/>
          <w:szCs w:val="24"/>
          <w:lang w:val="en-US"/>
        </w:rPr>
        <w:t>.</w:t>
      </w:r>
    </w:p>
    <w:p w14:paraId="379CC12A" w14:textId="71D955BB" w:rsidR="008C58D5" w:rsidRPr="003A6DF2" w:rsidRDefault="003A6DF2" w:rsidP="003A6DF2">
      <w:pPr>
        <w:pStyle w:val="ListParagraph"/>
        <w:numPr>
          <w:ilvl w:val="0"/>
          <w:numId w:val="3"/>
        </w:numPr>
        <w:spacing w:line="480" w:lineRule="auto"/>
        <w:jc w:val="both"/>
        <w:rPr>
          <w:rFonts w:ascii="Times New Roman" w:hAnsi="Times New Roman" w:cs="Times New Roman"/>
          <w:sz w:val="24"/>
          <w:szCs w:val="24"/>
          <w:lang w:val="en-US"/>
        </w:rPr>
      </w:pPr>
      <w:r w:rsidRPr="003A6DF2">
        <w:rPr>
          <w:rFonts w:ascii="Times New Roman" w:hAnsi="Times New Roman" w:cs="Times New Roman"/>
          <w:spacing w:val="-2"/>
          <w:sz w:val="24"/>
          <w:szCs w:val="24"/>
        </w:rPr>
        <w:t>Practical</w:t>
      </w:r>
      <w:r w:rsidRPr="003A6DF2">
        <w:rPr>
          <w:rFonts w:ascii="Times New Roman" w:hAnsi="Times New Roman" w:cs="Times New Roman"/>
          <w:spacing w:val="-9"/>
          <w:sz w:val="24"/>
          <w:szCs w:val="24"/>
        </w:rPr>
        <w:t xml:space="preserve"> </w:t>
      </w:r>
      <w:r w:rsidRPr="003A6DF2">
        <w:rPr>
          <w:rFonts w:ascii="Times New Roman" w:hAnsi="Times New Roman" w:cs="Times New Roman"/>
          <w:spacing w:val="-2"/>
          <w:sz w:val="24"/>
          <w:szCs w:val="24"/>
        </w:rPr>
        <w:t>Benefits</w:t>
      </w:r>
      <w:r w:rsidR="008C58D5" w:rsidRPr="003A6DF2">
        <w:rPr>
          <w:rFonts w:ascii="Times New Roman" w:hAnsi="Times New Roman" w:cs="Times New Roman"/>
          <w:sz w:val="24"/>
          <w:szCs w:val="24"/>
          <w:lang w:val="en-US"/>
        </w:rPr>
        <w:t>:</w:t>
      </w:r>
    </w:p>
    <w:p w14:paraId="13AB3836" w14:textId="6EE0C503" w:rsidR="008C58D5" w:rsidRPr="003A6DF2" w:rsidRDefault="003A6DF2" w:rsidP="003A6DF2">
      <w:pPr>
        <w:pStyle w:val="ListParagraph"/>
        <w:numPr>
          <w:ilvl w:val="0"/>
          <w:numId w:val="4"/>
        </w:numPr>
        <w:spacing w:line="480" w:lineRule="auto"/>
        <w:jc w:val="both"/>
        <w:rPr>
          <w:rFonts w:ascii="Times New Roman" w:hAnsi="Times New Roman" w:cs="Times New Roman"/>
          <w:sz w:val="24"/>
          <w:szCs w:val="24"/>
          <w:lang w:val="en-US"/>
        </w:rPr>
      </w:pPr>
      <w:r w:rsidRPr="003A6DF2">
        <w:rPr>
          <w:rFonts w:ascii="Times New Roman" w:hAnsi="Times New Roman" w:cs="Times New Roman"/>
          <w:sz w:val="24"/>
          <w:szCs w:val="24"/>
        </w:rPr>
        <w:t>Provide useful insights for companies in improving</w:t>
      </w:r>
      <w:r w:rsidRPr="003A6DF2">
        <w:rPr>
          <w:rFonts w:ascii="Times New Roman" w:hAnsi="Times New Roman" w:cs="Times New Roman"/>
          <w:spacing w:val="40"/>
          <w:sz w:val="24"/>
          <w:szCs w:val="24"/>
        </w:rPr>
        <w:t xml:space="preserve"> </w:t>
      </w:r>
      <w:r w:rsidRPr="003A6DF2">
        <w:rPr>
          <w:rFonts w:ascii="Times New Roman" w:hAnsi="Times New Roman" w:cs="Times New Roman"/>
          <w:sz w:val="24"/>
          <w:szCs w:val="24"/>
        </w:rPr>
        <w:t>company value</w:t>
      </w:r>
      <w:r w:rsidRPr="003A6DF2">
        <w:rPr>
          <w:rFonts w:ascii="Times New Roman" w:hAnsi="Times New Roman" w:cs="Times New Roman"/>
          <w:spacing w:val="40"/>
          <w:sz w:val="24"/>
          <w:szCs w:val="24"/>
        </w:rPr>
        <w:t xml:space="preserve"> </w:t>
      </w:r>
      <w:proofErr w:type="gramStart"/>
      <w:r w:rsidRPr="003A6DF2">
        <w:rPr>
          <w:rFonts w:ascii="Times New Roman" w:hAnsi="Times New Roman" w:cs="Times New Roman"/>
          <w:sz w:val="24"/>
          <w:szCs w:val="24"/>
        </w:rPr>
        <w:t>By</w:t>
      </w:r>
      <w:proofErr w:type="gramEnd"/>
      <w:r>
        <w:rPr>
          <w:rFonts w:ascii="Times New Roman" w:hAnsi="Times New Roman" w:cs="Times New Roman"/>
          <w:spacing w:val="80"/>
          <w:w w:val="150"/>
          <w:sz w:val="24"/>
          <w:szCs w:val="24"/>
        </w:rPr>
        <w:t xml:space="preserve"> </w:t>
      </w:r>
      <w:r w:rsidRPr="003A6DF2">
        <w:rPr>
          <w:rFonts w:ascii="Times New Roman" w:hAnsi="Times New Roman" w:cs="Times New Roman"/>
          <w:sz w:val="24"/>
          <w:szCs w:val="24"/>
        </w:rPr>
        <w:t>knowing</w:t>
      </w:r>
      <w:r w:rsidR="008C58D5" w:rsidRPr="003A6DF2">
        <w:rPr>
          <w:rFonts w:ascii="Times New Roman" w:hAnsi="Times New Roman" w:cs="Times New Roman"/>
          <w:sz w:val="24"/>
          <w:szCs w:val="24"/>
          <w:lang w:val="en-US"/>
        </w:rPr>
        <w:t>.</w:t>
      </w:r>
      <w:r w:rsidRPr="003A6DF2">
        <w:rPr>
          <w:rFonts w:ascii="Times New Roman" w:hAnsi="Times New Roman" w:cs="Times New Roman"/>
          <w:sz w:val="24"/>
          <w:szCs w:val="24"/>
          <w:lang w:val="en-US"/>
        </w:rPr>
        <w:t xml:space="preserve"> </w:t>
      </w:r>
      <w:r w:rsidRPr="003A6DF2">
        <w:rPr>
          <w:rFonts w:ascii="Times New Roman" w:hAnsi="Times New Roman" w:cs="Times New Roman"/>
          <w:sz w:val="24"/>
          <w:szCs w:val="24"/>
        </w:rPr>
        <w:t>the relationship between ESG disclosure, the existence of an audit committee, and the quality of internal audit with company value, companies can make improvements in information disclosure practices,</w:t>
      </w:r>
      <w:r w:rsidRPr="003A6DF2">
        <w:rPr>
          <w:rFonts w:ascii="Times New Roman" w:hAnsi="Times New Roman" w:cs="Times New Roman"/>
          <w:spacing w:val="-11"/>
          <w:sz w:val="24"/>
          <w:szCs w:val="24"/>
        </w:rPr>
        <w:t xml:space="preserve"> </w:t>
      </w:r>
      <w:r w:rsidRPr="003A6DF2">
        <w:rPr>
          <w:rFonts w:ascii="Times New Roman" w:hAnsi="Times New Roman" w:cs="Times New Roman"/>
          <w:sz w:val="24"/>
          <w:szCs w:val="24"/>
        </w:rPr>
        <w:t>internal</w:t>
      </w:r>
      <w:r w:rsidRPr="003A6DF2">
        <w:rPr>
          <w:rFonts w:ascii="Times New Roman" w:hAnsi="Times New Roman" w:cs="Times New Roman"/>
          <w:spacing w:val="-14"/>
          <w:sz w:val="24"/>
          <w:szCs w:val="24"/>
        </w:rPr>
        <w:t xml:space="preserve"> </w:t>
      </w:r>
      <w:r w:rsidRPr="003A6DF2">
        <w:rPr>
          <w:rFonts w:ascii="Times New Roman" w:hAnsi="Times New Roman" w:cs="Times New Roman"/>
          <w:sz w:val="24"/>
          <w:szCs w:val="24"/>
        </w:rPr>
        <w:t>oversight,</w:t>
      </w:r>
      <w:r w:rsidRPr="003A6DF2">
        <w:rPr>
          <w:rFonts w:ascii="Times New Roman" w:hAnsi="Times New Roman" w:cs="Times New Roman"/>
          <w:spacing w:val="-15"/>
          <w:sz w:val="24"/>
          <w:szCs w:val="24"/>
        </w:rPr>
        <w:t xml:space="preserve"> </w:t>
      </w:r>
      <w:r w:rsidRPr="003A6DF2">
        <w:rPr>
          <w:rFonts w:ascii="Times New Roman" w:hAnsi="Times New Roman" w:cs="Times New Roman"/>
          <w:sz w:val="24"/>
          <w:szCs w:val="24"/>
        </w:rPr>
        <w:t>and</w:t>
      </w:r>
      <w:r w:rsidRPr="003A6DF2">
        <w:rPr>
          <w:rFonts w:ascii="Times New Roman" w:hAnsi="Times New Roman" w:cs="Times New Roman"/>
          <w:spacing w:val="-14"/>
          <w:sz w:val="24"/>
          <w:szCs w:val="24"/>
        </w:rPr>
        <w:t xml:space="preserve"> </w:t>
      </w:r>
      <w:r w:rsidRPr="003A6DF2">
        <w:rPr>
          <w:rFonts w:ascii="Times New Roman" w:hAnsi="Times New Roman" w:cs="Times New Roman"/>
          <w:sz w:val="24"/>
          <w:szCs w:val="24"/>
        </w:rPr>
        <w:t>the</w:t>
      </w:r>
      <w:r w:rsidRPr="003A6DF2">
        <w:rPr>
          <w:rFonts w:ascii="Times New Roman" w:hAnsi="Times New Roman" w:cs="Times New Roman"/>
          <w:spacing w:val="-14"/>
          <w:sz w:val="24"/>
          <w:szCs w:val="24"/>
        </w:rPr>
        <w:t xml:space="preserve"> </w:t>
      </w:r>
      <w:r w:rsidRPr="003A6DF2">
        <w:rPr>
          <w:rFonts w:ascii="Times New Roman" w:hAnsi="Times New Roman" w:cs="Times New Roman"/>
          <w:sz w:val="24"/>
          <w:szCs w:val="24"/>
        </w:rPr>
        <w:t>quality</w:t>
      </w:r>
      <w:r w:rsidRPr="003A6DF2">
        <w:rPr>
          <w:rFonts w:ascii="Times New Roman" w:hAnsi="Times New Roman" w:cs="Times New Roman"/>
          <w:spacing w:val="-14"/>
          <w:sz w:val="24"/>
          <w:szCs w:val="24"/>
        </w:rPr>
        <w:t xml:space="preserve"> </w:t>
      </w:r>
      <w:r w:rsidRPr="003A6DF2">
        <w:rPr>
          <w:rFonts w:ascii="Times New Roman" w:hAnsi="Times New Roman" w:cs="Times New Roman"/>
          <w:sz w:val="24"/>
          <w:szCs w:val="24"/>
        </w:rPr>
        <w:t>of</w:t>
      </w:r>
      <w:r w:rsidRPr="003A6DF2">
        <w:rPr>
          <w:rFonts w:ascii="Times New Roman" w:hAnsi="Times New Roman" w:cs="Times New Roman"/>
          <w:spacing w:val="-15"/>
          <w:sz w:val="24"/>
          <w:szCs w:val="24"/>
        </w:rPr>
        <w:t xml:space="preserve"> </w:t>
      </w:r>
      <w:r w:rsidRPr="003A6DF2">
        <w:rPr>
          <w:rFonts w:ascii="Times New Roman" w:hAnsi="Times New Roman" w:cs="Times New Roman"/>
          <w:sz w:val="24"/>
          <w:szCs w:val="24"/>
        </w:rPr>
        <w:t>internal</w:t>
      </w:r>
      <w:r w:rsidRPr="003A6DF2">
        <w:rPr>
          <w:rFonts w:ascii="Times New Roman" w:hAnsi="Times New Roman" w:cs="Times New Roman"/>
          <w:spacing w:val="-14"/>
          <w:sz w:val="24"/>
          <w:szCs w:val="24"/>
        </w:rPr>
        <w:t xml:space="preserve"> </w:t>
      </w:r>
      <w:r w:rsidRPr="003A6DF2">
        <w:rPr>
          <w:rFonts w:ascii="Times New Roman" w:hAnsi="Times New Roman" w:cs="Times New Roman"/>
          <w:sz w:val="24"/>
          <w:szCs w:val="24"/>
        </w:rPr>
        <w:t>audit</w:t>
      </w:r>
      <w:r w:rsidRPr="003A6DF2">
        <w:rPr>
          <w:rFonts w:ascii="Times New Roman" w:hAnsi="Times New Roman" w:cs="Times New Roman"/>
          <w:spacing w:val="-14"/>
          <w:sz w:val="24"/>
          <w:szCs w:val="24"/>
        </w:rPr>
        <w:t xml:space="preserve"> </w:t>
      </w:r>
      <w:r w:rsidRPr="003A6DF2">
        <w:rPr>
          <w:rFonts w:ascii="Times New Roman" w:hAnsi="Times New Roman" w:cs="Times New Roman"/>
          <w:sz w:val="24"/>
          <w:szCs w:val="24"/>
        </w:rPr>
        <w:t>to</w:t>
      </w:r>
      <w:r w:rsidRPr="003A6DF2">
        <w:rPr>
          <w:rFonts w:ascii="Times New Roman" w:hAnsi="Times New Roman" w:cs="Times New Roman"/>
          <w:spacing w:val="-14"/>
          <w:sz w:val="24"/>
          <w:szCs w:val="24"/>
        </w:rPr>
        <w:t xml:space="preserve"> </w:t>
      </w:r>
      <w:r w:rsidRPr="003A6DF2">
        <w:rPr>
          <w:rFonts w:ascii="Times New Roman" w:hAnsi="Times New Roman" w:cs="Times New Roman"/>
          <w:sz w:val="24"/>
          <w:szCs w:val="24"/>
        </w:rPr>
        <w:t>increase their company value. Additionally, the results of this study can also serve as a reference for regulators in developing policies related to information disclosure and better corporate governance</w:t>
      </w:r>
      <w:r>
        <w:rPr>
          <w:rFonts w:ascii="Times New Roman" w:hAnsi="Times New Roman" w:cs="Times New Roman"/>
          <w:sz w:val="24"/>
          <w:szCs w:val="24"/>
        </w:rPr>
        <w:t>.</w:t>
      </w:r>
    </w:p>
    <w:p w14:paraId="2A981BD4" w14:textId="77777777" w:rsidR="008C58D5" w:rsidRPr="0024765D" w:rsidRDefault="008C58D5" w:rsidP="008C58D5">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28704DF0" w14:textId="4DE19008" w:rsidR="008C58D5" w:rsidRPr="00AE7E80" w:rsidRDefault="002001B9" w:rsidP="00956698">
      <w:pPr>
        <w:pStyle w:val="Heading1"/>
        <w:rPr>
          <w:lang w:val="en-US"/>
        </w:rPr>
      </w:pPr>
      <w:bookmarkStart w:id="19" w:name="_Toc228214909"/>
      <w:r>
        <w:rPr>
          <w:lang w:val="en-US"/>
        </w:rPr>
        <w:lastRenderedPageBreak/>
        <w:t>CHAPTER</w:t>
      </w:r>
      <w:r w:rsidR="008C58D5" w:rsidRPr="00AE7E80">
        <w:rPr>
          <w:lang w:val="en-US"/>
        </w:rPr>
        <w:t xml:space="preserve"> II</w:t>
      </w:r>
      <w:bookmarkEnd w:id="19"/>
    </w:p>
    <w:p w14:paraId="776AB352" w14:textId="7FF4C536" w:rsidR="008C58D5" w:rsidRDefault="003D4CEB" w:rsidP="00956698">
      <w:pPr>
        <w:pStyle w:val="Heading1"/>
        <w:rPr>
          <w:lang w:val="en-US"/>
        </w:rPr>
      </w:pPr>
      <w:bookmarkStart w:id="20" w:name="_Toc227000695"/>
      <w:bookmarkStart w:id="21" w:name="_Toc228214910"/>
      <w:r w:rsidRPr="003D4CEB">
        <w:rPr>
          <w:lang w:val="en-US"/>
        </w:rPr>
        <w:t>LITERATURE REVIEW</w:t>
      </w:r>
      <w:bookmarkEnd w:id="20"/>
      <w:bookmarkEnd w:id="21"/>
    </w:p>
    <w:p w14:paraId="536E4766" w14:textId="1001D810" w:rsidR="008C58D5" w:rsidRPr="004A4B33" w:rsidRDefault="008C58D5" w:rsidP="004A4B33">
      <w:pPr>
        <w:pStyle w:val="Heading2"/>
      </w:pPr>
      <w:bookmarkStart w:id="22" w:name="_Toc228214911"/>
      <w:r w:rsidRPr="004A4B33">
        <w:t>2.1</w:t>
      </w:r>
      <w:r w:rsidR="004A4B33" w:rsidRPr="004A4B33">
        <w:t>.</w:t>
      </w:r>
      <w:r w:rsidRPr="004A4B33">
        <w:t xml:space="preserve"> Signaling Theory</w:t>
      </w:r>
      <w:bookmarkEnd w:id="22"/>
    </w:p>
    <w:p w14:paraId="4876A962" w14:textId="577A2142" w:rsidR="003D4CEB" w:rsidRDefault="003D4CEB" w:rsidP="003D4CEB">
      <w:pPr>
        <w:spacing w:line="480" w:lineRule="auto"/>
        <w:ind w:firstLine="567"/>
        <w:jc w:val="both"/>
        <w:rPr>
          <w:rFonts w:ascii="Times New Roman" w:hAnsi="Times New Roman" w:cs="Times New Roman"/>
          <w:sz w:val="24"/>
          <w:szCs w:val="24"/>
          <w:lang w:val="en-US"/>
        </w:rPr>
      </w:pPr>
      <w:proofErr w:type="spellStart"/>
      <w:r w:rsidRPr="003D4CEB">
        <w:rPr>
          <w:rFonts w:ascii="Times New Roman" w:hAnsi="Times New Roman" w:cs="Times New Roman"/>
          <w:sz w:val="24"/>
          <w:szCs w:val="24"/>
          <w:lang w:val="en-US"/>
        </w:rPr>
        <w:t>Signalling</w:t>
      </w:r>
      <w:proofErr w:type="spellEnd"/>
      <w:r w:rsidRPr="003D4CEB">
        <w:rPr>
          <w:rFonts w:ascii="Times New Roman" w:hAnsi="Times New Roman" w:cs="Times New Roman"/>
          <w:sz w:val="24"/>
          <w:szCs w:val="24"/>
          <w:lang w:val="en-US"/>
        </w:rPr>
        <w:t xml:space="preserve"> theory was first proposed by Spence (1973), who explained that the sender (information owner) provides a signal or signal in the form of information that reflects the condition of a company that is useful to the recipient (investor). </w:t>
      </w:r>
      <w:proofErr w:type="spellStart"/>
      <w:r w:rsidRPr="003D4CEB">
        <w:rPr>
          <w:rFonts w:ascii="Times New Roman" w:hAnsi="Times New Roman" w:cs="Times New Roman"/>
          <w:sz w:val="24"/>
          <w:szCs w:val="24"/>
          <w:lang w:val="en-US"/>
        </w:rPr>
        <w:t>Signalling</w:t>
      </w:r>
      <w:proofErr w:type="spellEnd"/>
      <w:r w:rsidRPr="003D4CEB">
        <w:rPr>
          <w:rFonts w:ascii="Times New Roman" w:hAnsi="Times New Roman" w:cs="Times New Roman"/>
          <w:sz w:val="24"/>
          <w:szCs w:val="24"/>
          <w:lang w:val="en-US"/>
        </w:rPr>
        <w:t xml:space="preserve"> theory is useful as a basis for explaining the accuracy and precision in the presentation of audited annual financial statements.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Hana","given":"Valencia","non-dropping-particle":"","parse-names":false,"suffix":""},{"dropping-particle":"","family":"Paramitha","given":"Melvie","non-dropping-particle":"","parse-names":false,"suffix":""}],"id":"ITEM-1","issue":"November","issued":{"date-parts":[["2024"]]},"page":"203-209","title":"FINANCIAL : Jurnal Akuntansi PENGARUH PROFITABILITAS DAN KUALITAS AUDIT TERHADAP NILAI PERUSAHAAN MANUFAKTUR TERDAFTAR DI BURSA EFEK INDONESIA TAHUN 2020-2022 Teori Sinyal manajer laporan keuangan perusahaannya , yang perusahaan untuk memberi tanda serta","type":"article-journal","volume":"10"},"uris":["http://www.mendeley.com/documents/?uuid=927a90b7-81d6-462b-9e20-9a2ae4be230e"]}],"mendeley":{"formattedCitation":"(Hana &amp; Paramitha, 2024)","plainTextFormattedCitation":"(Hana &amp; Paramitha, 2024)","previouslyFormattedCitation":"(Hana &amp; Paramitha, 2024)"},"properties":{"noteIndex":0},"schema":"https://github.com/citation-style-language/schema/raw/master/csl-citation.json"}</w:instrText>
      </w:r>
      <w:r>
        <w:rPr>
          <w:rFonts w:ascii="Times New Roman" w:hAnsi="Times New Roman" w:cs="Times New Roman"/>
          <w:sz w:val="24"/>
          <w:szCs w:val="24"/>
          <w:lang w:val="en-US"/>
        </w:rPr>
        <w:fldChar w:fldCharType="separate"/>
      </w:r>
      <w:r w:rsidRPr="000F0426">
        <w:rPr>
          <w:rFonts w:ascii="Times New Roman" w:hAnsi="Times New Roman" w:cs="Times New Roman"/>
          <w:noProof/>
          <w:sz w:val="24"/>
          <w:szCs w:val="24"/>
          <w:lang w:val="en-US"/>
        </w:rPr>
        <w:t>(Hana &amp; Paramitha, 2024)</w:t>
      </w:r>
      <w:r>
        <w:rPr>
          <w:rFonts w:ascii="Times New Roman" w:hAnsi="Times New Roman" w:cs="Times New Roman"/>
          <w:sz w:val="24"/>
          <w:szCs w:val="24"/>
          <w:lang w:val="en-US"/>
        </w:rPr>
        <w:fldChar w:fldCharType="end"/>
      </w:r>
      <w:r w:rsidRPr="003D4CEB">
        <w:rPr>
          <w:rFonts w:ascii="Times New Roman" w:hAnsi="Times New Roman" w:cs="Times New Roman"/>
          <w:sz w:val="24"/>
          <w:szCs w:val="24"/>
          <w:lang w:val="en-US"/>
        </w:rPr>
        <w:t xml:space="preserve"> add that audited financial reports can signal that a company has good information. This theory can be interpreted as the signal being sent out containing significant information that can influence external parties, such as investors' need for information or reviewing the impact on company value. The application of Green Accounting and the disclosure of </w:t>
      </w:r>
      <w:r w:rsidRPr="00425BA5">
        <w:rPr>
          <w:rFonts w:ascii="Times New Roman" w:hAnsi="Times New Roman" w:cs="Times New Roman"/>
          <w:i/>
          <w:iCs/>
          <w:sz w:val="24"/>
          <w:szCs w:val="24"/>
          <w:lang w:val="en-US"/>
        </w:rPr>
        <w:t>CSR</w:t>
      </w:r>
      <w:r w:rsidRPr="003D4CEB">
        <w:rPr>
          <w:rFonts w:ascii="Times New Roman" w:hAnsi="Times New Roman" w:cs="Times New Roman"/>
          <w:sz w:val="24"/>
          <w:szCs w:val="24"/>
          <w:lang w:val="en-US"/>
        </w:rPr>
        <w:t xml:space="preserve"> and </w:t>
      </w:r>
      <w:r w:rsidRPr="00425BA5">
        <w:rPr>
          <w:rFonts w:ascii="Times New Roman" w:hAnsi="Times New Roman" w:cs="Times New Roman"/>
          <w:i/>
          <w:iCs/>
          <w:sz w:val="24"/>
          <w:szCs w:val="24"/>
          <w:lang w:val="en-US"/>
        </w:rPr>
        <w:t>GCG</w:t>
      </w:r>
      <w:r w:rsidRPr="003D4CEB">
        <w:rPr>
          <w:rFonts w:ascii="Times New Roman" w:hAnsi="Times New Roman" w:cs="Times New Roman"/>
          <w:sz w:val="24"/>
          <w:szCs w:val="24"/>
          <w:lang w:val="en-US"/>
        </w:rPr>
        <w:t xml:space="preserve"> will send a positive signal to the public to support the company. This disclosure will provide information that can influence the opinions and policies of interested parties to further support and trust the company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{"citationItems":[{"id":"ITEM-1","itemData":{"DOI":"10.1002/csr.2417","author":[{"dropping-particle":"","family":"Forcadell","given":"Francisco Javier","non-dropping-particle":"","parse-names":false,"suffix":""},{"dropping-particle":"","family":"Lorena","given":"Antonio","non-dropping-particle":"","parse-names":false,"suffix":""},{"dropping-particle":"","family":"Aracil","given":"Elisa","non-dropping-particle":"","parse-names":false,"suffix":""},{"dropping-particle":"","family":"Forcadell","given":"Francisco Javier","non-dropping-particle":"","parse-names":false,"suffix":""},{"dropping-particle":"","family":"Carlos","given":"Rey Juan","non-dropping-particle":"","parse-names":false,"suffix":""}],"id":"ITEM-1","issue":"July 2022","issued":{"date-parts":[["2023"]]},"page":"1258-1272","title":"The firm under the spotlight : How stakeholder scrutiny shapes corporate social responsibility and its influence on performance","type":"article-journal"},"uris":["http://www.mendeley.com/documents/?uuid=60822dbe-daca-4c0e-a333-43ddfed28c04"]}],"mendeley":{"formattedCitation":"(Forcadell et al., 2023)","plainTextFormattedCitation":"(Forcadell et al., 2023)","previouslyFormattedCitation":"(Forcadell et al., 2023)"},"properties":{"noteIndex":0},"schema":"https://github.com/citation-style-language/schema/raw/master/csl-citation.json"}</w:instrText>
      </w:r>
      <w:r>
        <w:rPr>
          <w:rFonts w:ascii="Times New Roman" w:hAnsi="Times New Roman" w:cs="Times New Roman"/>
          <w:sz w:val="24"/>
          <w:szCs w:val="24"/>
          <w:lang w:val="en-US"/>
        </w:rPr>
        <w:fldChar w:fldCharType="separate"/>
      </w:r>
      <w:r w:rsidRPr="00A937EC">
        <w:rPr>
          <w:rFonts w:ascii="Times New Roman" w:hAnsi="Times New Roman" w:cs="Times New Roman"/>
          <w:noProof/>
          <w:sz w:val="24"/>
          <w:szCs w:val="24"/>
          <w:lang w:val="en-US"/>
        </w:rPr>
        <w:t>(Forcadell et al., 2023)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14:paraId="66AA8CEC" w14:textId="06C3C3FF" w:rsidR="00425BA5" w:rsidRDefault="00425BA5" w:rsidP="00425BA5">
      <w:pPr>
        <w:spacing w:line="480" w:lineRule="auto"/>
        <w:ind w:firstLine="567"/>
        <w:jc w:val="both"/>
        <w:rPr>
          <w:rFonts w:ascii="Times New Roman" w:hAnsi="Times New Roman" w:cs="Times New Roman"/>
          <w:sz w:val="24"/>
          <w:szCs w:val="24"/>
          <w:lang w:val="en-US"/>
        </w:rPr>
      </w:pPr>
      <w:r w:rsidRPr="00425BA5">
        <w:rPr>
          <w:rFonts w:ascii="Times New Roman" w:hAnsi="Times New Roman" w:cs="Times New Roman"/>
          <w:sz w:val="24"/>
          <w:szCs w:val="24"/>
          <w:lang w:val="en-US"/>
        </w:rPr>
        <w:t xml:space="preserve">It can therefore be concluded that ESG disclosure, the existence of an audit committee, and the quality of internal auditing can be considered signals sent by companies to the market and investors about their commitment to sustainable business practices, good governance, and information transparency. These signals can influence investors' perceptions and assessments of a company's value. Using </w:t>
      </w:r>
      <w:proofErr w:type="spellStart"/>
      <w:r w:rsidRPr="00425BA5">
        <w:rPr>
          <w:rFonts w:ascii="Times New Roman" w:hAnsi="Times New Roman" w:cs="Times New Roman"/>
          <w:sz w:val="24"/>
          <w:szCs w:val="24"/>
          <w:lang w:val="en-US"/>
        </w:rPr>
        <w:t>signalling</w:t>
      </w:r>
      <w:proofErr w:type="spellEnd"/>
      <w:r w:rsidRPr="00425BA5">
        <w:rPr>
          <w:rFonts w:ascii="Times New Roman" w:hAnsi="Times New Roman" w:cs="Times New Roman"/>
          <w:sz w:val="24"/>
          <w:szCs w:val="24"/>
          <w:lang w:val="en-US"/>
        </w:rPr>
        <w:t xml:space="preserve"> theory, we can </w:t>
      </w:r>
      <w:proofErr w:type="spellStart"/>
      <w:r w:rsidRPr="00425BA5">
        <w:rPr>
          <w:rFonts w:ascii="Times New Roman" w:hAnsi="Times New Roman" w:cs="Times New Roman"/>
          <w:sz w:val="24"/>
          <w:szCs w:val="24"/>
          <w:lang w:val="en-US"/>
        </w:rPr>
        <w:t>analyse</w:t>
      </w:r>
      <w:proofErr w:type="spellEnd"/>
      <w:r w:rsidRPr="00425BA5">
        <w:rPr>
          <w:rFonts w:ascii="Times New Roman" w:hAnsi="Times New Roman" w:cs="Times New Roman"/>
          <w:sz w:val="24"/>
          <w:szCs w:val="24"/>
          <w:lang w:val="en-US"/>
        </w:rPr>
        <w:t xml:space="preserve"> how </w:t>
      </w:r>
      <w:r w:rsidRPr="00425BA5">
        <w:rPr>
          <w:rFonts w:ascii="Times New Roman" w:hAnsi="Times New Roman" w:cs="Times New Roman"/>
          <w:i/>
          <w:iCs/>
          <w:sz w:val="24"/>
          <w:szCs w:val="24"/>
          <w:lang w:val="en-US"/>
        </w:rPr>
        <w:t>ESG</w:t>
      </w:r>
      <w:r w:rsidRPr="00425BA5">
        <w:rPr>
          <w:rFonts w:ascii="Times New Roman" w:hAnsi="Times New Roman" w:cs="Times New Roman"/>
          <w:sz w:val="24"/>
          <w:szCs w:val="24"/>
          <w:lang w:val="en-US"/>
        </w:rPr>
        <w:t xml:space="preserve"> disclosure, audit oversight, and internal </w:t>
      </w:r>
      <w:r w:rsidRPr="00425BA5">
        <w:rPr>
          <w:rFonts w:ascii="Times New Roman" w:hAnsi="Times New Roman" w:cs="Times New Roman"/>
          <w:sz w:val="24"/>
          <w:szCs w:val="24"/>
          <w:lang w:val="en-US"/>
        </w:rPr>
        <w:lastRenderedPageBreak/>
        <w:t>audit functions can serve as signals to the market and how these signals affect a company's value.</w:t>
      </w:r>
    </w:p>
    <w:p w14:paraId="4055F714" w14:textId="0E0795E3" w:rsidR="00AD3D82" w:rsidRDefault="008C58D5" w:rsidP="00BA47B6">
      <w:pPr>
        <w:pStyle w:val="Heading3"/>
      </w:pPr>
      <w:bookmarkStart w:id="23" w:name="_Toc228214912"/>
      <w:r w:rsidRPr="004A4B33">
        <w:t>2.1.1</w:t>
      </w:r>
      <w:r w:rsidR="004A4B33" w:rsidRPr="004A4B33">
        <w:t>.</w:t>
      </w:r>
      <w:r w:rsidRPr="004A4B33">
        <w:t xml:space="preserve"> ESG</w:t>
      </w:r>
      <w:r w:rsidR="00937D1E" w:rsidRPr="004A4B33">
        <w:t xml:space="preserve"> Score</w:t>
      </w:r>
      <w:bookmarkEnd w:id="23"/>
    </w:p>
    <w:p w14:paraId="04E2CE23" w14:textId="09AF8346" w:rsidR="00ED4EBF" w:rsidRPr="00024300" w:rsidRDefault="00BA47B6" w:rsidP="00024300">
      <w:pPr>
        <w:spacing w:line="480" w:lineRule="auto"/>
        <w:ind w:firstLine="567"/>
        <w:jc w:val="both"/>
        <w:rPr>
          <w:rFonts w:ascii="Times New Roman" w:hAnsi="Times New Roman" w:cs="Times New Roman"/>
          <w:sz w:val="24"/>
          <w:szCs w:val="24"/>
          <w:lang w:val="en-US"/>
        </w:rPr>
      </w:pPr>
      <w:r w:rsidRPr="00024300">
        <w:rPr>
          <w:rFonts w:ascii="Times New Roman" w:hAnsi="Times New Roman" w:cs="Times New Roman"/>
          <w:sz w:val="24"/>
          <w:szCs w:val="24"/>
          <w:lang w:val="en-US"/>
        </w:rPr>
        <w:t>Environmental, Social, and Governance</w:t>
      </w:r>
      <w:r w:rsidRPr="00BA47B6">
        <w:rPr>
          <w:rFonts w:ascii="Times New Roman" w:hAnsi="Times New Roman" w:cs="Times New Roman"/>
          <w:sz w:val="24"/>
          <w:szCs w:val="24"/>
          <w:lang w:val="en-US"/>
        </w:rPr>
        <w:t xml:space="preserve"> (</w:t>
      </w:r>
      <w:r w:rsidRPr="00024300">
        <w:rPr>
          <w:rFonts w:ascii="Times New Roman" w:hAnsi="Times New Roman" w:cs="Times New Roman"/>
          <w:i/>
          <w:iCs/>
          <w:sz w:val="24"/>
          <w:szCs w:val="24"/>
          <w:lang w:val="en-US"/>
        </w:rPr>
        <w:t>ESG</w:t>
      </w:r>
      <w:r w:rsidRPr="00BA47B6">
        <w:rPr>
          <w:rFonts w:ascii="Times New Roman" w:hAnsi="Times New Roman" w:cs="Times New Roman"/>
          <w:sz w:val="24"/>
          <w:szCs w:val="24"/>
          <w:lang w:val="en-US"/>
        </w:rPr>
        <w:t xml:space="preserve">) is a term commonly used by companies in presenting information in their financial reports. ESG consists of three main components, namely environment, social, and governance, which are important foundations for companies in carrying out their social responsibilities and supporting business sustainability </w:t>
      </w:r>
      <w:r w:rsidRPr="00061106">
        <w:rPr>
          <w:rFonts w:ascii="Times New Roman" w:hAnsi="Times New Roman" w:cs="Times New Roman"/>
          <w:sz w:val="24"/>
          <w:szCs w:val="24"/>
        </w:rPr>
        <w:fldChar w:fldCharType="begin" w:fldLock="1"/>
      </w:r>
      <w:r w:rsidRPr="00061106">
        <w:rPr>
          <w:rFonts w:ascii="Times New Roman" w:hAnsi="Times New Roman" w:cs="Times New Roman"/>
          <w:sz w:val="24"/>
          <w:szCs w:val="24"/>
        </w:rPr>
        <w:instrText>ADDIN CSL_CITATION {"citationItems":[{"id":"ITEM-1","itemData":{"abstract":"Investment is something that is needed by a company in carrying out company operations. ESG disclosure score becomes information as an assessment for investors to make investment decisions. This study aims to examine the effect of environment, social, governance (ESG) disclosure on firm value. The independent variables used in this study are environment disclosure score, social disclosure score, and governance disclosure score. Meanwhile, the dependent variable in this study is firm value. The population used in this study are companies listed in the KOMPAS 100 Index. This research was conducted using purposive sampling method, with 150 samples used which are companies that publish annual reports and publish ESG disclosures in the period 2020-2022. Multiple linear regression analysis using the SPSS For Windows Version 26.0 application in this study to test environmental, social, governance (ESG) disclosure on firm value. The results of this study indicate that social disclosure score has a positive and significant effect on firm value. Meanwhile, environment disclosure score and governance disclosure score have no effect on firm value. Thus, the results of the study can expand the literature regarding ESG disclosure on firm value in companies in developing countries. This provides insight to stakeholders in identifying the role of ESG disclosure in companies in Indonesia.","author":[{"dropping-particle":"","family":"Hariyanto","given":"D B","non-dropping-particle":"","parse-names":false,"suffix":""},{"dropping-particle":"","family":"Ghozali","given":"I","non-dropping-particle":"","parse-names":false,"suffix":""}],"container-title":"Diponegoro Journal of Accounting","id":"ITEM-1","issued":{"date-parts":[["2024"]]},"page":"1-13","title":"Pengaruh Environmental, Social, Governance (ESG) Disclosure Terhadap Nilai Perusahaan","type":"article-journal","volume":"13"},"uris":["http://www.mendeley.com/documents/?uuid=998ef29b-8049-4cf4-990e-8737b4d97736"]}],"mendeley":{"formattedCitation":"(Hariyanto &amp; Ghozali, 2024)","plainTextFormattedCitation":"(Hariyanto &amp; Ghozali, 2024)","previouslyFormattedCitation":"(Hariyanto &amp; Ghozali, 2024)"},"properties":{"noteIndex":0},"schema":"https://github.com/citation-style-language/schema/raw/master/csl-citation.json"}</w:instrText>
      </w:r>
      <w:r w:rsidRPr="00061106">
        <w:rPr>
          <w:rFonts w:ascii="Times New Roman" w:hAnsi="Times New Roman" w:cs="Times New Roman"/>
          <w:sz w:val="24"/>
          <w:szCs w:val="24"/>
        </w:rPr>
        <w:fldChar w:fldCharType="separate"/>
      </w:r>
      <w:r w:rsidRPr="00061106">
        <w:rPr>
          <w:rFonts w:ascii="Times New Roman" w:hAnsi="Times New Roman" w:cs="Times New Roman"/>
          <w:noProof/>
          <w:sz w:val="24"/>
          <w:szCs w:val="24"/>
        </w:rPr>
        <w:t>(Hariyanto &amp; Ghozali, 2024)</w:t>
      </w:r>
      <w:r w:rsidRPr="00061106">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BA47B6">
        <w:rPr>
          <w:rFonts w:ascii="Times New Roman" w:hAnsi="Times New Roman" w:cs="Times New Roman"/>
          <w:sz w:val="24"/>
          <w:szCs w:val="24"/>
          <w:lang w:val="en-US"/>
        </w:rPr>
        <w:t xml:space="preserve">ESG also reflects a series of company activities in fulfilling social and environmental obligations, while effectively applying ethical principles in corporate governance. ESG information plays a role in improving the accuracy and realism of analysis of company performance </w:t>
      </w:r>
      <w:r w:rsidRPr="00061106">
        <w:rPr>
          <w:rFonts w:ascii="Times New Roman" w:hAnsi="Times New Roman" w:cs="Times New Roman"/>
          <w:sz w:val="24"/>
          <w:szCs w:val="24"/>
        </w:rPr>
        <w:fldChar w:fldCharType="begin" w:fldLock="1"/>
      </w:r>
      <w:r w:rsidRPr="00061106">
        <w:rPr>
          <w:rFonts w:ascii="Times New Roman" w:hAnsi="Times New Roman" w:cs="Times New Roman"/>
          <w:sz w:val="24"/>
          <w:szCs w:val="24"/>
        </w:rPr>
        <w:instrText>ADDIN CSL_CITATION {"citationItems":[{"id":"ITEM-1","itemData":{"DOI":"10.3390/su13073746","ISSN":"20711050","abstract":"This study examines the relationship between environmental, social, and governance (ESG) factors and corporate financial performance. Specifically, we study various individual ESG categories, both ESG strengths and concerns, and aggregate ESG factor and their impact on corporate financial performance including profitability and financial risk. We find a positive effect of ESG factors on corporate profitability, and the effect is more pronounced for larger firms. Among different ESG categories, corporate governance has the most significant impact, particularly for firms with weak governance. We also find that ESG variables generally have a positive influence on credit rating. In particular, the social factor has the most significant impact on credit rating, while environmental score surprisingly has a negative effect. Overall, this research provides a rationale for ESG integration in the context of investment management and portfolio construction to maximize value and minimize risk.","author":[{"dropping-particle":"","family":"Kim","given":"Sang","non-dropping-particle":"","parse-names":false,"suffix":""},{"dropping-particle":"","family":"Li","given":"Zhichuan","non-dropping-particle":"","parse-names":false,"suffix":""}],"container-title":"Sustainability (Switzerland)","id":"ITEM-1","issue":"7","issued":{"date-parts":[["2021"]]},"page":"1-15","title":"Understanding the impact of esg practices in corporate finance","type":"article-journal","volume":"13"},"uris":["http://www.mendeley.com/documents/?uuid=9777b0ee-6b8e-4559-9bfd-5b4002738f1f"]}],"mendeley":{"formattedCitation":"(Kim &amp; Li, 2021)","plainTextFormattedCitation":"(Kim &amp; Li, 2021)","previouslyFormattedCitation":"(Kim &amp; Li, 2021)"},"properties":{"noteIndex":0},"schema":"https://github.com/citation-style-language/schema/raw/master/csl-citation.json"}</w:instrText>
      </w:r>
      <w:r w:rsidRPr="00061106">
        <w:rPr>
          <w:rFonts w:ascii="Times New Roman" w:hAnsi="Times New Roman" w:cs="Times New Roman"/>
          <w:sz w:val="24"/>
          <w:szCs w:val="24"/>
        </w:rPr>
        <w:fldChar w:fldCharType="separate"/>
      </w:r>
      <w:r w:rsidRPr="00061106">
        <w:rPr>
          <w:rFonts w:ascii="Times New Roman" w:hAnsi="Times New Roman" w:cs="Times New Roman"/>
          <w:noProof/>
          <w:sz w:val="24"/>
          <w:szCs w:val="24"/>
        </w:rPr>
        <w:t>(Kim &amp; Li, 2021)</w:t>
      </w:r>
      <w:r w:rsidRPr="00061106">
        <w:rPr>
          <w:rFonts w:ascii="Times New Roman" w:hAnsi="Times New Roman" w:cs="Times New Roman"/>
          <w:sz w:val="24"/>
          <w:szCs w:val="24"/>
        </w:rPr>
        <w:fldChar w:fldCharType="end"/>
      </w:r>
      <w:r w:rsidRPr="00061106">
        <w:rPr>
          <w:rFonts w:ascii="Times New Roman" w:hAnsi="Times New Roman" w:cs="Times New Roman"/>
          <w:sz w:val="24"/>
          <w:szCs w:val="24"/>
        </w:rPr>
        <w:t>.</w:t>
      </w:r>
    </w:p>
    <w:p w14:paraId="69D8FD59" w14:textId="45CC0E48" w:rsidR="00AD3D82" w:rsidRDefault="00BA47B6" w:rsidP="00024300">
      <w:pPr>
        <w:pStyle w:val="NormalWeb"/>
        <w:spacing w:line="480" w:lineRule="auto"/>
        <w:ind w:firstLine="567"/>
        <w:jc w:val="both"/>
      </w:pPr>
      <w:r w:rsidRPr="00BA47B6">
        <w:t xml:space="preserve">Furthermore, ESG Risk Rating is an ESG Risk Score published by </w:t>
      </w:r>
      <w:proofErr w:type="spellStart"/>
      <w:r w:rsidRPr="00BA47B6">
        <w:t>Sustainalytics</w:t>
      </w:r>
      <w:proofErr w:type="spellEnd"/>
      <w:r w:rsidRPr="00BA47B6">
        <w:t xml:space="preserve"> in this context, namely the ESG Disclosure Score issued by </w:t>
      </w:r>
      <w:proofErr w:type="spellStart"/>
      <w:r w:rsidRPr="00BA47B6">
        <w:t>Sustainalytics</w:t>
      </w:r>
      <w:proofErr w:type="spellEnd"/>
      <w:r w:rsidRPr="00BA47B6">
        <w:t xml:space="preserve"> in order to assess a company's ESG Score. </w:t>
      </w:r>
      <w:proofErr w:type="spellStart"/>
      <w:r w:rsidRPr="00BA47B6">
        <w:t>Sustainalytics</w:t>
      </w:r>
      <w:proofErr w:type="spellEnd"/>
      <w:r w:rsidRPr="00BA47B6">
        <w:t xml:space="preserve"> itself is an internationally recognised ESG rating agency, focusing on providing analysis and assessment of ESG risks faced by companies. </w:t>
      </w:r>
      <w:proofErr w:type="spellStart"/>
      <w:r w:rsidRPr="00BA47B6">
        <w:t>Sustainalytics</w:t>
      </w:r>
      <w:proofErr w:type="spellEnd"/>
      <w:r w:rsidRPr="00BA47B6">
        <w:t xml:space="preserve">' ESG Risk Assessment aims to measure a company's level of exposure to material ESG risks and assess the extent to which the company is able to manage these risks. According to </w:t>
      </w:r>
      <w:r w:rsidRPr="00BA47B6">
        <w:fldChar w:fldCharType="begin" w:fldLock="1"/>
      </w:r>
      <w:r w:rsidRPr="00BA47B6">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Kata","author":[{"dropping-particle":"","family":"Sustainalytics","given":"","non-dropping-particle":"","parse-names":false,"suffix":""}],"id":"ITEM-1","issued":{"date-parts":[["2024"]]},"page":"1-23","title":"The ESG Risk Ratings","type":"article-journal"},"uris":["http://www.mendeley.com/documents/?uuid=e6911024-03de-4bf3-b397-95492fa43532"]}],"mendeley":{"formattedCitation":"(Sustainalytics, 2024)","plainTextFormattedCitation":"(Sustainalytics, 2024)","previouslyFormattedCitation":"(Sustainalytics, 2024)"},"properties":{"noteIndex":0},"schema":"https://github.com/citation-style-language/schema/raw/master/csl-citation.json"}</w:instrText>
      </w:r>
      <w:r w:rsidRPr="00BA47B6">
        <w:fldChar w:fldCharType="separate"/>
      </w:r>
      <w:r w:rsidRPr="00BA47B6">
        <w:t>(</w:t>
      </w:r>
      <w:proofErr w:type="spellStart"/>
      <w:r w:rsidRPr="00BA47B6">
        <w:t>Sustainalytics</w:t>
      </w:r>
      <w:proofErr w:type="spellEnd"/>
      <w:r w:rsidRPr="00BA47B6">
        <w:t>, 2024)</w:t>
      </w:r>
      <w:r w:rsidRPr="00BA47B6">
        <w:fldChar w:fldCharType="end"/>
      </w:r>
      <w:r w:rsidRPr="00BA47B6">
        <w:t>. there are two main dimensions used in determining the ESG Risk Rating, namely ESG Risk Exposure and ESG Risk Management.</w:t>
      </w:r>
    </w:p>
    <w:p w14:paraId="010158D2" w14:textId="44726110" w:rsidR="00024300" w:rsidRPr="00176E60" w:rsidRDefault="00024300" w:rsidP="00024300">
      <w:pPr>
        <w:spacing w:before="100" w:beforeAutospacing="1" w:after="100" w:afterAutospacing="1" w:line="480" w:lineRule="auto"/>
        <w:ind w:firstLine="567"/>
        <w:jc w:val="both"/>
        <w:rPr>
          <w:rFonts w:ascii="Times New Roman" w:eastAsia="Times New Roman" w:hAnsi="Times New Roman" w:cs="Times New Roman"/>
          <w:sz w:val="24"/>
          <w:szCs w:val="24"/>
          <w:lang w:eastAsia="en-ID"/>
        </w:rPr>
      </w:pPr>
      <w:r w:rsidRPr="00024300">
        <w:rPr>
          <w:rFonts w:ascii="Times New Roman" w:eastAsia="Times New Roman" w:hAnsi="Times New Roman" w:cs="Times New Roman"/>
          <w:sz w:val="24"/>
          <w:szCs w:val="24"/>
          <w:lang w:eastAsia="en-ID"/>
        </w:rPr>
        <w:lastRenderedPageBreak/>
        <w:t>ESG Risk Exposure assesses the level of exposure of a company's operational and business activities to significant ESG risks. This level of exposure is determined by various factors, such as industry sector, geographical location, and the characteristics of the company's activities. For example, companies in the mining sector tend to have high environmental risks due to the direct impact of their operational activities on natural resources. Meanwhile, ESG Risk Management assesses the effectiveness of policies, programmes, and initiatives implemented by companies in managing these ESG risks. This aspect includes policy transparency, mitigation measures, and the company's readiness to respond to ESG risks. For example, companies that adopt carbon emission reduction policies and have structured sustainability programmes will receive higher risk management scores. The final assessment of ESG risk is obtained from the accumulation of unmanaged risk scores, which is a combination of deficiencies in management and inherent risks that cannot be fully controlled by the company.</w:t>
      </w:r>
    </w:p>
    <w:p w14:paraId="39802D6D" w14:textId="47ADE2F4" w:rsidR="008C58D5" w:rsidRDefault="008C58D5" w:rsidP="003501FE">
      <w:pPr>
        <w:pStyle w:val="Heading3"/>
      </w:pPr>
      <w:bookmarkStart w:id="24" w:name="_Toc228214913"/>
      <w:r w:rsidRPr="00061106">
        <w:t>2.1.2</w:t>
      </w:r>
      <w:r w:rsidR="004A4B33">
        <w:t>.</w:t>
      </w:r>
      <w:r w:rsidRPr="00061106">
        <w:t xml:space="preserve"> </w:t>
      </w:r>
      <w:r w:rsidR="00080758" w:rsidRPr="00061106">
        <w:t>Internal Audit</w:t>
      </w:r>
      <w:bookmarkEnd w:id="24"/>
    </w:p>
    <w:p w14:paraId="72C612A4" w14:textId="6DAD4727" w:rsidR="003501FE" w:rsidRDefault="00080758" w:rsidP="003501FE">
      <w:pPr>
        <w:spacing w:line="480" w:lineRule="auto"/>
        <w:ind w:firstLine="567"/>
        <w:jc w:val="both"/>
        <w:rPr>
          <w:rFonts w:ascii="Times New Roman" w:hAnsi="Times New Roman" w:cs="Times New Roman"/>
          <w:sz w:val="24"/>
          <w:szCs w:val="24"/>
          <w:lang w:val="en-US"/>
        </w:rPr>
      </w:pPr>
      <w:r w:rsidRPr="00E56A47">
        <w:rPr>
          <w:rFonts w:ascii="Times New Roman" w:hAnsi="Times New Roman" w:cs="Times New Roman"/>
          <w:sz w:val="24"/>
          <w:szCs w:val="24"/>
          <w:lang w:val="en-US"/>
        </w:rPr>
        <w:t xml:space="preserve">Internal audit is an independent evaluation function within an </w:t>
      </w:r>
      <w:proofErr w:type="spellStart"/>
      <w:r w:rsidRPr="00E56A47">
        <w:rPr>
          <w:rFonts w:ascii="Times New Roman" w:hAnsi="Times New Roman" w:cs="Times New Roman"/>
          <w:sz w:val="24"/>
          <w:szCs w:val="24"/>
          <w:lang w:val="en-US"/>
        </w:rPr>
        <w:t>organisation</w:t>
      </w:r>
      <w:proofErr w:type="spellEnd"/>
      <w:r w:rsidRPr="00E56A47">
        <w:rPr>
          <w:rFonts w:ascii="Times New Roman" w:hAnsi="Times New Roman" w:cs="Times New Roman"/>
          <w:sz w:val="24"/>
          <w:szCs w:val="24"/>
          <w:lang w:val="en-US"/>
        </w:rPr>
        <w:t xml:space="preserve"> that aims to examine and evaluate various activities carried out by the </w:t>
      </w:r>
      <w:proofErr w:type="spellStart"/>
      <w:r w:rsidRPr="00E56A47">
        <w:rPr>
          <w:rFonts w:ascii="Times New Roman" w:hAnsi="Times New Roman" w:cs="Times New Roman"/>
          <w:sz w:val="24"/>
          <w:szCs w:val="24"/>
          <w:lang w:val="en-US"/>
        </w:rPr>
        <w:t>organisation</w:t>
      </w:r>
      <w:proofErr w:type="spellEnd"/>
      <w:r w:rsidRPr="00E56A47">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{"citationItems":[{"id":"ITEM-1","itemData":{"ISSN":"2089-8177","abstract":"The economic costs of fraud in financial statements continue to be a problem for organizations and the public. The problem discussed in this study is limited risk management strategies to detect early for the prevention of fraud made by company managers and auditors. This strategy is important for proactive fraud prevention and for the integrity of financial statements in the future. The aim of this multi-case qualitative study is to explore early detection and methods of preventing fraud on financial statements using a conceptual framework of risk management. As a conclusion, there is a gap in the concept of risk management in current practice to detect and prevent fraud, and how the auditor's perspective in creating a proactive anti-fraud model. In addition, with this finding practitioners can develop proactive anti-fraud risk management procedures, and for auditors can develop early detection guidelines in fraud prevention. Article History","author":[{"dropping-particle":"","family":"Sudarmanto Eko","given":"","non-dropping-particle":"","parse-names":false,"suffix":""}],"container-title":"Jurnal Ilmu Manajemen","id":"ITEM-1","issue":"2","issued":{"date-parts":[["2020"]]},"page":"107-121","title":"Manajemen Risiko: Deteksi Dini Upaya Pencegahan Fraud","type":"article-journal","volume":"9"},"uris":["http://www.mendeley.com/documents/?uuid=325ff397-db22-4e78-a834-0173a84e036e"]}],"mendeley":{"formattedCitation":"(Sudarmanto Eko, 2020)","plainTextFormattedCitation":"(Sudarmanto Eko, 2020)","previouslyFormattedCitation":"(Sudarmanto Eko, 2020)"},"properties":{"noteIndex":0},"schema":"https://github.com/citation-style-language/schema/raw/master/csl-citation.json"}</w:instrText>
      </w:r>
      <w:r>
        <w:rPr>
          <w:rFonts w:ascii="Times New Roman" w:hAnsi="Times New Roman" w:cs="Times New Roman"/>
          <w:sz w:val="24"/>
          <w:szCs w:val="24"/>
          <w:lang w:val="en-US"/>
        </w:rPr>
        <w:fldChar w:fldCharType="separate"/>
      </w:r>
      <w:r w:rsidRPr="001A177F">
        <w:rPr>
          <w:rFonts w:ascii="Times New Roman" w:hAnsi="Times New Roman" w:cs="Times New Roman"/>
          <w:noProof/>
          <w:sz w:val="24"/>
          <w:szCs w:val="24"/>
          <w:lang w:val="en-US"/>
        </w:rPr>
        <w:t>(Sudarmanto Eko, 2020)</w:t>
      </w:r>
      <w:r>
        <w:rPr>
          <w:rFonts w:ascii="Times New Roman" w:hAnsi="Times New Roman" w:cs="Times New Roman"/>
          <w:sz w:val="24"/>
          <w:szCs w:val="24"/>
          <w:lang w:val="en-US"/>
        </w:rPr>
        <w:fldChar w:fldCharType="end"/>
      </w:r>
      <w:r w:rsidRPr="00E56A47">
        <w:rPr>
          <w:rFonts w:ascii="Times New Roman" w:hAnsi="Times New Roman" w:cs="Times New Roman"/>
          <w:sz w:val="24"/>
          <w:szCs w:val="24"/>
          <w:lang w:val="en-US"/>
        </w:rPr>
        <w:t xml:space="preserve">. The Institute of Internal Auditors (IIA) in Sawyer (2005:9) explains that internal audit is essentially an independent and objective consultation designed to add value and improve </w:t>
      </w:r>
      <w:proofErr w:type="spellStart"/>
      <w:r w:rsidRPr="00E56A47">
        <w:rPr>
          <w:rFonts w:ascii="Times New Roman" w:hAnsi="Times New Roman" w:cs="Times New Roman"/>
          <w:sz w:val="24"/>
          <w:szCs w:val="24"/>
          <w:lang w:val="en-US"/>
        </w:rPr>
        <w:t>organisational</w:t>
      </w:r>
      <w:proofErr w:type="spellEnd"/>
      <w:r w:rsidRPr="00E56A47">
        <w:rPr>
          <w:rFonts w:ascii="Times New Roman" w:hAnsi="Times New Roman" w:cs="Times New Roman"/>
          <w:sz w:val="24"/>
          <w:szCs w:val="24"/>
          <w:lang w:val="en-US"/>
        </w:rPr>
        <w:t xml:space="preserve"> systems. Internal audit helps </w:t>
      </w:r>
      <w:proofErr w:type="spellStart"/>
      <w:r w:rsidRPr="00E56A47">
        <w:rPr>
          <w:rFonts w:ascii="Times New Roman" w:hAnsi="Times New Roman" w:cs="Times New Roman"/>
          <w:sz w:val="24"/>
          <w:szCs w:val="24"/>
          <w:lang w:val="en-US"/>
        </w:rPr>
        <w:t>organisations</w:t>
      </w:r>
      <w:proofErr w:type="spellEnd"/>
      <w:r w:rsidRPr="00E56A47">
        <w:rPr>
          <w:rFonts w:ascii="Times New Roman" w:hAnsi="Times New Roman" w:cs="Times New Roman"/>
          <w:sz w:val="24"/>
          <w:szCs w:val="24"/>
          <w:lang w:val="en-US"/>
        </w:rPr>
        <w:t xml:space="preserve"> achieve their goals by introducing a systematic approach </w:t>
      </w:r>
      <w:r w:rsidRPr="00E56A47">
        <w:rPr>
          <w:rFonts w:ascii="Times New Roman" w:hAnsi="Times New Roman" w:cs="Times New Roman"/>
          <w:sz w:val="24"/>
          <w:szCs w:val="24"/>
          <w:lang w:val="en-US"/>
        </w:rPr>
        <w:lastRenderedPageBreak/>
        <w:t>to evaluating and improving the effectiveness of risk management, control and governance processes</w:t>
      </w:r>
      <w:r w:rsidR="003501FE" w:rsidRPr="003501FE">
        <w:rPr>
          <w:rFonts w:ascii="Times New Roman" w:hAnsi="Times New Roman" w:cs="Times New Roman"/>
          <w:sz w:val="24"/>
          <w:szCs w:val="24"/>
          <w:lang w:val="en-US"/>
        </w:rPr>
        <w:t>.</w:t>
      </w:r>
    </w:p>
    <w:p w14:paraId="055B891E" w14:textId="48B220B4" w:rsidR="008C58D5" w:rsidRDefault="00080758" w:rsidP="003501FE">
      <w:pPr>
        <w:spacing w:line="480" w:lineRule="auto"/>
        <w:ind w:firstLine="567"/>
        <w:jc w:val="both"/>
        <w:rPr>
          <w:rFonts w:ascii="Times New Roman" w:hAnsi="Times New Roman" w:cs="Times New Roman"/>
          <w:sz w:val="24"/>
          <w:szCs w:val="24"/>
          <w:lang w:val="en-US"/>
        </w:rPr>
      </w:pPr>
      <w:r w:rsidRPr="00E56A47">
        <w:rPr>
          <w:rFonts w:ascii="Times New Roman" w:hAnsi="Times New Roman" w:cs="Times New Roman"/>
          <w:sz w:val="24"/>
          <w:szCs w:val="24"/>
          <w:lang w:val="en-US"/>
        </w:rPr>
        <w:t xml:space="preserve">Internal audit is the implementation of audits/auditors who carry out tasks within a company to determine the extent to which previously established procedures and policies are being followed, determine whether the management of </w:t>
      </w:r>
      <w:proofErr w:type="spellStart"/>
      <w:r w:rsidRPr="00E56A47">
        <w:rPr>
          <w:rFonts w:ascii="Times New Roman" w:hAnsi="Times New Roman" w:cs="Times New Roman"/>
          <w:sz w:val="24"/>
          <w:szCs w:val="24"/>
          <w:lang w:val="en-US"/>
        </w:rPr>
        <w:t>organisational</w:t>
      </w:r>
      <w:proofErr w:type="spellEnd"/>
      <w:r w:rsidRPr="00E56A47">
        <w:rPr>
          <w:rFonts w:ascii="Times New Roman" w:hAnsi="Times New Roman" w:cs="Times New Roman"/>
          <w:sz w:val="24"/>
          <w:szCs w:val="24"/>
          <w:lang w:val="en-US"/>
        </w:rPr>
        <w:t xml:space="preserve">/company assets has been carried out properly, determine how effective and efficient the procedures of the </w:t>
      </w:r>
      <w:proofErr w:type="spellStart"/>
      <w:r w:rsidRPr="00E56A47">
        <w:rPr>
          <w:rFonts w:ascii="Times New Roman" w:hAnsi="Times New Roman" w:cs="Times New Roman"/>
          <w:sz w:val="24"/>
          <w:szCs w:val="24"/>
          <w:lang w:val="en-US"/>
        </w:rPr>
        <w:t>organisation</w:t>
      </w:r>
      <w:proofErr w:type="spellEnd"/>
      <w:r w:rsidRPr="00E56A47">
        <w:rPr>
          <w:rFonts w:ascii="Times New Roman" w:hAnsi="Times New Roman" w:cs="Times New Roman"/>
          <w:sz w:val="24"/>
          <w:szCs w:val="24"/>
          <w:lang w:val="en-US"/>
        </w:rPr>
        <w:t xml:space="preserve"> or company are, and assess the effectiveness of the information produced by each unit within the </w:t>
      </w:r>
      <w:proofErr w:type="spellStart"/>
      <w:r w:rsidRPr="00E56A47">
        <w:rPr>
          <w:rFonts w:ascii="Times New Roman" w:hAnsi="Times New Roman" w:cs="Times New Roman"/>
          <w:sz w:val="24"/>
          <w:szCs w:val="24"/>
          <w:lang w:val="en-US"/>
        </w:rPr>
        <w:t>organisation</w:t>
      </w:r>
      <w:proofErr w:type="spellEnd"/>
      <w:r w:rsidRPr="00E56A47">
        <w:rPr>
          <w:rFonts w:ascii="Times New Roman" w:hAnsi="Times New Roman" w:cs="Times New Roman"/>
          <w:sz w:val="24"/>
          <w:szCs w:val="24"/>
          <w:lang w:val="en-US"/>
        </w:rPr>
        <w:t xml:space="preserve">/company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{"citationItems":[{"id":"ITEM-1","itemData":{"DOI":"https://doi.org/10.53819/81018102t4229","author":[{"dropping-particle":"","family":"Ndungutse Innocent","given":"","non-dropping-particle":"","parse-names":false,"suffix":""},{"dropping-particle":"","family":"Osiemo K. Athanas","given":"","non-dropping-particle":"","parse-names":false,"suffix":""}],"container-title":"Journal of Finance and Accounting","id":"ITEM-1","issued":{"date-parts":[["2023"]]},"page":"18","title":"Internal Audit Operational Efficiency and Performance of Public Institutions in Rwanda : The Case of Ngoma District Ndungutse Innocent &amp; Osiemo K . Athanas , PhD ISSN : 2616-4965 Internal Audit Operational Efficiency and Performance of Public Institutions","type":"article-journal"},"uris":["http://www.mendeley.com/documents/?uuid=63e07140-d817-4bbd-b01f-d170ba9d8138"]}],"mendeley":{"formattedCitation":"(Ndungutse Innocent &amp; Osiemo K. Athanas, 2023)","plainTextFormattedCitation":"(Ndungutse Innocent &amp; Osiemo K. Athanas, 2023)","previouslyFormattedCitation":"(Ndungutse Innocent &amp; Osiemo K. Athanas, 2023)"},"properties":{"noteIndex":0},"schema":"https://github.com/citation-style-language/schema/raw/master/csl-citation.json"}</w:instrText>
      </w:r>
      <w:r>
        <w:rPr>
          <w:rFonts w:ascii="Times New Roman" w:hAnsi="Times New Roman" w:cs="Times New Roman"/>
          <w:sz w:val="24"/>
          <w:szCs w:val="24"/>
          <w:lang w:val="en-US"/>
        </w:rPr>
        <w:fldChar w:fldCharType="separate"/>
      </w:r>
      <w:r w:rsidRPr="00131B8F">
        <w:rPr>
          <w:rFonts w:ascii="Times New Roman" w:hAnsi="Times New Roman" w:cs="Times New Roman"/>
          <w:noProof/>
          <w:sz w:val="24"/>
          <w:szCs w:val="24"/>
          <w:lang w:val="en-US"/>
        </w:rPr>
        <w:t>(Ndungutse Innocent &amp; Osiemo K. Athanas, 2023)</w:t>
      </w:r>
      <w:r>
        <w:rPr>
          <w:rFonts w:ascii="Times New Roman" w:hAnsi="Times New Roman" w:cs="Times New Roman"/>
          <w:sz w:val="24"/>
          <w:szCs w:val="24"/>
          <w:lang w:val="en-US"/>
        </w:rPr>
        <w:fldChar w:fldCharType="end"/>
      </w:r>
      <w:r w:rsidRPr="00E56A47">
        <w:rPr>
          <w:rFonts w:ascii="Times New Roman" w:hAnsi="Times New Roman" w:cs="Times New Roman"/>
          <w:sz w:val="24"/>
          <w:szCs w:val="24"/>
          <w:lang w:val="en-US"/>
        </w:rPr>
        <w:t xml:space="preserve"> The results of the audit obtained from the independent and objective internal audit will provide reliable information</w:t>
      </w:r>
      <w:r w:rsidR="003501FE" w:rsidRPr="003501FE">
        <w:rPr>
          <w:rFonts w:ascii="Times New Roman" w:hAnsi="Times New Roman" w:cs="Times New Roman"/>
          <w:sz w:val="24"/>
          <w:szCs w:val="24"/>
          <w:lang w:val="en-US"/>
        </w:rPr>
        <w:t>.</w:t>
      </w:r>
    </w:p>
    <w:p w14:paraId="23A7F833" w14:textId="3EF11B40" w:rsidR="008C58D5" w:rsidRPr="00061106" w:rsidRDefault="008C58D5" w:rsidP="00F524F1">
      <w:pPr>
        <w:pStyle w:val="Heading3"/>
      </w:pPr>
      <w:bookmarkStart w:id="25" w:name="_Toc228214914"/>
      <w:r w:rsidRPr="00061106">
        <w:t>2.1.3</w:t>
      </w:r>
      <w:r w:rsidR="004A4B33">
        <w:t>.</w:t>
      </w:r>
      <w:r w:rsidRPr="00061106">
        <w:t xml:space="preserve"> </w:t>
      </w:r>
      <w:r w:rsidR="00080758" w:rsidRPr="00061106">
        <w:t xml:space="preserve">Audit </w:t>
      </w:r>
      <w:proofErr w:type="spellStart"/>
      <w:r w:rsidR="00080758" w:rsidRPr="00061106">
        <w:t>Comitte</w:t>
      </w:r>
      <w:bookmarkEnd w:id="25"/>
      <w:proofErr w:type="spellEnd"/>
    </w:p>
    <w:p w14:paraId="03FE340D" w14:textId="7C9E91AC" w:rsidR="008C58D5" w:rsidRDefault="00080758" w:rsidP="00E56A47">
      <w:pPr>
        <w:spacing w:line="480" w:lineRule="auto"/>
        <w:ind w:firstLine="567"/>
        <w:jc w:val="both"/>
        <w:rPr>
          <w:rFonts w:ascii="Times New Roman" w:hAnsi="Times New Roman" w:cs="Times New Roman"/>
          <w:sz w:val="24"/>
          <w:szCs w:val="24"/>
          <w:lang w:val="en-US"/>
        </w:rPr>
      </w:pPr>
      <w:r w:rsidRPr="003501FE">
        <w:rPr>
          <w:rFonts w:ascii="Times New Roman" w:hAnsi="Times New Roman" w:cs="Times New Roman"/>
          <w:sz w:val="24"/>
          <w:szCs w:val="24"/>
          <w:lang w:val="en-US"/>
        </w:rPr>
        <w:t xml:space="preserve">According to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10.1111/corg.12503","author":[{"dropping-particle":"","family":"Afzali","given":"Aaron","non-dropping-particle":"","parse-names":false,"suffix":""},{"dropping-particle":"","family":"Martikainen","given":"Minna","non-dropping-particle":"","parse-names":false,"suffix":""},{"dropping-particle":"","family":"Oxelheim","given":"Lars","non-dropping-particle":"","parse-names":false,"suffix":""}],"id":"ITEM-1","issue":"November 2021","issued":{"date-parts":[["2023"]]},"page":"737-758","title":"On the role of internationalization of firm-level corporate governance : The case of audit committees","type":"article-journal"},"uris":["http://www.mendeley.com/documents/?uuid=38560026-5ad1-4408-b615-fd1d63c8e507"]}],"mendeley":{"formattedCitation":"(Afzali et al., 2023)","plainTextFormattedCitation":"(Afzali et al., 2023)","previouslyFormattedCitation":"(Afzali et al., 2023)"},"properties":{"noteIndex":0},"schema":"https://github.com/citation-style-language/schema/raw/master/csl-citation.json"}</w:instrText>
      </w:r>
      <w:r>
        <w:rPr>
          <w:rFonts w:ascii="Times New Roman" w:hAnsi="Times New Roman" w:cs="Times New Roman"/>
          <w:sz w:val="24"/>
          <w:szCs w:val="24"/>
          <w:lang w:val="en-US"/>
        </w:rPr>
        <w:fldChar w:fldCharType="separate"/>
      </w:r>
      <w:r w:rsidRPr="00601BD3">
        <w:rPr>
          <w:rFonts w:ascii="Times New Roman" w:hAnsi="Times New Roman" w:cs="Times New Roman"/>
          <w:noProof/>
          <w:sz w:val="24"/>
          <w:szCs w:val="24"/>
          <w:lang w:val="en-US"/>
        </w:rPr>
        <w:t>(Afzali et al., 2023)</w:t>
      </w:r>
      <w:r>
        <w:rPr>
          <w:rFonts w:ascii="Times New Roman" w:hAnsi="Times New Roman" w:cs="Times New Roman"/>
          <w:sz w:val="24"/>
          <w:szCs w:val="24"/>
          <w:lang w:val="en-US"/>
        </w:rPr>
        <w:fldChar w:fldCharType="end"/>
      </w:r>
      <w:r w:rsidRPr="003501FE">
        <w:rPr>
          <w:rFonts w:ascii="Times New Roman" w:hAnsi="Times New Roman" w:cs="Times New Roman"/>
          <w:sz w:val="24"/>
          <w:szCs w:val="24"/>
          <w:lang w:val="en-US"/>
        </w:rPr>
        <w:t xml:space="preserve"> explains that the audit committee is a committee that supervises the company internally and also acts as a bridge between shareholders and the board of commissioners through control activities carried out by management and internal and external auditors</w:t>
      </w:r>
      <w:r w:rsidR="003501FE" w:rsidRPr="003501FE">
        <w:rPr>
          <w:rFonts w:ascii="Times New Roman" w:hAnsi="Times New Roman" w:cs="Times New Roman"/>
          <w:sz w:val="24"/>
          <w:szCs w:val="24"/>
          <w:lang w:val="en-US"/>
        </w:rPr>
        <w:t>.</w:t>
      </w:r>
    </w:p>
    <w:p w14:paraId="1648C165" w14:textId="11C44F5D" w:rsidR="00CF7485" w:rsidRDefault="00080758" w:rsidP="00E56A47">
      <w:pPr>
        <w:spacing w:line="480" w:lineRule="auto"/>
        <w:ind w:firstLine="567"/>
        <w:jc w:val="both"/>
        <w:rPr>
          <w:rFonts w:ascii="Times New Roman" w:hAnsi="Times New Roman" w:cs="Times New Roman"/>
          <w:sz w:val="24"/>
          <w:szCs w:val="24"/>
          <w:lang w:val="en-US"/>
        </w:rPr>
      </w:pPr>
      <w:r w:rsidRPr="003501FE">
        <w:rPr>
          <w:rFonts w:ascii="Times New Roman" w:hAnsi="Times New Roman" w:cs="Times New Roman"/>
          <w:sz w:val="24"/>
          <w:szCs w:val="24"/>
          <w:lang w:val="en-US"/>
        </w:rPr>
        <w:t xml:space="preserve">This committee plays a role in providing opinions on matters related to financial policy, accounting, and internal control, and has the authority to assist in appointing independent auditors. Other roles of the audit committee include reviewing the company's financial statements, reviewing the company's compliance with capital market regulations and other regulations related to the company's activities, reporting various risks faced by the company to the commissioners, and </w:t>
      </w:r>
      <w:r w:rsidRPr="003501FE">
        <w:rPr>
          <w:rFonts w:ascii="Times New Roman" w:hAnsi="Times New Roman" w:cs="Times New Roman"/>
          <w:sz w:val="24"/>
          <w:szCs w:val="24"/>
          <w:lang w:val="en-US"/>
        </w:rPr>
        <w:lastRenderedPageBreak/>
        <w:t>implementing risk management by the board of directors. In general, the audit committee plays an important role in improving the quality of internal control within the company</w:t>
      </w:r>
      <w:r w:rsidR="00E56A47" w:rsidRPr="00E56A47">
        <w:rPr>
          <w:rFonts w:ascii="Times New Roman" w:hAnsi="Times New Roman" w:cs="Times New Roman"/>
          <w:sz w:val="24"/>
          <w:szCs w:val="24"/>
          <w:lang w:val="en-US"/>
        </w:rPr>
        <w:t>.</w:t>
      </w:r>
    </w:p>
    <w:p w14:paraId="35E62522" w14:textId="1E112631" w:rsidR="008C58D5" w:rsidRDefault="008C58D5" w:rsidP="00CF7485">
      <w:pPr>
        <w:pStyle w:val="Heading3"/>
      </w:pPr>
      <w:bookmarkStart w:id="26" w:name="_Toc228214915"/>
      <w:r w:rsidRPr="00061106">
        <w:t>2.1.4</w:t>
      </w:r>
      <w:r w:rsidR="004A4B33">
        <w:t>.</w:t>
      </w:r>
      <w:r w:rsidRPr="00061106">
        <w:t xml:space="preserve"> Company Value</w:t>
      </w:r>
      <w:bookmarkEnd w:id="26"/>
    </w:p>
    <w:p w14:paraId="592B58D9" w14:textId="7D57C8BA" w:rsidR="008C58D5" w:rsidRDefault="00CF7485" w:rsidP="00CF7485">
      <w:pPr>
        <w:spacing w:line="480" w:lineRule="auto"/>
        <w:ind w:firstLine="567"/>
        <w:jc w:val="both"/>
        <w:rPr>
          <w:rFonts w:ascii="Times New Roman" w:hAnsi="Times New Roman" w:cs="Times New Roman"/>
          <w:sz w:val="24"/>
          <w:szCs w:val="24"/>
          <w:lang w:val="en-US"/>
        </w:rPr>
      </w:pPr>
      <w:r w:rsidRPr="00CF7485">
        <w:rPr>
          <w:rFonts w:ascii="Times New Roman" w:hAnsi="Times New Roman" w:cs="Times New Roman"/>
          <w:sz w:val="24"/>
          <w:szCs w:val="24"/>
          <w:lang w:val="en-US"/>
        </w:rPr>
        <w:t xml:space="preserve">Company value is the market value of a company where if the share price rises, the welfare of shareholders also increases because shareholders have chosen competent people in their fields to manage the company </w:t>
      </w:r>
      <w:r w:rsidRPr="007A0C8E">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{"citationItems":[{"id":"ITEM-1","itemData":{"DOI":"https://doi.org/10.24912/jpa.v5i2.23507","abstract":"The purpose of this study is to obtain empirical evidence whether firm size, profitability, leverage, firm growth, liquidity, and activity affect firm value in manufacturing companies listed on the Indonesia Stock Exchange in 2018-2020. The sample selection method used in this research is purposive sampling. The sample used in this study were 35 companies. The data processing technique used is multiple regression analysis assisted by the EViews 10 program and Microsoft Excel 2007. The results show that profitability has a positive effect on firm value, and firm growth has a negative effect on firm value, while firm size, leverage, liquidity, and activity does not affect firm value. The implication of this research is the need to increase profitability which will increase the firm value which will be a positive signal for investors.","author":[{"dropping-particle":"","family":"Vania Heng","given":"Vinsensia","non-dropping-particle":"","parse-names":false,"suffix":""},{"dropping-particle":"","family":"Vidyarto Nugroho","given":"Dan","non-dropping-particle":"","parse-names":false,"suffix":""}],"id":"ITEM-1","issued":{"date-parts":[["2023"]]},"title":"FAKTOR-FAKTOR YANG MEMENGARUHI NILAI PERUSAHAAN PADA PERUSAHAAN MANUFAKTUR","type":"report"},"uris":["http://www.mendeley.com/documents/?uuid=16499e56-abdb-3cc5-86cf-ccf7e07373cb"]}],"mendeley":{"formattedCitation":"(Vania Heng &amp; Vidyarto Nugroho, 2023)","plainTextFormattedCitation":"(Vania Heng &amp; Vidyarto Nugroho, 2023)","previouslyFormattedCitation":"(Vania Heng &amp; Vidyarto Nugroho, 2023)"},"properties":{"noteIndex":0},"schema":"https://github.com/citation-style-language/schema/raw/master/csl-citation.json"}</w:instrText>
      </w:r>
      <w:r>
        <w:rPr>
          <w:rFonts w:ascii="Times New Roman" w:hAnsi="Times New Roman" w:cs="Times New Roman"/>
          <w:sz w:val="24"/>
          <w:szCs w:val="24"/>
          <w:lang w:val="en-US"/>
        </w:rPr>
        <w:fldChar w:fldCharType="separate"/>
      </w:r>
      <w:r w:rsidRPr="00131B8F">
        <w:rPr>
          <w:rFonts w:ascii="Times New Roman" w:hAnsi="Times New Roman" w:cs="Times New Roman"/>
          <w:noProof/>
          <w:sz w:val="24"/>
          <w:szCs w:val="24"/>
          <w:lang w:val="en-US"/>
        </w:rPr>
        <w:t>(Vania Heng &amp; Vidyarto Nugroho, 2023)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CF7485">
        <w:rPr>
          <w:rFonts w:ascii="Times New Roman" w:hAnsi="Times New Roman" w:cs="Times New Roman"/>
          <w:sz w:val="24"/>
          <w:szCs w:val="24"/>
          <w:lang w:val="en-US"/>
        </w:rPr>
        <w:t xml:space="preserve">For public companies, changes in company value will be a consideration for potential investors in making the right investment decisions. A significant increase in company value indicates that the company is capable of surviving in the long term. This condition will have an impact on increasing the company's operational activities and financial performance, so that the company's objectives of </w:t>
      </w:r>
      <w:proofErr w:type="spellStart"/>
      <w:r w:rsidRPr="00CF7485">
        <w:rPr>
          <w:rFonts w:ascii="Times New Roman" w:hAnsi="Times New Roman" w:cs="Times New Roman"/>
          <w:sz w:val="24"/>
          <w:szCs w:val="24"/>
          <w:lang w:val="en-US"/>
        </w:rPr>
        <w:t>maximising</w:t>
      </w:r>
      <w:proofErr w:type="spellEnd"/>
      <w:r w:rsidRPr="00CF7485">
        <w:rPr>
          <w:rFonts w:ascii="Times New Roman" w:hAnsi="Times New Roman" w:cs="Times New Roman"/>
          <w:sz w:val="24"/>
          <w:szCs w:val="24"/>
          <w:lang w:val="en-US"/>
        </w:rPr>
        <w:t xml:space="preserve"> profits and improving shareholder welfare can be achieved.</w:t>
      </w:r>
    </w:p>
    <w:p w14:paraId="229F7E2C" w14:textId="33255942" w:rsidR="00CF7485" w:rsidRDefault="00CF7485" w:rsidP="00CF7485">
      <w:pPr>
        <w:spacing w:line="480" w:lineRule="auto"/>
        <w:ind w:firstLine="567"/>
        <w:jc w:val="both"/>
        <w:rPr>
          <w:rFonts w:ascii="Times New Roman" w:hAnsi="Times New Roman" w:cs="Times New Roman"/>
          <w:sz w:val="24"/>
          <w:szCs w:val="24"/>
          <w:lang w:val="en-US"/>
        </w:rPr>
      </w:pPr>
      <w:r w:rsidRPr="00CF7485">
        <w:rPr>
          <w:rFonts w:ascii="Times New Roman" w:hAnsi="Times New Roman" w:cs="Times New Roman"/>
          <w:sz w:val="24"/>
          <w:szCs w:val="24"/>
          <w:lang w:val="en-US"/>
        </w:rPr>
        <w:t xml:space="preserve">Company value is also investors' perception of a company's success or the agreed selling price. This is closely related to the income prospects generated by the company's assets. Enterprise value can be considered a prospective picture of a company because it reflects expectations regarding the performance and potential profits that can be obtained in the future from its assets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{"citationItems":[{"id":"ITEM-1","itemData":{"abstract":"Over a 26-year span, from 2000 to 2025, this study provides a thorough bibliometric analysis of the research domain pertaining to firm value and investors' perceptions. With an emphasis on business, management, accounting, economics, econometrics, finance, and social sciences, this study attempts to map the intellectual structure, pinpoint important trends, and highlight significant contributors in this interdisciplinary field using data taken from the Scopus database. Publication trends, top sources, most prolific authors, and the geographic distribution of research output are all covered in the analysis. According to the findings, there has been a notable and quick increase in scholarly interest, especially in recent years. This highlights how important it is to comprehend how a company's basic value interacts with the behavioral and psychological elements that affect market valuation. This paper provides a structured overview of the field, serving as a valuable resource for researchers seeking to identify emerging themes and potential research gaps.","author":[{"dropping-particle":"","family":"Mishra","given":"Adarsh","non-dropping-particle":"","parse-names":false,"suffix":""},{"dropping-particle":"","family":"Kumar","given":"Audhesh","non-dropping-particle":"","parse-names":false,"suffix":""}],"container-title":"International Journal for Research Trends and Innovation","id":"ITEM-1","issued":{"date-parts":[["2025"]]},"number-of-pages":"2456-3315","title":"Firm Value and Investor Perception: Tracing the Development and Frontiers of a Growing Research Domain","type":"report","volume":"10"},"uris":["http://www.mendeley.com/documents/?uuid=fa3260dc-3c76-3338-a56c-be6ed4042357"]}],"mendeley":{"formattedCitation":"(Mishra &amp; Kumar, 2025)","plainTextFormattedCitation":"(Mishra &amp; Kumar, 2025)","previouslyFormattedCitation":"(Mishra &amp; Kumar, 2025)"},"properties":{"noteIndex":0},"schema":"https://github.com/citation-style-language/schema/raw/master/csl-citation.json"}</w:instrText>
      </w:r>
      <w:r>
        <w:rPr>
          <w:rFonts w:ascii="Times New Roman" w:hAnsi="Times New Roman" w:cs="Times New Roman"/>
          <w:sz w:val="24"/>
          <w:szCs w:val="24"/>
          <w:lang w:val="en-US"/>
        </w:rPr>
        <w:fldChar w:fldCharType="separate"/>
      </w:r>
      <w:r w:rsidRPr="00800AAB">
        <w:rPr>
          <w:rFonts w:ascii="Times New Roman" w:hAnsi="Times New Roman" w:cs="Times New Roman"/>
          <w:noProof/>
          <w:sz w:val="24"/>
          <w:szCs w:val="24"/>
          <w:lang w:val="en-US"/>
        </w:rPr>
        <w:t>(Mishra &amp; Kumar, 2025)</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CF7485">
        <w:rPr>
          <w:rFonts w:ascii="Times New Roman" w:hAnsi="Times New Roman" w:cs="Times New Roman"/>
          <w:sz w:val="24"/>
          <w:szCs w:val="24"/>
          <w:lang w:val="en-US"/>
        </w:rPr>
        <w:t>Thus, enterprise value reflects expectations and anticipations regarding the potential returns from investing in the company.</w:t>
      </w:r>
    </w:p>
    <w:p w14:paraId="3ADE14D7" w14:textId="77777777" w:rsidR="00080758" w:rsidRDefault="00080758" w:rsidP="00CF7485">
      <w:pPr>
        <w:spacing w:line="480" w:lineRule="auto"/>
        <w:ind w:firstLine="567"/>
        <w:jc w:val="both"/>
        <w:rPr>
          <w:rFonts w:ascii="Times New Roman" w:hAnsi="Times New Roman" w:cs="Times New Roman"/>
          <w:sz w:val="24"/>
          <w:szCs w:val="24"/>
          <w:lang w:val="en-US"/>
        </w:rPr>
      </w:pPr>
    </w:p>
    <w:p w14:paraId="55745AA8" w14:textId="7B4F08D9" w:rsidR="00BB3927" w:rsidRDefault="008C58D5" w:rsidP="00F524F1">
      <w:pPr>
        <w:pStyle w:val="Heading2"/>
      </w:pPr>
      <w:bookmarkStart w:id="27" w:name="_Toc228214916"/>
      <w:r w:rsidRPr="00E11FB1">
        <w:lastRenderedPageBreak/>
        <w:t>2.2</w:t>
      </w:r>
      <w:r w:rsidR="00F524F1">
        <w:t>.</w:t>
      </w:r>
      <w:r w:rsidRPr="00E11FB1">
        <w:t xml:space="preserve"> </w:t>
      </w:r>
      <w:bookmarkStart w:id="28" w:name="_Hlk223550113"/>
      <w:r w:rsidR="00CF7485" w:rsidRPr="00CF7485">
        <w:t>Previous Research</w:t>
      </w:r>
      <w:bookmarkEnd w:id="27"/>
      <w:bookmarkEnd w:id="28"/>
    </w:p>
    <w:p w14:paraId="65BA866F" w14:textId="7E31B95A" w:rsidR="008C58D5" w:rsidRPr="00BB3927" w:rsidRDefault="00BB3927" w:rsidP="008613EA">
      <w:pPr>
        <w:spacing w:line="480" w:lineRule="auto"/>
        <w:jc w:val="both"/>
        <w:rPr>
          <w:rFonts w:ascii="Times New Roman" w:hAnsi="Times New Roman" w:cs="Times New Roman"/>
          <w:b/>
          <w:bCs/>
          <w:sz w:val="28"/>
          <w:szCs w:val="28"/>
          <w:lang w:val="en-US"/>
        </w:rPr>
      </w:pPr>
      <w:r w:rsidRPr="00BB3927">
        <w:rPr>
          <w:rFonts w:ascii="Times New Roman" w:hAnsi="Times New Roman" w:cs="Times New Roman"/>
          <w:b/>
          <w:bCs/>
          <w:sz w:val="28"/>
          <w:szCs w:val="28"/>
          <w:lang w:val="en-US"/>
        </w:rPr>
        <w:tab/>
      </w:r>
      <w:r w:rsidR="00CF7485" w:rsidRPr="00CF7485">
        <w:rPr>
          <w:rFonts w:ascii="Times New Roman" w:hAnsi="Times New Roman" w:cs="Times New Roman"/>
          <w:sz w:val="24"/>
          <w:szCs w:val="24"/>
        </w:rPr>
        <w:t>Previous studies were used as a basis by the author in compiling and developing this study. Several relevant studies were cited as references, particularly those related to ESG Disclosure, audit committees, and internal audits of company value, in order to enrich the literature review in this study. The studies used as references are as follows</w:t>
      </w:r>
      <w:r w:rsidRPr="00BB3927">
        <w:rPr>
          <w:rFonts w:ascii="Times New Roman" w:hAnsi="Times New Roman" w:cs="Times New Roman"/>
          <w:sz w:val="24"/>
          <w:szCs w:val="24"/>
        </w:rPr>
        <w:t>:</w:t>
      </w:r>
    </w:p>
    <w:p w14:paraId="244D84F9" w14:textId="7DB9684E" w:rsidR="002A15AA" w:rsidRPr="00C177A4" w:rsidRDefault="00157F03" w:rsidP="00C177A4">
      <w:pPr>
        <w:pStyle w:val="DAFTARTABLEOTOMATIS"/>
        <w:rPr>
          <w:rFonts w:cs="Times New Roman"/>
          <w:bCs/>
          <w:szCs w:val="24"/>
        </w:rPr>
      </w:pPr>
      <w:bookmarkStart w:id="29" w:name="_Toc227009384"/>
      <w:bookmarkStart w:id="30" w:name="_Toc227009723"/>
      <w:r w:rsidRPr="00C177A4">
        <w:rPr>
          <w:szCs w:val="24"/>
        </w:rPr>
        <w:t xml:space="preserve">Table 2. </w:t>
      </w:r>
      <w:r w:rsidRPr="00C177A4">
        <w:rPr>
          <w:szCs w:val="24"/>
        </w:rPr>
        <w:fldChar w:fldCharType="begin"/>
      </w:r>
      <w:r w:rsidRPr="00C177A4">
        <w:rPr>
          <w:szCs w:val="24"/>
        </w:rPr>
        <w:instrText xml:space="preserve"> SEQ Table_2. \* ARABIC </w:instrText>
      </w:r>
      <w:r w:rsidRPr="00C177A4">
        <w:rPr>
          <w:szCs w:val="24"/>
        </w:rPr>
        <w:fldChar w:fldCharType="separate"/>
      </w:r>
      <w:r w:rsidR="000069DE">
        <w:rPr>
          <w:noProof/>
          <w:szCs w:val="24"/>
        </w:rPr>
        <w:t>1</w:t>
      </w:r>
      <w:r w:rsidRPr="00C177A4">
        <w:rPr>
          <w:szCs w:val="24"/>
        </w:rPr>
        <w:fldChar w:fldCharType="end"/>
      </w:r>
      <w:r w:rsidRPr="00C177A4">
        <w:rPr>
          <w:szCs w:val="24"/>
        </w:rPr>
        <w:t xml:space="preserve"> </w:t>
      </w:r>
      <w:r w:rsidR="00CF7485" w:rsidRPr="00C177A4">
        <w:rPr>
          <w:rFonts w:cs="Times New Roman"/>
          <w:bCs/>
          <w:szCs w:val="24"/>
        </w:rPr>
        <w:t>Previous Research</w:t>
      </w:r>
      <w:bookmarkEnd w:id="29"/>
      <w:bookmarkEnd w:id="30"/>
    </w:p>
    <w:tbl>
      <w:tblPr>
        <w:tblStyle w:val="TableGrid"/>
        <w:tblW w:w="7822" w:type="dxa"/>
        <w:tblInd w:w="-5" w:type="dxa"/>
        <w:tblLayout w:type="fixed"/>
        <w:tblLook w:val="04A0" w:firstRow="1" w:lastRow="0" w:firstColumn="1" w:lastColumn="0" w:noHBand="0" w:noVBand="1"/>
      </w:tblPr>
      <w:tblGrid>
        <w:gridCol w:w="697"/>
        <w:gridCol w:w="2267"/>
        <w:gridCol w:w="2243"/>
        <w:gridCol w:w="2615"/>
      </w:tblGrid>
      <w:tr w:rsidR="002365B3" w14:paraId="32A66227" w14:textId="77777777" w:rsidTr="002365B3">
        <w:trPr>
          <w:trHeight w:val="554"/>
        </w:trPr>
        <w:tc>
          <w:tcPr>
            <w:tcW w:w="697" w:type="dxa"/>
            <w:vAlign w:val="center"/>
          </w:tcPr>
          <w:p w14:paraId="3FC437A7" w14:textId="77777777" w:rsidR="002365B3" w:rsidRPr="00F30AF4" w:rsidRDefault="002365B3" w:rsidP="006F6A05">
            <w:pPr>
              <w:jc w:val="center"/>
              <w:rPr>
                <w:rFonts w:ascii="Times New Roman" w:hAnsi="Times New Roman" w:cs="Times New Roman"/>
                <w:b/>
                <w:bCs/>
                <w:sz w:val="24"/>
                <w:szCs w:val="24"/>
              </w:rPr>
            </w:pPr>
            <w:r w:rsidRPr="00F30AF4">
              <w:rPr>
                <w:rFonts w:ascii="Times New Roman" w:hAnsi="Times New Roman" w:cs="Times New Roman"/>
                <w:b/>
                <w:bCs/>
                <w:sz w:val="24"/>
                <w:szCs w:val="24"/>
              </w:rPr>
              <w:t>No</w:t>
            </w:r>
          </w:p>
        </w:tc>
        <w:tc>
          <w:tcPr>
            <w:tcW w:w="2267" w:type="dxa"/>
            <w:vAlign w:val="center"/>
          </w:tcPr>
          <w:p w14:paraId="6597C7A6" w14:textId="450DF98E" w:rsidR="002365B3" w:rsidRPr="00F30AF4" w:rsidRDefault="005141AB" w:rsidP="006F6A05">
            <w:pPr>
              <w:jc w:val="center"/>
              <w:rPr>
                <w:rFonts w:ascii="Times New Roman" w:hAnsi="Times New Roman" w:cs="Times New Roman"/>
                <w:b/>
                <w:bCs/>
                <w:sz w:val="24"/>
                <w:szCs w:val="24"/>
              </w:rPr>
            </w:pPr>
            <w:r w:rsidRPr="005141AB">
              <w:rPr>
                <w:rFonts w:ascii="Times New Roman" w:hAnsi="Times New Roman" w:cs="Times New Roman"/>
                <w:b/>
                <w:bCs/>
                <w:sz w:val="24"/>
                <w:szCs w:val="24"/>
              </w:rPr>
              <w:t>Researcher Name</w:t>
            </w:r>
          </w:p>
        </w:tc>
        <w:tc>
          <w:tcPr>
            <w:tcW w:w="2243" w:type="dxa"/>
            <w:vAlign w:val="center"/>
          </w:tcPr>
          <w:p w14:paraId="603942EB" w14:textId="6D33877F" w:rsidR="002365B3" w:rsidRPr="00F30AF4" w:rsidRDefault="005141AB" w:rsidP="006F6A05">
            <w:pPr>
              <w:jc w:val="center"/>
              <w:rPr>
                <w:rFonts w:ascii="Times New Roman" w:hAnsi="Times New Roman" w:cs="Times New Roman"/>
                <w:b/>
                <w:bCs/>
                <w:sz w:val="24"/>
                <w:szCs w:val="24"/>
              </w:rPr>
            </w:pPr>
            <w:r w:rsidRPr="005141AB">
              <w:rPr>
                <w:rFonts w:ascii="Times New Roman" w:hAnsi="Times New Roman" w:cs="Times New Roman"/>
                <w:b/>
                <w:bCs/>
                <w:sz w:val="24"/>
                <w:szCs w:val="24"/>
              </w:rPr>
              <w:t>Research variables</w:t>
            </w:r>
          </w:p>
        </w:tc>
        <w:tc>
          <w:tcPr>
            <w:tcW w:w="2615" w:type="dxa"/>
            <w:vAlign w:val="center"/>
          </w:tcPr>
          <w:p w14:paraId="2F60E10C" w14:textId="40879545" w:rsidR="002365B3" w:rsidRPr="00F30AF4" w:rsidRDefault="005141AB" w:rsidP="006F6A05">
            <w:pPr>
              <w:jc w:val="center"/>
              <w:rPr>
                <w:rFonts w:ascii="Times New Roman" w:hAnsi="Times New Roman" w:cs="Times New Roman"/>
                <w:b/>
                <w:bCs/>
                <w:sz w:val="24"/>
                <w:szCs w:val="24"/>
              </w:rPr>
            </w:pPr>
            <w:r w:rsidRPr="005141AB">
              <w:rPr>
                <w:rFonts w:ascii="Times New Roman" w:hAnsi="Times New Roman" w:cs="Times New Roman"/>
                <w:b/>
                <w:bCs/>
                <w:sz w:val="24"/>
                <w:szCs w:val="24"/>
              </w:rPr>
              <w:t>Research Findings</w:t>
            </w:r>
          </w:p>
        </w:tc>
      </w:tr>
      <w:tr w:rsidR="005141AB" w14:paraId="537B63BC" w14:textId="77777777" w:rsidTr="002365B3">
        <w:trPr>
          <w:trHeight w:val="1616"/>
        </w:trPr>
        <w:tc>
          <w:tcPr>
            <w:tcW w:w="697" w:type="dxa"/>
            <w:vAlign w:val="center"/>
          </w:tcPr>
          <w:p w14:paraId="34102F03" w14:textId="77777777" w:rsidR="005141AB" w:rsidRPr="00F30AF4" w:rsidRDefault="005141AB" w:rsidP="005141AB">
            <w:pPr>
              <w:rPr>
                <w:rFonts w:ascii="Times New Roman" w:hAnsi="Times New Roman" w:cs="Times New Roman"/>
                <w:b/>
                <w:bCs/>
                <w:sz w:val="24"/>
                <w:szCs w:val="24"/>
              </w:rPr>
            </w:pPr>
            <w:r>
              <w:rPr>
                <w:rFonts w:ascii="Times New Roman" w:hAnsi="Times New Roman" w:cs="Times New Roman"/>
                <w:b/>
                <w:bCs/>
                <w:sz w:val="24"/>
                <w:szCs w:val="24"/>
              </w:rPr>
              <w:t>1</w:t>
            </w:r>
          </w:p>
        </w:tc>
        <w:tc>
          <w:tcPr>
            <w:tcW w:w="2267" w:type="dxa"/>
          </w:tcPr>
          <w:p w14:paraId="6BE84C72" w14:textId="28EF64FA" w:rsidR="005141AB" w:rsidRPr="0055068F" w:rsidRDefault="005141AB" w:rsidP="005141AB">
            <w:pPr>
              <w:rPr>
                <w:rFonts w:ascii="Times New Roman" w:hAnsi="Times New Roman" w:cs="Times New Roman"/>
                <w:sz w:val="20"/>
                <w:szCs w:val="20"/>
              </w:rPr>
            </w:pP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{"citationItems":[{"id":"ITEM-1","itemData":{"DOI":"10.24018/ejbmr.2024.9.2.2064","abstract":"The trend in ESG investment was responded to by the Indonesia Stock Exchange, which released four ESG indexes. ESG indexes consist of the companies that have a better concern in ESG. Each ESG index has its positive or negative performance compared to the combined stock index. This research aims to determine the impact of ESG Disclosure on firm value. The sample of this research covers 55 companies that have been listed in the ESG index in the 2017–2021 period. The data is collected from the Bloomberg database and processed with a panel data regression model using Stata 17. The finding of this research is that there is a positive but no significant impact between the ESG Disclosure Score and firm value. This finding will contribute to the previous study about the disclosure information of non-financial information and its impact on the firm’s value in the market.","author":[{"dropping-particle":"","family":"Negara","given":"Nyoman Gede Prawira","non-dropping-particle":"","parse-names":false,"suffix":""},{"dropping-particle":"","family":"Ishak","given":"Gos","non-dropping-particle":"","parse-names":false,"suffix":""},{"dropping-particle":"","family":"Priambodo","given":"R. Ervin Agung","non-dropping-particle":"","parse-names":false,"suffix":""}],"container-title":"European Journal of Business and Management Research","id":"ITEM-1","issue":"2","issued":{"date-parts":[["2024","4","23"]]},"page":"114-118","publisher":"European Open Science Publishing","title":"Impact of ESG Disclosure Score on Firm Value: Empirical Evidence From ESG Listed Company in Indonesia Stock Exchange","type":"article-journal","volume":"9"},"uris":["http://www.mendeley.com/documents/?uuid=e4a8bd6d-3ce3-3e1f-ab47-56b197570437"]}],"mendeley":{"formattedCitation":"(Negara et al., 2024)","plainTextFormattedCitation":"(Negara et al., 2024)","previouslyFormattedCitation":"(Negara et al., 2024)"},"properties":{"noteIndex":0},"schema":"https://github.com/citation-style-language/schema/raw/master/csl-citation.json"}</w:instrText>
            </w:r>
            <w:r>
              <w:rPr>
                <w:rFonts w:ascii="Times New Roman" w:hAnsi="Times New Roman" w:cs="Times New Roman"/>
                <w:sz w:val="20"/>
                <w:szCs w:val="20"/>
              </w:rPr>
              <w:fldChar w:fldCharType="separate"/>
            </w:r>
            <w:r w:rsidRPr="0046571E">
              <w:rPr>
                <w:rFonts w:ascii="Times New Roman" w:hAnsi="Times New Roman" w:cs="Times New Roman"/>
                <w:noProof/>
                <w:sz w:val="20"/>
                <w:szCs w:val="20"/>
              </w:rPr>
              <w:t>(Negara et al., 2024)</w:t>
            </w:r>
            <w:r>
              <w:rPr>
                <w:rFonts w:ascii="Times New Roman" w:hAnsi="Times New Roman" w:cs="Times New Roman"/>
                <w:sz w:val="20"/>
                <w:szCs w:val="20"/>
              </w:rPr>
              <w:fldChar w:fldCharType="end"/>
            </w:r>
          </w:p>
        </w:tc>
        <w:tc>
          <w:tcPr>
            <w:tcW w:w="2243" w:type="dxa"/>
          </w:tcPr>
          <w:p w14:paraId="57290951" w14:textId="77777777" w:rsidR="005141AB" w:rsidRPr="0055068F" w:rsidRDefault="005141AB" w:rsidP="005141AB">
            <w:pPr>
              <w:jc w:val="both"/>
              <w:rPr>
                <w:rFonts w:ascii="Times New Roman" w:hAnsi="Times New Roman" w:cs="Times New Roman"/>
                <w:sz w:val="20"/>
                <w:szCs w:val="20"/>
              </w:rPr>
            </w:pPr>
            <w:proofErr w:type="spellStart"/>
            <w:r w:rsidRPr="0055068F">
              <w:rPr>
                <w:rFonts w:ascii="Times New Roman" w:hAnsi="Times New Roman" w:cs="Times New Roman"/>
                <w:sz w:val="20"/>
                <w:szCs w:val="20"/>
              </w:rPr>
              <w:t>Variabel</w:t>
            </w:r>
            <w:proofErr w:type="spellEnd"/>
            <w:r w:rsidRPr="0055068F">
              <w:rPr>
                <w:rFonts w:ascii="Times New Roman" w:hAnsi="Times New Roman" w:cs="Times New Roman"/>
                <w:sz w:val="20"/>
                <w:szCs w:val="20"/>
              </w:rPr>
              <w:t xml:space="preserve"> </w:t>
            </w:r>
            <w:proofErr w:type="spellStart"/>
            <w:r w:rsidRPr="0055068F">
              <w:rPr>
                <w:rFonts w:ascii="Times New Roman" w:hAnsi="Times New Roman" w:cs="Times New Roman"/>
                <w:sz w:val="20"/>
                <w:szCs w:val="20"/>
              </w:rPr>
              <w:t>Independen</w:t>
            </w:r>
            <w:proofErr w:type="spellEnd"/>
            <w:r w:rsidRPr="0055068F">
              <w:rPr>
                <w:rFonts w:ascii="Times New Roman" w:hAnsi="Times New Roman" w:cs="Times New Roman"/>
                <w:sz w:val="20"/>
                <w:szCs w:val="20"/>
              </w:rPr>
              <w:t>:</w:t>
            </w:r>
          </w:p>
          <w:p w14:paraId="5C575645" w14:textId="77777777" w:rsidR="005141AB" w:rsidRDefault="005141AB" w:rsidP="005141AB">
            <w:pPr>
              <w:jc w:val="both"/>
              <w:rPr>
                <w:rFonts w:ascii="Times New Roman" w:hAnsi="Times New Roman" w:cs="Times New Roman"/>
                <w:sz w:val="20"/>
                <w:szCs w:val="20"/>
              </w:rPr>
            </w:pPr>
            <w:r w:rsidRPr="0055068F">
              <w:rPr>
                <w:rFonts w:ascii="Times New Roman" w:hAnsi="Times New Roman" w:cs="Times New Roman"/>
                <w:sz w:val="20"/>
                <w:szCs w:val="20"/>
              </w:rPr>
              <w:t xml:space="preserve">ESG Disclosure </w:t>
            </w:r>
          </w:p>
          <w:p w14:paraId="1D9579D9" w14:textId="77777777" w:rsidR="005141AB" w:rsidRPr="0055068F" w:rsidRDefault="005141AB" w:rsidP="005141AB">
            <w:pPr>
              <w:jc w:val="both"/>
              <w:rPr>
                <w:rFonts w:ascii="Times New Roman" w:hAnsi="Times New Roman" w:cs="Times New Roman"/>
                <w:sz w:val="20"/>
                <w:szCs w:val="20"/>
              </w:rPr>
            </w:pPr>
            <w:proofErr w:type="spellStart"/>
            <w:r w:rsidRPr="0055068F">
              <w:rPr>
                <w:rFonts w:ascii="Times New Roman" w:hAnsi="Times New Roman" w:cs="Times New Roman"/>
                <w:sz w:val="20"/>
                <w:szCs w:val="20"/>
              </w:rPr>
              <w:t>Variabel</w:t>
            </w:r>
            <w:proofErr w:type="spellEnd"/>
            <w:r w:rsidRPr="0055068F">
              <w:rPr>
                <w:rFonts w:ascii="Times New Roman" w:hAnsi="Times New Roman" w:cs="Times New Roman"/>
                <w:sz w:val="20"/>
                <w:szCs w:val="20"/>
              </w:rPr>
              <w:t xml:space="preserve"> </w:t>
            </w:r>
            <w:proofErr w:type="spellStart"/>
            <w:r w:rsidRPr="0055068F">
              <w:rPr>
                <w:rFonts w:ascii="Times New Roman" w:hAnsi="Times New Roman" w:cs="Times New Roman"/>
                <w:sz w:val="20"/>
                <w:szCs w:val="20"/>
              </w:rPr>
              <w:t>Dependen</w:t>
            </w:r>
            <w:proofErr w:type="spellEnd"/>
            <w:r w:rsidRPr="0055068F">
              <w:rPr>
                <w:rFonts w:ascii="Times New Roman" w:hAnsi="Times New Roman" w:cs="Times New Roman"/>
                <w:sz w:val="20"/>
                <w:szCs w:val="20"/>
              </w:rPr>
              <w:t>: Firm</w:t>
            </w:r>
            <w:r>
              <w:rPr>
                <w:rFonts w:ascii="Times New Roman" w:hAnsi="Times New Roman" w:cs="Times New Roman"/>
                <w:sz w:val="20"/>
                <w:szCs w:val="20"/>
              </w:rPr>
              <w:t xml:space="preserve"> </w:t>
            </w:r>
            <w:r w:rsidRPr="0055068F">
              <w:rPr>
                <w:rFonts w:ascii="Times New Roman" w:hAnsi="Times New Roman" w:cs="Times New Roman"/>
                <w:sz w:val="20"/>
                <w:szCs w:val="20"/>
              </w:rPr>
              <w:t>Value</w:t>
            </w:r>
          </w:p>
        </w:tc>
        <w:tc>
          <w:tcPr>
            <w:tcW w:w="2615" w:type="dxa"/>
          </w:tcPr>
          <w:p w14:paraId="0E4A4D12" w14:textId="255D1E05" w:rsidR="005141AB" w:rsidRPr="005141AB" w:rsidRDefault="005141AB" w:rsidP="005141AB">
            <w:pPr>
              <w:jc w:val="both"/>
              <w:rPr>
                <w:rFonts w:ascii="Times New Roman" w:hAnsi="Times New Roman" w:cs="Times New Roman"/>
                <w:sz w:val="20"/>
                <w:szCs w:val="20"/>
              </w:rPr>
            </w:pPr>
            <w:r w:rsidRPr="005141AB">
              <w:rPr>
                <w:rFonts w:ascii="Times New Roman" w:hAnsi="Times New Roman" w:cs="Times New Roman"/>
                <w:sz w:val="20"/>
                <w:szCs w:val="20"/>
              </w:rPr>
              <w:t>The results show that ESG disclosure</w:t>
            </w:r>
            <w:r w:rsidRPr="005141AB">
              <w:rPr>
                <w:rFonts w:ascii="Times New Roman" w:hAnsi="Times New Roman" w:cs="Times New Roman"/>
                <w:spacing w:val="-12"/>
                <w:sz w:val="20"/>
                <w:szCs w:val="20"/>
              </w:rPr>
              <w:t xml:space="preserve"> </w:t>
            </w:r>
            <w:r w:rsidRPr="005141AB">
              <w:rPr>
                <w:rFonts w:ascii="Times New Roman" w:hAnsi="Times New Roman" w:cs="Times New Roman"/>
                <w:sz w:val="20"/>
                <w:szCs w:val="20"/>
              </w:rPr>
              <w:t>has</w:t>
            </w:r>
            <w:r w:rsidRPr="005141AB">
              <w:rPr>
                <w:rFonts w:ascii="Times New Roman" w:hAnsi="Times New Roman" w:cs="Times New Roman"/>
                <w:spacing w:val="-12"/>
                <w:sz w:val="20"/>
                <w:szCs w:val="20"/>
              </w:rPr>
              <w:t xml:space="preserve"> </w:t>
            </w:r>
            <w:r w:rsidRPr="005141AB">
              <w:rPr>
                <w:rFonts w:ascii="Times New Roman" w:hAnsi="Times New Roman" w:cs="Times New Roman"/>
                <w:sz w:val="20"/>
                <w:szCs w:val="20"/>
              </w:rPr>
              <w:t>a</w:t>
            </w:r>
            <w:r w:rsidRPr="005141AB">
              <w:rPr>
                <w:rFonts w:ascii="Times New Roman" w:hAnsi="Times New Roman" w:cs="Times New Roman"/>
                <w:spacing w:val="-12"/>
                <w:sz w:val="20"/>
                <w:szCs w:val="20"/>
              </w:rPr>
              <w:t xml:space="preserve"> </w:t>
            </w:r>
            <w:r w:rsidRPr="005141AB">
              <w:rPr>
                <w:rFonts w:ascii="Times New Roman" w:hAnsi="Times New Roman" w:cs="Times New Roman"/>
                <w:sz w:val="20"/>
                <w:szCs w:val="20"/>
              </w:rPr>
              <w:t>positive</w:t>
            </w:r>
            <w:r w:rsidRPr="005141AB">
              <w:rPr>
                <w:rFonts w:ascii="Times New Roman" w:hAnsi="Times New Roman" w:cs="Times New Roman"/>
                <w:spacing w:val="-12"/>
                <w:sz w:val="20"/>
                <w:szCs w:val="20"/>
              </w:rPr>
              <w:t xml:space="preserve"> </w:t>
            </w:r>
            <w:r w:rsidRPr="005141AB">
              <w:rPr>
                <w:rFonts w:ascii="Times New Roman" w:hAnsi="Times New Roman" w:cs="Times New Roman"/>
                <w:sz w:val="20"/>
                <w:szCs w:val="20"/>
              </w:rPr>
              <w:t>but insignificant</w:t>
            </w:r>
            <w:r w:rsidRPr="005141AB">
              <w:rPr>
                <w:rFonts w:ascii="Times New Roman" w:hAnsi="Times New Roman" w:cs="Times New Roman"/>
                <w:spacing w:val="-12"/>
                <w:sz w:val="20"/>
                <w:szCs w:val="20"/>
              </w:rPr>
              <w:t xml:space="preserve"> </w:t>
            </w:r>
            <w:r w:rsidRPr="005141AB">
              <w:rPr>
                <w:rFonts w:ascii="Times New Roman" w:hAnsi="Times New Roman" w:cs="Times New Roman"/>
                <w:sz w:val="20"/>
                <w:szCs w:val="20"/>
              </w:rPr>
              <w:t>impact</w:t>
            </w:r>
            <w:r w:rsidRPr="005141AB">
              <w:rPr>
                <w:rFonts w:ascii="Times New Roman" w:hAnsi="Times New Roman" w:cs="Times New Roman"/>
                <w:spacing w:val="-12"/>
                <w:sz w:val="20"/>
                <w:szCs w:val="20"/>
              </w:rPr>
              <w:t xml:space="preserve"> </w:t>
            </w:r>
            <w:r w:rsidRPr="005141AB">
              <w:rPr>
                <w:rFonts w:ascii="Times New Roman" w:hAnsi="Times New Roman" w:cs="Times New Roman"/>
                <w:sz w:val="20"/>
                <w:szCs w:val="20"/>
              </w:rPr>
              <w:t>on</w:t>
            </w:r>
            <w:r w:rsidRPr="005141AB">
              <w:rPr>
                <w:rFonts w:ascii="Times New Roman" w:hAnsi="Times New Roman" w:cs="Times New Roman"/>
                <w:spacing w:val="-12"/>
                <w:sz w:val="20"/>
                <w:szCs w:val="20"/>
              </w:rPr>
              <w:t xml:space="preserve"> </w:t>
            </w:r>
            <w:r w:rsidRPr="005141AB">
              <w:rPr>
                <w:rFonts w:ascii="Times New Roman" w:hAnsi="Times New Roman" w:cs="Times New Roman"/>
                <w:sz w:val="20"/>
                <w:szCs w:val="20"/>
              </w:rPr>
              <w:t xml:space="preserve">firm </w:t>
            </w:r>
            <w:r w:rsidRPr="005141AB">
              <w:rPr>
                <w:rFonts w:ascii="Times New Roman" w:hAnsi="Times New Roman" w:cs="Times New Roman"/>
                <w:spacing w:val="-2"/>
                <w:sz w:val="20"/>
                <w:szCs w:val="20"/>
              </w:rPr>
              <w:t>value.</w:t>
            </w:r>
          </w:p>
        </w:tc>
      </w:tr>
      <w:tr w:rsidR="005141AB" w14:paraId="41096B94" w14:textId="77777777" w:rsidTr="002365B3">
        <w:trPr>
          <w:trHeight w:val="1616"/>
        </w:trPr>
        <w:tc>
          <w:tcPr>
            <w:tcW w:w="697" w:type="dxa"/>
            <w:vAlign w:val="center"/>
          </w:tcPr>
          <w:p w14:paraId="3FAE05FA" w14:textId="77777777" w:rsidR="005141AB" w:rsidRPr="00F30AF4" w:rsidRDefault="005141AB" w:rsidP="005141AB">
            <w:pPr>
              <w:rPr>
                <w:rFonts w:ascii="Times New Roman" w:hAnsi="Times New Roman" w:cs="Times New Roman"/>
                <w:b/>
                <w:bCs/>
                <w:sz w:val="24"/>
                <w:szCs w:val="24"/>
              </w:rPr>
            </w:pPr>
            <w:r>
              <w:rPr>
                <w:rFonts w:ascii="Times New Roman" w:hAnsi="Times New Roman" w:cs="Times New Roman"/>
                <w:b/>
                <w:bCs/>
                <w:sz w:val="24"/>
                <w:szCs w:val="24"/>
              </w:rPr>
              <w:t>2</w:t>
            </w:r>
          </w:p>
        </w:tc>
        <w:tc>
          <w:tcPr>
            <w:tcW w:w="2267" w:type="dxa"/>
          </w:tcPr>
          <w:p w14:paraId="12282A21" w14:textId="0D3428C1" w:rsidR="005141AB" w:rsidRPr="003A7C4F" w:rsidRDefault="005141AB" w:rsidP="005141AB">
            <w:pPr>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{"citationItems":[{"id":"ITEM-1","itemData":{"DOI":"10.59141/jiss.v5i02.992","ISSN":"2723-6692","abstract":"This study aims to examine the presence or absence of the effect of ESG Disclosure, Environmental Disclosure, Social Disclosure, Governance Disclosure, Audit Quality, and Internal Audit on Company Value. The population used in this study is companies listed on the IDX in several non-financial sectors, namely the energy, raw materials, health, industry, and infrastructure sectors in the 2020-2022 period that successively publish sustainability reports, annual reports, and financial statements for the fiscal year December 31. The total population in this study was 346 companies with the number sampled being 45 companies using purposive sampling techniques. The data was analyzed using regression panel data made into two models and processed using E-Views software version 9. The results of this study provide results that in model 1 ESG Disclosure, Audit Quality, Internal Audit partially affect Company Value. The results in model 2 provide results that Environmental Disclosure affects Company Value, Social Disclosure does not affect Company Value, Governance Disclosure does not affect Company Value, Audit Quality affects Company Value, Internal Audit does not affect company value. In model 1 and model 2, the Leverage control variable, ROE has a significant positive influence on Company Value, while Firm Size does not have a positive influence on Company Value","author":[{"dropping-particle":"","family":"Azahra","given":"Arlisha","non-dropping-particle":"","parse-names":false,"suffix":""},{"dropping-particle":"","family":"Hasnawati","given":"Hasnawati","non-dropping-particle":"","parse-names":false,"suffix":""}],"container-title":"Jurnal Indonesia Sosial Sains","id":"ITEM-1","issue":"02","issued":{"date-parts":[["2024"]]},"page":"150-164","title":"The Effect of ESG Disclosure, Audit Quality, Internal Audit, on Company Value","type":"article-journal","volume":"5"},"uris":["http://www.mendeley.com/documents/?uuid=507b34ed-9317-470c-8926-90ffaf0e1cfa"]}],"mendeley":{"formattedCitation":"(Azahra &amp; Hasnawati, 2024)","plainTextFormattedCitation":"(Azahra &amp; Hasnawati, 2024)","previouslyFormattedCitation":"(Azahra &amp; Hasnawati, 2024)"},"properties":{"noteIndex":0},"schema":"https://github.com/citation-style-language/schema/raw/master/csl-citation.json"}</w:instrText>
            </w:r>
            <w:r>
              <w:rPr>
                <w:rFonts w:ascii="Times New Roman" w:hAnsi="Times New Roman" w:cs="Times New Roman"/>
              </w:rPr>
              <w:fldChar w:fldCharType="separate"/>
            </w:r>
            <w:r w:rsidRPr="00F02588">
              <w:rPr>
                <w:rFonts w:ascii="Times New Roman" w:hAnsi="Times New Roman" w:cs="Times New Roman"/>
                <w:noProof/>
              </w:rPr>
              <w:t>(Azahra &amp; Hasnawati, 2024)</w:t>
            </w:r>
            <w:r>
              <w:rPr>
                <w:rFonts w:ascii="Times New Roman" w:hAnsi="Times New Roman" w:cs="Times New Roman"/>
              </w:rPr>
              <w:fldChar w:fldCharType="end"/>
            </w:r>
          </w:p>
        </w:tc>
        <w:tc>
          <w:tcPr>
            <w:tcW w:w="2243" w:type="dxa"/>
          </w:tcPr>
          <w:p w14:paraId="4F5C7D36" w14:textId="77777777" w:rsidR="005141AB" w:rsidRPr="00586601" w:rsidRDefault="005141AB" w:rsidP="005141AB">
            <w:pPr>
              <w:jc w:val="both"/>
              <w:rPr>
                <w:rFonts w:ascii="Times New Roman" w:hAnsi="Times New Roman" w:cs="Times New Roman"/>
                <w:sz w:val="20"/>
                <w:szCs w:val="20"/>
              </w:rPr>
            </w:pPr>
            <w:proofErr w:type="spellStart"/>
            <w:r w:rsidRPr="00586601">
              <w:rPr>
                <w:rFonts w:ascii="Times New Roman" w:hAnsi="Times New Roman" w:cs="Times New Roman"/>
                <w:sz w:val="20"/>
                <w:szCs w:val="20"/>
              </w:rPr>
              <w:t>Variabel</w:t>
            </w:r>
            <w:proofErr w:type="spellEnd"/>
            <w:r w:rsidRPr="00586601">
              <w:rPr>
                <w:rFonts w:ascii="Times New Roman" w:hAnsi="Times New Roman" w:cs="Times New Roman"/>
                <w:sz w:val="20"/>
                <w:szCs w:val="20"/>
              </w:rPr>
              <w:t xml:space="preserve"> </w:t>
            </w:r>
            <w:proofErr w:type="spellStart"/>
            <w:r w:rsidRPr="00586601">
              <w:rPr>
                <w:rFonts w:ascii="Times New Roman" w:hAnsi="Times New Roman" w:cs="Times New Roman"/>
                <w:sz w:val="20"/>
                <w:szCs w:val="20"/>
              </w:rPr>
              <w:t>Independen</w:t>
            </w:r>
            <w:proofErr w:type="spellEnd"/>
            <w:r w:rsidRPr="00586601">
              <w:rPr>
                <w:rFonts w:ascii="Times New Roman" w:hAnsi="Times New Roman" w:cs="Times New Roman"/>
                <w:sz w:val="20"/>
                <w:szCs w:val="20"/>
              </w:rPr>
              <w:t>:</w:t>
            </w:r>
          </w:p>
          <w:p w14:paraId="2A3C52D1" w14:textId="77777777" w:rsidR="005141AB" w:rsidRPr="00586601" w:rsidRDefault="005141AB" w:rsidP="005141AB">
            <w:pPr>
              <w:jc w:val="both"/>
              <w:rPr>
                <w:rFonts w:ascii="Times New Roman" w:hAnsi="Times New Roman" w:cs="Times New Roman"/>
                <w:sz w:val="20"/>
                <w:szCs w:val="20"/>
              </w:rPr>
            </w:pPr>
            <w:r w:rsidRPr="00586601">
              <w:rPr>
                <w:rFonts w:ascii="Times New Roman" w:hAnsi="Times New Roman" w:cs="Times New Roman"/>
                <w:sz w:val="20"/>
                <w:szCs w:val="20"/>
              </w:rPr>
              <w:t>ESG Disclosure, Audit Quality, Internal Audit.</w:t>
            </w:r>
          </w:p>
          <w:p w14:paraId="6741D95D" w14:textId="77777777" w:rsidR="005141AB" w:rsidRPr="00586601" w:rsidRDefault="005141AB" w:rsidP="005141AB">
            <w:pPr>
              <w:jc w:val="both"/>
              <w:rPr>
                <w:rFonts w:ascii="Times New Roman" w:hAnsi="Times New Roman" w:cs="Times New Roman"/>
                <w:sz w:val="20"/>
                <w:szCs w:val="20"/>
              </w:rPr>
            </w:pPr>
            <w:proofErr w:type="spellStart"/>
            <w:r w:rsidRPr="00586601">
              <w:rPr>
                <w:rFonts w:ascii="Times New Roman" w:hAnsi="Times New Roman" w:cs="Times New Roman"/>
                <w:sz w:val="20"/>
                <w:szCs w:val="20"/>
              </w:rPr>
              <w:t>Variabel</w:t>
            </w:r>
            <w:proofErr w:type="spellEnd"/>
            <w:r w:rsidRPr="00586601">
              <w:rPr>
                <w:rFonts w:ascii="Times New Roman" w:hAnsi="Times New Roman" w:cs="Times New Roman"/>
                <w:sz w:val="20"/>
                <w:szCs w:val="20"/>
              </w:rPr>
              <w:t xml:space="preserve"> </w:t>
            </w:r>
            <w:proofErr w:type="spellStart"/>
            <w:r w:rsidRPr="00586601">
              <w:rPr>
                <w:rFonts w:ascii="Times New Roman" w:hAnsi="Times New Roman" w:cs="Times New Roman"/>
                <w:sz w:val="20"/>
                <w:szCs w:val="20"/>
              </w:rPr>
              <w:t>Dependen</w:t>
            </w:r>
            <w:proofErr w:type="spellEnd"/>
            <w:r w:rsidRPr="00586601">
              <w:rPr>
                <w:rFonts w:ascii="Times New Roman" w:hAnsi="Times New Roman" w:cs="Times New Roman"/>
                <w:sz w:val="20"/>
                <w:szCs w:val="20"/>
              </w:rPr>
              <w:t>: Company Value</w:t>
            </w:r>
          </w:p>
        </w:tc>
        <w:tc>
          <w:tcPr>
            <w:tcW w:w="2615" w:type="dxa"/>
          </w:tcPr>
          <w:p w14:paraId="0A0D7335" w14:textId="69997283" w:rsidR="005141AB" w:rsidRPr="005141AB" w:rsidRDefault="005141AB" w:rsidP="005141AB">
            <w:pPr>
              <w:jc w:val="both"/>
              <w:rPr>
                <w:rFonts w:ascii="Times New Roman" w:hAnsi="Times New Roman" w:cs="Times New Roman"/>
                <w:sz w:val="20"/>
                <w:szCs w:val="20"/>
              </w:rPr>
            </w:pPr>
            <w:r w:rsidRPr="005141AB">
              <w:rPr>
                <w:rFonts w:ascii="Times New Roman" w:hAnsi="Times New Roman" w:cs="Times New Roman"/>
                <w:sz w:val="20"/>
                <w:szCs w:val="20"/>
              </w:rPr>
              <w:t>The results of the study indicate that ESG Disclosure,</w:t>
            </w:r>
            <w:r w:rsidRPr="005141AB">
              <w:rPr>
                <w:rFonts w:ascii="Times New Roman" w:hAnsi="Times New Roman" w:cs="Times New Roman"/>
                <w:spacing w:val="-14"/>
                <w:sz w:val="20"/>
                <w:szCs w:val="20"/>
              </w:rPr>
              <w:t xml:space="preserve"> </w:t>
            </w:r>
            <w:r w:rsidRPr="005141AB">
              <w:rPr>
                <w:rFonts w:ascii="Times New Roman" w:hAnsi="Times New Roman" w:cs="Times New Roman"/>
                <w:sz w:val="20"/>
                <w:szCs w:val="20"/>
              </w:rPr>
              <w:t>Audit</w:t>
            </w:r>
            <w:r w:rsidRPr="005141AB">
              <w:rPr>
                <w:rFonts w:ascii="Times New Roman" w:hAnsi="Times New Roman" w:cs="Times New Roman"/>
                <w:spacing w:val="-13"/>
                <w:sz w:val="20"/>
                <w:szCs w:val="20"/>
              </w:rPr>
              <w:t xml:space="preserve"> </w:t>
            </w:r>
            <w:r w:rsidRPr="005141AB">
              <w:rPr>
                <w:rFonts w:ascii="Times New Roman" w:hAnsi="Times New Roman" w:cs="Times New Roman"/>
                <w:sz w:val="20"/>
                <w:szCs w:val="20"/>
              </w:rPr>
              <w:t>Quality, and Internal Audit individually and partially have a positive effect on Company Value.</w:t>
            </w:r>
          </w:p>
        </w:tc>
      </w:tr>
      <w:tr w:rsidR="005141AB" w14:paraId="1635C98A" w14:textId="77777777" w:rsidTr="002365B3">
        <w:trPr>
          <w:trHeight w:val="1773"/>
        </w:trPr>
        <w:tc>
          <w:tcPr>
            <w:tcW w:w="697" w:type="dxa"/>
            <w:vAlign w:val="center"/>
          </w:tcPr>
          <w:p w14:paraId="2170F6DE" w14:textId="77777777" w:rsidR="005141AB" w:rsidRPr="00F30AF4" w:rsidRDefault="005141AB" w:rsidP="005141AB">
            <w:pPr>
              <w:rPr>
                <w:rFonts w:ascii="Times New Roman" w:hAnsi="Times New Roman" w:cs="Times New Roman"/>
                <w:b/>
                <w:bCs/>
                <w:sz w:val="24"/>
                <w:szCs w:val="24"/>
              </w:rPr>
            </w:pPr>
            <w:r>
              <w:rPr>
                <w:rFonts w:ascii="Times New Roman" w:hAnsi="Times New Roman" w:cs="Times New Roman"/>
                <w:b/>
                <w:bCs/>
                <w:sz w:val="24"/>
                <w:szCs w:val="24"/>
              </w:rPr>
              <w:t>3</w:t>
            </w:r>
          </w:p>
        </w:tc>
        <w:tc>
          <w:tcPr>
            <w:tcW w:w="2267" w:type="dxa"/>
          </w:tcPr>
          <w:p w14:paraId="05BB5DEC" w14:textId="09F3CF01" w:rsidR="005141AB" w:rsidRPr="00381D43" w:rsidRDefault="005141AB" w:rsidP="005141AB">
            <w:pPr>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Susilowati","given":"","non-dropping-particle":"","parse-names":false,"suffix":""},{"dropping-particle":"","family":"Pengwi","given":"","non-dropping-particle":"","parse-names":false,"suffix":""},{"dropping-particle":"","family":"Yusiresita Pajaria","given":"","non-dropping-particle":"","parse-names":false,"suffix":""},{"dropping-particle":"","family":"Edi Triwibowo","given":"","non-dropping-particle":"","parse-names":false,"suffix":""},{"dropping-particle":"","family":"Vieronicha Lyu Sipanghona","given":"","non-dropping-particle":"","parse-names":false,"suffix":""}],"container-title":"JURNAL EKONOMI, BISNIS DAN HUMANIORA","id":"ITEM-1","issued":{"date-parts":[["2021"]]},"title":"PENGARUH KEPEMILIKAN INSTITUSIONAL DAN KOMITE AUDIT TERHADAP NILAI PERUSAHAAN PADA PERBANKAN","type":"article-journal"},"uris":["http://www.mendeley.com/documents/?uuid=d1c979ef-29f8-3ab1-8b0d-b8d9dadd39a7"]}],"mendeley":{"formattedCitation":"(Susilowati et al., 2021)","plainTextFormattedCitation":"(Susilowati et al., 2021)","previouslyFormattedCitation":"(Susilowati et al., 2021)"},"properties":{"noteIndex":0},"schema":"https://github.com/citation-style-language/schema/raw/master/csl-citation.json"}</w:instrText>
            </w:r>
            <w:r>
              <w:rPr>
                <w:rFonts w:ascii="Times New Roman" w:hAnsi="Times New Roman" w:cs="Times New Roman"/>
              </w:rPr>
              <w:fldChar w:fldCharType="separate"/>
            </w:r>
            <w:r w:rsidRPr="004450ED">
              <w:rPr>
                <w:rFonts w:ascii="Times New Roman" w:hAnsi="Times New Roman" w:cs="Times New Roman"/>
                <w:noProof/>
              </w:rPr>
              <w:t>(Susilowati et al., 2021)</w:t>
            </w:r>
            <w:r>
              <w:rPr>
                <w:rFonts w:ascii="Times New Roman" w:hAnsi="Times New Roman" w:cs="Times New Roman"/>
              </w:rPr>
              <w:fldChar w:fldCharType="end"/>
            </w:r>
          </w:p>
        </w:tc>
        <w:tc>
          <w:tcPr>
            <w:tcW w:w="2243" w:type="dxa"/>
          </w:tcPr>
          <w:p w14:paraId="52FBD0A1" w14:textId="77777777" w:rsidR="005141AB" w:rsidRPr="0055068F" w:rsidRDefault="005141AB" w:rsidP="005141AB">
            <w:pPr>
              <w:jc w:val="both"/>
              <w:rPr>
                <w:rFonts w:ascii="Times New Roman" w:hAnsi="Times New Roman" w:cs="Times New Roman"/>
                <w:sz w:val="20"/>
                <w:szCs w:val="20"/>
              </w:rPr>
            </w:pPr>
            <w:proofErr w:type="spellStart"/>
            <w:r w:rsidRPr="0055068F">
              <w:rPr>
                <w:rFonts w:ascii="Times New Roman" w:hAnsi="Times New Roman" w:cs="Times New Roman"/>
                <w:sz w:val="20"/>
                <w:szCs w:val="20"/>
              </w:rPr>
              <w:t>Variabel</w:t>
            </w:r>
            <w:proofErr w:type="spellEnd"/>
            <w:r w:rsidRPr="0055068F">
              <w:rPr>
                <w:rFonts w:ascii="Times New Roman" w:hAnsi="Times New Roman" w:cs="Times New Roman"/>
                <w:sz w:val="20"/>
                <w:szCs w:val="20"/>
              </w:rPr>
              <w:t xml:space="preserve"> </w:t>
            </w:r>
            <w:proofErr w:type="spellStart"/>
            <w:r w:rsidRPr="0055068F">
              <w:rPr>
                <w:rFonts w:ascii="Times New Roman" w:hAnsi="Times New Roman" w:cs="Times New Roman"/>
                <w:sz w:val="20"/>
                <w:szCs w:val="20"/>
              </w:rPr>
              <w:t>Independen</w:t>
            </w:r>
            <w:proofErr w:type="spellEnd"/>
            <w:r w:rsidRPr="0055068F">
              <w:rPr>
                <w:rFonts w:ascii="Times New Roman" w:hAnsi="Times New Roman" w:cs="Times New Roman"/>
                <w:sz w:val="20"/>
                <w:szCs w:val="20"/>
              </w:rPr>
              <w:t>:</w:t>
            </w:r>
          </w:p>
          <w:p w14:paraId="217F7F51" w14:textId="77777777" w:rsidR="005141AB" w:rsidRPr="00CA1AB0" w:rsidRDefault="005141AB" w:rsidP="005141AB">
            <w:pPr>
              <w:rPr>
                <w:rFonts w:ascii="Times New Roman" w:hAnsi="Times New Roman" w:cs="Times New Roman"/>
                <w:sz w:val="24"/>
                <w:szCs w:val="24"/>
              </w:rPr>
            </w:pPr>
            <w:proofErr w:type="spellStart"/>
            <w:r>
              <w:rPr>
                <w:rFonts w:ascii="Times New Roman" w:hAnsi="Times New Roman" w:cs="Times New Roman"/>
              </w:rPr>
              <w:t>Komite</w:t>
            </w:r>
            <w:proofErr w:type="spellEnd"/>
            <w:r>
              <w:rPr>
                <w:rFonts w:ascii="Times New Roman" w:hAnsi="Times New Roman" w:cs="Times New Roman"/>
              </w:rPr>
              <w:t xml:space="preserve"> </w:t>
            </w:r>
            <w:proofErr w:type="spellStart"/>
            <w:proofErr w:type="gramStart"/>
            <w:r>
              <w:rPr>
                <w:rFonts w:ascii="Times New Roman" w:hAnsi="Times New Roman" w:cs="Times New Roman"/>
              </w:rPr>
              <w:t>audit</w:t>
            </w:r>
            <w:r>
              <w:rPr>
                <w:rFonts w:ascii="Times New Roman" w:hAnsi="Times New Roman" w:cs="Times New Roman"/>
                <w:sz w:val="20"/>
                <w:szCs w:val="20"/>
              </w:rPr>
              <w:t>,kepemilikan</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institusional</w:t>
            </w:r>
            <w:proofErr w:type="spellEnd"/>
            <w:r>
              <w:rPr>
                <w:rFonts w:ascii="Times New Roman" w:hAnsi="Times New Roman" w:cs="Times New Roman"/>
                <w:sz w:val="20"/>
                <w:szCs w:val="20"/>
              </w:rPr>
              <w:t xml:space="preserve"> </w:t>
            </w:r>
            <w:proofErr w:type="spellStart"/>
            <w:r w:rsidRPr="0055068F">
              <w:rPr>
                <w:rFonts w:ascii="Times New Roman" w:hAnsi="Times New Roman" w:cs="Times New Roman"/>
                <w:sz w:val="20"/>
                <w:szCs w:val="20"/>
              </w:rPr>
              <w:t>Variabel</w:t>
            </w:r>
            <w:proofErr w:type="spellEnd"/>
            <w:r w:rsidRPr="0055068F">
              <w:rPr>
                <w:rFonts w:ascii="Times New Roman" w:hAnsi="Times New Roman" w:cs="Times New Roman"/>
                <w:sz w:val="20"/>
                <w:szCs w:val="20"/>
              </w:rPr>
              <w:t xml:space="preserve"> </w:t>
            </w:r>
            <w:proofErr w:type="spellStart"/>
            <w:r w:rsidRPr="0055068F">
              <w:rPr>
                <w:rFonts w:ascii="Times New Roman" w:hAnsi="Times New Roman" w:cs="Times New Roman"/>
                <w:sz w:val="20"/>
                <w:szCs w:val="20"/>
              </w:rPr>
              <w:t>Dependen</w:t>
            </w:r>
            <w:proofErr w:type="spellEnd"/>
            <w:r w:rsidRPr="0055068F">
              <w:rPr>
                <w:rFonts w:ascii="Times New Roman" w:hAnsi="Times New Roman" w:cs="Times New Roman"/>
                <w:sz w:val="20"/>
                <w:szCs w:val="20"/>
              </w:rPr>
              <w:t xml:space="preserve">: </w:t>
            </w:r>
            <w:r>
              <w:rPr>
                <w:rFonts w:ascii="Times New Roman" w:hAnsi="Times New Roman" w:cs="Times New Roman"/>
                <w:sz w:val="20"/>
                <w:szCs w:val="20"/>
              </w:rPr>
              <w:t>Nilai Perusahaan</w:t>
            </w:r>
          </w:p>
        </w:tc>
        <w:tc>
          <w:tcPr>
            <w:tcW w:w="2615" w:type="dxa"/>
          </w:tcPr>
          <w:p w14:paraId="5460875C" w14:textId="5EC47002" w:rsidR="005141AB" w:rsidRPr="005141AB" w:rsidRDefault="005141AB" w:rsidP="005141AB">
            <w:pPr>
              <w:jc w:val="both"/>
              <w:rPr>
                <w:rFonts w:ascii="Times New Roman" w:hAnsi="Times New Roman" w:cs="Times New Roman"/>
                <w:sz w:val="20"/>
                <w:szCs w:val="20"/>
              </w:rPr>
            </w:pPr>
            <w:r w:rsidRPr="005141AB">
              <w:rPr>
                <w:rFonts w:ascii="Times New Roman" w:hAnsi="Times New Roman" w:cs="Times New Roman"/>
                <w:sz w:val="20"/>
                <w:szCs w:val="20"/>
              </w:rPr>
              <w:t>The</w:t>
            </w:r>
            <w:r w:rsidRPr="005141AB">
              <w:rPr>
                <w:rFonts w:ascii="Times New Roman" w:hAnsi="Times New Roman" w:cs="Times New Roman"/>
                <w:spacing w:val="-3"/>
                <w:sz w:val="20"/>
                <w:szCs w:val="20"/>
              </w:rPr>
              <w:t xml:space="preserve"> </w:t>
            </w:r>
            <w:r w:rsidRPr="005141AB">
              <w:rPr>
                <w:rFonts w:ascii="Times New Roman" w:hAnsi="Times New Roman" w:cs="Times New Roman"/>
                <w:sz w:val="20"/>
                <w:szCs w:val="20"/>
              </w:rPr>
              <w:t>Audit</w:t>
            </w:r>
            <w:r w:rsidRPr="005141AB">
              <w:rPr>
                <w:rFonts w:ascii="Times New Roman" w:hAnsi="Times New Roman" w:cs="Times New Roman"/>
                <w:spacing w:val="-3"/>
                <w:sz w:val="20"/>
                <w:szCs w:val="20"/>
              </w:rPr>
              <w:t xml:space="preserve"> </w:t>
            </w:r>
            <w:r w:rsidRPr="005141AB">
              <w:rPr>
                <w:rFonts w:ascii="Times New Roman" w:hAnsi="Times New Roman" w:cs="Times New Roman"/>
                <w:sz w:val="20"/>
                <w:szCs w:val="20"/>
              </w:rPr>
              <w:t>Committee variable</w:t>
            </w:r>
            <w:r w:rsidRPr="005141AB">
              <w:rPr>
                <w:rFonts w:ascii="Times New Roman" w:hAnsi="Times New Roman" w:cs="Times New Roman"/>
                <w:spacing w:val="-13"/>
                <w:sz w:val="20"/>
                <w:szCs w:val="20"/>
              </w:rPr>
              <w:t xml:space="preserve"> </w:t>
            </w:r>
            <w:r w:rsidRPr="005141AB">
              <w:rPr>
                <w:rFonts w:ascii="Times New Roman" w:hAnsi="Times New Roman" w:cs="Times New Roman"/>
                <w:sz w:val="20"/>
                <w:szCs w:val="20"/>
              </w:rPr>
              <w:t>has</w:t>
            </w:r>
            <w:r w:rsidRPr="005141AB">
              <w:rPr>
                <w:rFonts w:ascii="Times New Roman" w:hAnsi="Times New Roman" w:cs="Times New Roman"/>
                <w:spacing w:val="-13"/>
                <w:sz w:val="20"/>
                <w:szCs w:val="20"/>
              </w:rPr>
              <w:t xml:space="preserve"> </w:t>
            </w:r>
            <w:r w:rsidRPr="005141AB">
              <w:rPr>
                <w:rFonts w:ascii="Times New Roman" w:hAnsi="Times New Roman" w:cs="Times New Roman"/>
                <w:sz w:val="20"/>
                <w:szCs w:val="20"/>
              </w:rPr>
              <w:t>a</w:t>
            </w:r>
            <w:r w:rsidRPr="005141AB">
              <w:rPr>
                <w:rFonts w:ascii="Times New Roman" w:hAnsi="Times New Roman" w:cs="Times New Roman"/>
                <w:spacing w:val="-13"/>
                <w:sz w:val="20"/>
                <w:szCs w:val="20"/>
              </w:rPr>
              <w:t xml:space="preserve"> </w:t>
            </w:r>
            <w:r w:rsidRPr="005141AB">
              <w:rPr>
                <w:rFonts w:ascii="Times New Roman" w:hAnsi="Times New Roman" w:cs="Times New Roman"/>
                <w:sz w:val="20"/>
                <w:szCs w:val="20"/>
              </w:rPr>
              <w:t>positive influence</w:t>
            </w:r>
            <w:r w:rsidRPr="005141AB">
              <w:rPr>
                <w:rFonts w:ascii="Times New Roman" w:hAnsi="Times New Roman" w:cs="Times New Roman"/>
                <w:spacing w:val="-15"/>
                <w:sz w:val="20"/>
                <w:szCs w:val="20"/>
              </w:rPr>
              <w:t xml:space="preserve"> </w:t>
            </w:r>
            <w:r w:rsidRPr="005141AB">
              <w:rPr>
                <w:rFonts w:ascii="Times New Roman" w:hAnsi="Times New Roman" w:cs="Times New Roman"/>
                <w:sz w:val="20"/>
                <w:szCs w:val="20"/>
              </w:rPr>
              <w:t>on</w:t>
            </w:r>
            <w:r w:rsidRPr="005141AB">
              <w:rPr>
                <w:rFonts w:ascii="Times New Roman" w:hAnsi="Times New Roman" w:cs="Times New Roman"/>
                <w:spacing w:val="-14"/>
                <w:sz w:val="20"/>
                <w:szCs w:val="20"/>
              </w:rPr>
              <w:t xml:space="preserve"> </w:t>
            </w:r>
            <w:r w:rsidRPr="005141AB">
              <w:rPr>
                <w:rFonts w:ascii="Times New Roman" w:hAnsi="Times New Roman" w:cs="Times New Roman"/>
                <w:sz w:val="20"/>
                <w:szCs w:val="20"/>
              </w:rPr>
              <w:t xml:space="preserve">company </w:t>
            </w:r>
            <w:r w:rsidRPr="005141AB">
              <w:rPr>
                <w:rFonts w:ascii="Times New Roman" w:hAnsi="Times New Roman" w:cs="Times New Roman"/>
                <w:spacing w:val="-2"/>
                <w:sz w:val="20"/>
                <w:szCs w:val="20"/>
              </w:rPr>
              <w:t>value.</w:t>
            </w:r>
          </w:p>
        </w:tc>
      </w:tr>
      <w:tr w:rsidR="005141AB" w14:paraId="030C90DA" w14:textId="77777777" w:rsidTr="002365B3">
        <w:trPr>
          <w:trHeight w:val="1435"/>
        </w:trPr>
        <w:tc>
          <w:tcPr>
            <w:tcW w:w="697" w:type="dxa"/>
            <w:vAlign w:val="center"/>
          </w:tcPr>
          <w:p w14:paraId="288162F0" w14:textId="77777777" w:rsidR="005141AB" w:rsidRPr="00F30AF4" w:rsidRDefault="005141AB" w:rsidP="005141AB">
            <w:pPr>
              <w:rPr>
                <w:rFonts w:ascii="Times New Roman" w:hAnsi="Times New Roman" w:cs="Times New Roman"/>
                <w:b/>
                <w:bCs/>
                <w:sz w:val="24"/>
                <w:szCs w:val="24"/>
              </w:rPr>
            </w:pPr>
            <w:r>
              <w:rPr>
                <w:rFonts w:ascii="Times New Roman" w:hAnsi="Times New Roman" w:cs="Times New Roman"/>
                <w:b/>
                <w:bCs/>
                <w:sz w:val="24"/>
                <w:szCs w:val="24"/>
              </w:rPr>
              <w:t>4</w:t>
            </w:r>
          </w:p>
        </w:tc>
        <w:tc>
          <w:tcPr>
            <w:tcW w:w="2267" w:type="dxa"/>
          </w:tcPr>
          <w:p w14:paraId="06BD66AF" w14:textId="6D098A5A" w:rsidR="005141AB" w:rsidRPr="00586601" w:rsidRDefault="005141AB" w:rsidP="005141AB">
            <w:pPr>
              <w:rPr>
                <w:rFonts w:ascii="Times New Roman" w:hAnsi="Times New Roman" w:cs="Times New Roman"/>
                <w:b/>
                <w:bCs/>
              </w:rPr>
            </w:pPr>
            <w:r>
              <w:rPr>
                <w:rFonts w:ascii="Times New Roman" w:hAnsi="Times New Roman" w:cs="Times New Roman"/>
                <w:b/>
                <w:bCs/>
              </w:rPr>
              <w:fldChar w:fldCharType="begin" w:fldLock="1"/>
            </w:r>
            <w:r>
              <w:rPr>
                <w:rFonts w:ascii="Times New Roman" w:hAnsi="Times New Roman" w:cs="Times New Roman"/>
                <w:b/>
                <w:bCs/>
              </w:rPr>
              <w:instrText>ADDIN CSL_CITATION {"citationItems":[{"id":"ITEM-1","itemData":{"abstract":"This study aims to examine the influence of the role of the audit committee in a company and audit quality on firm value both partially and simultaneously in food and beverage companies. The number of research samples is 110. The data collection method uses secondary data with financial report data sources and the company's annual report. Based on the results of hypothesis testing carried out with multiple regression analysis, the results show that: (1) audit committee has a positive effect on firm value and (2) audit quality has no effect on firm value.","author":[{"dropping-particle":"","family":"Cahya Firdarini","given":"Khoirunnisa","non-dropping-particle":"","parse-names":false,"suffix":""},{"dropping-particle":"","family":"Widya Wiwaha","given":"Stie","non-dropping-particle":"","parse-names":false,"suffix":""}],"container-title":"Jurnal Riset Akuntansi dan Bisnis Indonesia STIE Widya Wiwaha","id":"ITEM-1","issue":"3","issued":{"date-parts":[["2023"]]},"page":"879-897","title":"PENGARUH KOMITE AUDIT DAN KUALITAS AUDIT TERHADAP NILAI PERUSAHAAN (Studi Kasus Pada Perusahaan Food And Beverage Di BEI Periode 2018-2022)","type":"article-journal","volume":"3"},"uris":["http://www.mendeley.com/documents/?uuid=dfcdafb6-f019-4775-b0e2-ff83ebabecaf"]}],"mendeley":{"formattedCitation":"(Cahya Firdarini &amp; Widya Wiwaha, 2023)","plainTextFormattedCitation":"(Cahya Firdarini &amp; Widya Wiwaha, 2023)","previouslyFormattedCitation":"(Cahya Firdarini &amp; Widya Wiwaha, 2023)"},"properties":{"noteIndex":0},"schema":"https://github.com/citation-style-language/schema/raw/master/csl-citation.json"}</w:instrText>
            </w:r>
            <w:r>
              <w:rPr>
                <w:rFonts w:ascii="Times New Roman" w:hAnsi="Times New Roman" w:cs="Times New Roman"/>
                <w:b/>
                <w:bCs/>
              </w:rPr>
              <w:fldChar w:fldCharType="separate"/>
            </w:r>
            <w:r w:rsidRPr="004F22E6">
              <w:rPr>
                <w:rFonts w:ascii="Times New Roman" w:hAnsi="Times New Roman" w:cs="Times New Roman"/>
                <w:bCs/>
                <w:noProof/>
              </w:rPr>
              <w:t>(Cahya Firdarini &amp; Widya Wiwaha, 2023)</w:t>
            </w:r>
            <w:r>
              <w:rPr>
                <w:rFonts w:ascii="Times New Roman" w:hAnsi="Times New Roman" w:cs="Times New Roman"/>
                <w:b/>
                <w:bCs/>
              </w:rPr>
              <w:fldChar w:fldCharType="end"/>
            </w:r>
          </w:p>
        </w:tc>
        <w:tc>
          <w:tcPr>
            <w:tcW w:w="2243" w:type="dxa"/>
          </w:tcPr>
          <w:p w14:paraId="79D6C2B5" w14:textId="77777777" w:rsidR="005141AB" w:rsidRPr="0055068F" w:rsidRDefault="005141AB" w:rsidP="005141AB">
            <w:pPr>
              <w:jc w:val="both"/>
              <w:rPr>
                <w:rFonts w:ascii="Times New Roman" w:hAnsi="Times New Roman" w:cs="Times New Roman"/>
                <w:sz w:val="20"/>
                <w:szCs w:val="20"/>
              </w:rPr>
            </w:pPr>
            <w:proofErr w:type="spellStart"/>
            <w:r w:rsidRPr="0055068F">
              <w:rPr>
                <w:rFonts w:ascii="Times New Roman" w:hAnsi="Times New Roman" w:cs="Times New Roman"/>
                <w:sz w:val="20"/>
                <w:szCs w:val="20"/>
              </w:rPr>
              <w:t>Variabel</w:t>
            </w:r>
            <w:proofErr w:type="spellEnd"/>
            <w:r w:rsidRPr="0055068F">
              <w:rPr>
                <w:rFonts w:ascii="Times New Roman" w:hAnsi="Times New Roman" w:cs="Times New Roman"/>
                <w:sz w:val="20"/>
                <w:szCs w:val="20"/>
              </w:rPr>
              <w:t xml:space="preserve"> </w:t>
            </w:r>
            <w:proofErr w:type="spellStart"/>
            <w:r w:rsidRPr="0055068F">
              <w:rPr>
                <w:rFonts w:ascii="Times New Roman" w:hAnsi="Times New Roman" w:cs="Times New Roman"/>
                <w:sz w:val="20"/>
                <w:szCs w:val="20"/>
              </w:rPr>
              <w:t>Independen</w:t>
            </w:r>
            <w:proofErr w:type="spellEnd"/>
            <w:r w:rsidRPr="0055068F">
              <w:rPr>
                <w:rFonts w:ascii="Times New Roman" w:hAnsi="Times New Roman" w:cs="Times New Roman"/>
                <w:sz w:val="20"/>
                <w:szCs w:val="20"/>
              </w:rPr>
              <w:t>:</w:t>
            </w:r>
          </w:p>
          <w:p w14:paraId="3EF89EFA" w14:textId="77777777" w:rsidR="005141AB" w:rsidRDefault="005141AB" w:rsidP="005141AB">
            <w:pPr>
              <w:rPr>
                <w:rFonts w:ascii="Times New Roman" w:hAnsi="Times New Roman" w:cs="Times New Roman"/>
                <w:sz w:val="20"/>
                <w:szCs w:val="20"/>
              </w:rPr>
            </w:pPr>
            <w:proofErr w:type="spellStart"/>
            <w:r>
              <w:rPr>
                <w:rFonts w:ascii="Times New Roman" w:hAnsi="Times New Roman" w:cs="Times New Roman"/>
              </w:rPr>
              <w:t>Komite</w:t>
            </w:r>
            <w:proofErr w:type="spellEnd"/>
            <w:r>
              <w:rPr>
                <w:rFonts w:ascii="Times New Roman" w:hAnsi="Times New Roman" w:cs="Times New Roman"/>
              </w:rPr>
              <w:t xml:space="preserve"> </w:t>
            </w:r>
            <w:proofErr w:type="spellStart"/>
            <w:proofErr w:type="gramStart"/>
            <w:r>
              <w:rPr>
                <w:rFonts w:ascii="Times New Roman" w:hAnsi="Times New Roman" w:cs="Times New Roman"/>
              </w:rPr>
              <w:t>audit</w:t>
            </w:r>
            <w:r>
              <w:rPr>
                <w:rFonts w:ascii="Times New Roman" w:hAnsi="Times New Roman" w:cs="Times New Roman"/>
                <w:sz w:val="20"/>
                <w:szCs w:val="20"/>
              </w:rPr>
              <w:t>,kualitas</w:t>
            </w:r>
            <w:proofErr w:type="spellEnd"/>
            <w:proofErr w:type="gramEnd"/>
            <w:r>
              <w:rPr>
                <w:rFonts w:ascii="Times New Roman" w:hAnsi="Times New Roman" w:cs="Times New Roman"/>
                <w:sz w:val="20"/>
                <w:szCs w:val="20"/>
              </w:rPr>
              <w:t xml:space="preserve"> audit </w:t>
            </w:r>
          </w:p>
          <w:p w14:paraId="62F7B529" w14:textId="77777777" w:rsidR="005141AB" w:rsidRPr="00F30AF4" w:rsidRDefault="005141AB" w:rsidP="005141AB">
            <w:pPr>
              <w:rPr>
                <w:rFonts w:ascii="Times New Roman" w:hAnsi="Times New Roman" w:cs="Times New Roman"/>
                <w:b/>
                <w:bCs/>
                <w:sz w:val="24"/>
                <w:szCs w:val="24"/>
              </w:rPr>
            </w:pPr>
            <w:proofErr w:type="spellStart"/>
            <w:r w:rsidRPr="0055068F">
              <w:rPr>
                <w:rFonts w:ascii="Times New Roman" w:hAnsi="Times New Roman" w:cs="Times New Roman"/>
                <w:sz w:val="20"/>
                <w:szCs w:val="20"/>
              </w:rPr>
              <w:t>Variabel</w:t>
            </w:r>
            <w:proofErr w:type="spellEnd"/>
            <w:r w:rsidRPr="0055068F">
              <w:rPr>
                <w:rFonts w:ascii="Times New Roman" w:hAnsi="Times New Roman" w:cs="Times New Roman"/>
                <w:sz w:val="20"/>
                <w:szCs w:val="20"/>
              </w:rPr>
              <w:t xml:space="preserve"> </w:t>
            </w:r>
            <w:proofErr w:type="spellStart"/>
            <w:r w:rsidRPr="0055068F">
              <w:rPr>
                <w:rFonts w:ascii="Times New Roman" w:hAnsi="Times New Roman" w:cs="Times New Roman"/>
                <w:sz w:val="20"/>
                <w:szCs w:val="20"/>
              </w:rPr>
              <w:t>Dependen</w:t>
            </w:r>
            <w:proofErr w:type="spellEnd"/>
            <w:r w:rsidRPr="0055068F">
              <w:rPr>
                <w:rFonts w:ascii="Times New Roman" w:hAnsi="Times New Roman" w:cs="Times New Roman"/>
                <w:sz w:val="20"/>
                <w:szCs w:val="20"/>
              </w:rPr>
              <w:t xml:space="preserve">: </w:t>
            </w:r>
            <w:r>
              <w:rPr>
                <w:rFonts w:ascii="Times New Roman" w:hAnsi="Times New Roman" w:cs="Times New Roman"/>
                <w:sz w:val="20"/>
                <w:szCs w:val="20"/>
              </w:rPr>
              <w:t>Nilai Perusahaan</w:t>
            </w:r>
          </w:p>
        </w:tc>
        <w:tc>
          <w:tcPr>
            <w:tcW w:w="2615" w:type="dxa"/>
          </w:tcPr>
          <w:p w14:paraId="63C476C0" w14:textId="63ACB0FF" w:rsidR="005141AB" w:rsidRPr="005141AB" w:rsidRDefault="005141AB" w:rsidP="005141AB">
            <w:pPr>
              <w:jc w:val="both"/>
              <w:rPr>
                <w:rFonts w:ascii="Times New Roman" w:hAnsi="Times New Roman" w:cs="Times New Roman"/>
                <w:b/>
                <w:bCs/>
                <w:sz w:val="20"/>
                <w:szCs w:val="20"/>
              </w:rPr>
            </w:pPr>
            <w:r w:rsidRPr="005141AB">
              <w:rPr>
                <w:rFonts w:ascii="Times New Roman" w:hAnsi="Times New Roman" w:cs="Times New Roman"/>
                <w:sz w:val="20"/>
                <w:szCs w:val="20"/>
              </w:rPr>
              <w:t>The audit committee has a positive</w:t>
            </w:r>
            <w:r w:rsidRPr="005141AB">
              <w:rPr>
                <w:rFonts w:ascii="Times New Roman" w:hAnsi="Times New Roman" w:cs="Times New Roman"/>
                <w:spacing w:val="-15"/>
                <w:sz w:val="20"/>
                <w:szCs w:val="20"/>
              </w:rPr>
              <w:t xml:space="preserve"> </w:t>
            </w:r>
            <w:r w:rsidRPr="005141AB">
              <w:rPr>
                <w:rFonts w:ascii="Times New Roman" w:hAnsi="Times New Roman" w:cs="Times New Roman"/>
                <w:sz w:val="20"/>
                <w:szCs w:val="20"/>
              </w:rPr>
              <w:t>effect</w:t>
            </w:r>
            <w:r w:rsidRPr="005141AB">
              <w:rPr>
                <w:rFonts w:ascii="Times New Roman" w:hAnsi="Times New Roman" w:cs="Times New Roman"/>
                <w:spacing w:val="-14"/>
                <w:sz w:val="20"/>
                <w:szCs w:val="20"/>
              </w:rPr>
              <w:t xml:space="preserve"> </w:t>
            </w:r>
            <w:r w:rsidRPr="005141AB">
              <w:rPr>
                <w:rFonts w:ascii="Times New Roman" w:hAnsi="Times New Roman" w:cs="Times New Roman"/>
                <w:sz w:val="20"/>
                <w:szCs w:val="20"/>
              </w:rPr>
              <w:t>on company value.</w:t>
            </w:r>
          </w:p>
        </w:tc>
      </w:tr>
      <w:tr w:rsidR="005141AB" w14:paraId="6987DBC1" w14:textId="77777777" w:rsidTr="002365B3">
        <w:trPr>
          <w:trHeight w:val="3606"/>
        </w:trPr>
        <w:tc>
          <w:tcPr>
            <w:tcW w:w="697" w:type="dxa"/>
            <w:vAlign w:val="center"/>
          </w:tcPr>
          <w:p w14:paraId="141D9A4B" w14:textId="77777777" w:rsidR="005141AB" w:rsidRPr="00F30AF4" w:rsidRDefault="005141AB" w:rsidP="005141AB">
            <w:pPr>
              <w:rPr>
                <w:rFonts w:ascii="Times New Roman" w:hAnsi="Times New Roman" w:cs="Times New Roman"/>
                <w:b/>
                <w:bCs/>
                <w:sz w:val="24"/>
                <w:szCs w:val="24"/>
              </w:rPr>
            </w:pPr>
            <w:r>
              <w:rPr>
                <w:rFonts w:ascii="Times New Roman" w:hAnsi="Times New Roman" w:cs="Times New Roman"/>
                <w:b/>
                <w:bCs/>
                <w:sz w:val="24"/>
                <w:szCs w:val="24"/>
              </w:rPr>
              <w:lastRenderedPageBreak/>
              <w:t>5</w:t>
            </w:r>
          </w:p>
        </w:tc>
        <w:tc>
          <w:tcPr>
            <w:tcW w:w="2267" w:type="dxa"/>
          </w:tcPr>
          <w:p w14:paraId="0E9B42AB" w14:textId="1C3D11D9" w:rsidR="005141AB" w:rsidRPr="00CA1AB0" w:rsidRDefault="005141AB" w:rsidP="005141AB">
            <w:pPr>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{"citationItems":[{"id":"ITEM-1","itemData":{"abstract":"This research aims at how the effect of sales growth and leverage toward firm value, and the role of the audit committee and independent commissioner on firm value in trading and service companies listed on the Indonesia stock exchange during 2017-2019. The sample was selected by purposive sampling method and valid data were 29 companies from 154 companies. Data Processing techniques use the Eviews 11 (Econometric Views) for Windows and Microsoft Excel 2019 program. The results of this research indicate that sales growth and leverage have a positive and insignificant effect toward firm value, while the audit committee and independent commissioners have a negative and insignificant effect on firm value. The implication of this research is the need for for other factors to support else sales growth and leverage to influence firm value and the need for an increased the role of audit committee and independent commissioners to increase firm value which will provide a good signal for investors.","author":[{"dropping-particle":"","family":"Harisanto","given":"Vincentius","non-dropping-particle":"","parse-names":false,"suffix":""},{"dropping-particle":"","family":"Widyasari","given":"Dan","non-dropping-particle":"","parse-names":false,"suffix":""}],"container-title":"Audit Committee, Komisaris… Jurnal Multiparadigma Akuntansi","id":"ITEM-1","issue":"1","issued":{"date-parts":[["2023"]]},"number-of-pages":"2272","publisher":"Pengaruh Sales Growth","title":"PENGARUH SALES GROWTH, AUDIT COMMITTEE, KOMISARIS INDEPENDEN DAN LEVERAGE TERHADAP NILAI PERUSAHAAN","type":"report"},"uris":["http://www.mendeley.com/documents/?uuid=31e94ab7-4486-332a-acf1-3536f3ea422b"]}],"mendeley":{"formattedCitation":"(Harisanto &amp; Widyasari, 2023)","plainTextFormattedCitation":"(Harisanto &amp; Widyasari, 2023)","previouslyFormattedCitation":"(Harisanto &amp; Widyasari, 2023)"},"properties":{"noteIndex":0},"schema":"https://github.com/citation-style-language/schema/raw/master/csl-citation.json"}</w:instrText>
            </w:r>
            <w:r>
              <w:rPr>
                <w:rFonts w:ascii="Times New Roman" w:hAnsi="Times New Roman" w:cs="Times New Roman"/>
                <w:sz w:val="24"/>
                <w:szCs w:val="24"/>
              </w:rPr>
              <w:fldChar w:fldCharType="separate"/>
            </w:r>
            <w:r w:rsidRPr="0059597B">
              <w:rPr>
                <w:rFonts w:ascii="Times New Roman" w:hAnsi="Times New Roman" w:cs="Times New Roman"/>
                <w:noProof/>
                <w:sz w:val="24"/>
                <w:szCs w:val="24"/>
              </w:rPr>
              <w:t>(Harisanto &amp; Widyasari, 2023)</w:t>
            </w:r>
            <w:r>
              <w:rPr>
                <w:rFonts w:ascii="Times New Roman" w:hAnsi="Times New Roman" w:cs="Times New Roman"/>
                <w:sz w:val="24"/>
                <w:szCs w:val="24"/>
              </w:rPr>
              <w:fldChar w:fldCharType="end"/>
            </w:r>
          </w:p>
        </w:tc>
        <w:tc>
          <w:tcPr>
            <w:tcW w:w="2243" w:type="dxa"/>
          </w:tcPr>
          <w:p w14:paraId="7CE3452F" w14:textId="77777777" w:rsidR="005141AB" w:rsidRPr="0055068F" w:rsidRDefault="005141AB" w:rsidP="005141AB">
            <w:pPr>
              <w:jc w:val="both"/>
              <w:rPr>
                <w:rFonts w:ascii="Times New Roman" w:hAnsi="Times New Roman" w:cs="Times New Roman"/>
                <w:sz w:val="20"/>
                <w:szCs w:val="20"/>
              </w:rPr>
            </w:pPr>
            <w:proofErr w:type="spellStart"/>
            <w:r w:rsidRPr="0055068F">
              <w:rPr>
                <w:rFonts w:ascii="Times New Roman" w:hAnsi="Times New Roman" w:cs="Times New Roman"/>
                <w:sz w:val="20"/>
                <w:szCs w:val="20"/>
              </w:rPr>
              <w:t>Variabel</w:t>
            </w:r>
            <w:proofErr w:type="spellEnd"/>
            <w:r w:rsidRPr="0055068F">
              <w:rPr>
                <w:rFonts w:ascii="Times New Roman" w:hAnsi="Times New Roman" w:cs="Times New Roman"/>
                <w:sz w:val="20"/>
                <w:szCs w:val="20"/>
              </w:rPr>
              <w:t xml:space="preserve"> </w:t>
            </w:r>
            <w:proofErr w:type="spellStart"/>
            <w:r w:rsidRPr="0055068F">
              <w:rPr>
                <w:rFonts w:ascii="Times New Roman" w:hAnsi="Times New Roman" w:cs="Times New Roman"/>
                <w:sz w:val="20"/>
                <w:szCs w:val="20"/>
              </w:rPr>
              <w:t>Independen</w:t>
            </w:r>
            <w:proofErr w:type="spellEnd"/>
            <w:r w:rsidRPr="0055068F">
              <w:rPr>
                <w:rFonts w:ascii="Times New Roman" w:hAnsi="Times New Roman" w:cs="Times New Roman"/>
                <w:sz w:val="20"/>
                <w:szCs w:val="20"/>
              </w:rPr>
              <w:t>:</w:t>
            </w:r>
          </w:p>
          <w:p w14:paraId="35E21216" w14:textId="77777777" w:rsidR="005141AB" w:rsidRDefault="005141AB" w:rsidP="005141AB">
            <w:pPr>
              <w:rPr>
                <w:rFonts w:ascii="Times New Roman" w:hAnsi="Times New Roman" w:cs="Times New Roman"/>
                <w:sz w:val="20"/>
                <w:szCs w:val="20"/>
              </w:rPr>
            </w:pPr>
            <w:r>
              <w:rPr>
                <w:rFonts w:ascii="Times New Roman" w:hAnsi="Times New Roman" w:cs="Times New Roman"/>
              </w:rPr>
              <w:t xml:space="preserve">Sales growth, audit committee, </w:t>
            </w:r>
            <w:proofErr w:type="spellStart"/>
            <w:r>
              <w:rPr>
                <w:rFonts w:ascii="Times New Roman" w:hAnsi="Times New Roman" w:cs="Times New Roman"/>
              </w:rPr>
              <w:t>komisaris</w:t>
            </w:r>
            <w:proofErr w:type="spellEnd"/>
            <w:r>
              <w:rPr>
                <w:rFonts w:ascii="Times New Roman" w:hAnsi="Times New Roman" w:cs="Times New Roman"/>
              </w:rPr>
              <w:t xml:space="preserve"> independent, leverage</w:t>
            </w:r>
          </w:p>
          <w:p w14:paraId="3CDCB321" w14:textId="77777777" w:rsidR="005141AB" w:rsidRPr="00CA1AB0" w:rsidRDefault="005141AB" w:rsidP="005141AB">
            <w:pPr>
              <w:rPr>
                <w:rFonts w:ascii="Times New Roman" w:hAnsi="Times New Roman" w:cs="Times New Roman"/>
                <w:sz w:val="24"/>
                <w:szCs w:val="24"/>
              </w:rPr>
            </w:pPr>
            <w:proofErr w:type="spellStart"/>
            <w:r w:rsidRPr="0055068F">
              <w:rPr>
                <w:rFonts w:ascii="Times New Roman" w:hAnsi="Times New Roman" w:cs="Times New Roman"/>
                <w:sz w:val="20"/>
                <w:szCs w:val="20"/>
              </w:rPr>
              <w:t>Variabel</w:t>
            </w:r>
            <w:proofErr w:type="spellEnd"/>
            <w:r w:rsidRPr="0055068F">
              <w:rPr>
                <w:rFonts w:ascii="Times New Roman" w:hAnsi="Times New Roman" w:cs="Times New Roman"/>
                <w:sz w:val="20"/>
                <w:szCs w:val="20"/>
              </w:rPr>
              <w:t xml:space="preserve"> </w:t>
            </w:r>
            <w:proofErr w:type="spellStart"/>
            <w:r w:rsidRPr="0055068F">
              <w:rPr>
                <w:rFonts w:ascii="Times New Roman" w:hAnsi="Times New Roman" w:cs="Times New Roman"/>
                <w:sz w:val="20"/>
                <w:szCs w:val="20"/>
              </w:rPr>
              <w:t>Dependen</w:t>
            </w:r>
            <w:proofErr w:type="spellEnd"/>
            <w:r w:rsidRPr="0055068F">
              <w:rPr>
                <w:rFonts w:ascii="Times New Roman" w:hAnsi="Times New Roman" w:cs="Times New Roman"/>
                <w:sz w:val="20"/>
                <w:szCs w:val="20"/>
              </w:rPr>
              <w:t xml:space="preserve">: </w:t>
            </w:r>
            <w:r>
              <w:rPr>
                <w:rFonts w:ascii="Times New Roman" w:hAnsi="Times New Roman" w:cs="Times New Roman"/>
                <w:sz w:val="20"/>
                <w:szCs w:val="20"/>
              </w:rPr>
              <w:t>Nilai Perusahaan</w:t>
            </w:r>
          </w:p>
        </w:tc>
        <w:tc>
          <w:tcPr>
            <w:tcW w:w="2615" w:type="dxa"/>
          </w:tcPr>
          <w:p w14:paraId="59F00F4D" w14:textId="26F01C2D" w:rsidR="005141AB" w:rsidRPr="005141AB" w:rsidRDefault="005141AB" w:rsidP="005141AB">
            <w:pPr>
              <w:jc w:val="both"/>
              <w:rPr>
                <w:rFonts w:ascii="Times New Roman" w:hAnsi="Times New Roman" w:cs="Times New Roman"/>
                <w:sz w:val="20"/>
                <w:szCs w:val="20"/>
              </w:rPr>
            </w:pPr>
            <w:r w:rsidRPr="005141AB">
              <w:rPr>
                <w:rFonts w:ascii="Times New Roman" w:hAnsi="Times New Roman" w:cs="Times New Roman"/>
                <w:sz w:val="20"/>
                <w:szCs w:val="20"/>
              </w:rPr>
              <w:t xml:space="preserve">Based on the results of this study, the combined effects of sales growth and leverage, as well as the role of the audit committee and </w:t>
            </w:r>
            <w:r w:rsidRPr="005141AB">
              <w:rPr>
                <w:rFonts w:ascii="Times New Roman" w:hAnsi="Times New Roman" w:cs="Times New Roman"/>
                <w:spacing w:val="-2"/>
                <w:sz w:val="20"/>
                <w:szCs w:val="20"/>
              </w:rPr>
              <w:t xml:space="preserve">independent </w:t>
            </w:r>
            <w:r w:rsidRPr="005141AB">
              <w:rPr>
                <w:rFonts w:ascii="Times New Roman" w:hAnsi="Times New Roman" w:cs="Times New Roman"/>
                <w:sz w:val="20"/>
                <w:szCs w:val="20"/>
              </w:rPr>
              <w:t>commissioners,</w:t>
            </w:r>
            <w:r w:rsidRPr="005141AB">
              <w:rPr>
                <w:rFonts w:ascii="Times New Roman" w:hAnsi="Times New Roman" w:cs="Times New Roman"/>
                <w:spacing w:val="-15"/>
                <w:sz w:val="20"/>
                <w:szCs w:val="20"/>
              </w:rPr>
              <w:t xml:space="preserve"> </w:t>
            </w:r>
            <w:r w:rsidRPr="005141AB">
              <w:rPr>
                <w:rFonts w:ascii="Times New Roman" w:hAnsi="Times New Roman" w:cs="Times New Roman"/>
                <w:sz w:val="20"/>
                <w:szCs w:val="20"/>
              </w:rPr>
              <w:t>have</w:t>
            </w:r>
            <w:r w:rsidRPr="005141AB">
              <w:rPr>
                <w:rFonts w:ascii="Times New Roman" w:hAnsi="Times New Roman" w:cs="Times New Roman"/>
                <w:spacing w:val="-14"/>
                <w:sz w:val="20"/>
                <w:szCs w:val="20"/>
              </w:rPr>
              <w:t xml:space="preserve"> </w:t>
            </w:r>
            <w:r w:rsidRPr="005141AB">
              <w:rPr>
                <w:rFonts w:ascii="Times New Roman" w:hAnsi="Times New Roman" w:cs="Times New Roman"/>
                <w:sz w:val="20"/>
                <w:szCs w:val="20"/>
              </w:rPr>
              <w:t>an influence on increasing company value.</w:t>
            </w:r>
          </w:p>
        </w:tc>
      </w:tr>
      <w:tr w:rsidR="005141AB" w14:paraId="47ACF8A3" w14:textId="77777777" w:rsidTr="002365B3">
        <w:trPr>
          <w:trHeight w:val="1942"/>
        </w:trPr>
        <w:tc>
          <w:tcPr>
            <w:tcW w:w="697" w:type="dxa"/>
            <w:vAlign w:val="center"/>
          </w:tcPr>
          <w:p w14:paraId="171144DD" w14:textId="79AD005E" w:rsidR="005141AB" w:rsidRDefault="005141AB" w:rsidP="005141AB">
            <w:pPr>
              <w:rPr>
                <w:rFonts w:ascii="Times New Roman" w:hAnsi="Times New Roman" w:cs="Times New Roman"/>
                <w:b/>
                <w:bCs/>
                <w:sz w:val="24"/>
                <w:szCs w:val="24"/>
              </w:rPr>
            </w:pPr>
            <w:r>
              <w:rPr>
                <w:rFonts w:ascii="Times New Roman" w:hAnsi="Times New Roman" w:cs="Times New Roman"/>
                <w:b/>
                <w:bCs/>
                <w:sz w:val="24"/>
                <w:szCs w:val="24"/>
              </w:rPr>
              <w:t>6</w:t>
            </w:r>
          </w:p>
        </w:tc>
        <w:tc>
          <w:tcPr>
            <w:tcW w:w="2267" w:type="dxa"/>
          </w:tcPr>
          <w:p w14:paraId="0C8B93ED" w14:textId="18C5F6B4" w:rsidR="005141AB" w:rsidRPr="00BA00BE" w:rsidRDefault="005141AB" w:rsidP="005141AB">
            <w:pPr>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https://doi.org/10.31004/jptam.v7i3.9695","ISBN":"2141221420","author":[{"dropping-particle":"","family":"Geovanno","given":"Richardo","non-dropping-particle":"","parse-names":false,"suffix":""},{"dropping-particle":"","family":"Djajadikerta","given":"Hamfri","non-dropping-particle":"","parse-names":false,"suffix":""},{"dropping-particle":"","family":"Setiawan","given":"Amelia","non-dropping-particle":"","parse-names":false,"suffix":""},{"dropping-particle":"","family":"Wirawan","given":"Samuel","non-dropping-particle":"","parse-names":false,"suffix":""},{"dropping-particle":"","family":"Ekonomi","given":"Fakultas","non-dropping-particle":"","parse-names":false,"suffix":""},{"dropping-particle":"","family":"Parahyangan","given":"Universitas Katolik","non-dropping-particle":"","parse-names":false,"suffix":""}],"id":"ITEM-1","issued":{"date-parts":[["2023"]]},"title":"Pengaruh Leverage, Kualitas Audit, dan Frekuensi Rapat Komite Audit Terhadap Nilai Perusahaan pada Sektor Restaurant, Hotel, dan Tourism Tahun 2020-2021","type":"report"},"uris":["http://www.mendeley.com/documents/?uuid=a734da9d-1ad5-3a83-93a3-860044bc8f6c"]}],"mendeley":{"formattedCitation":"(Geovanno, Djajadikerta, Setiawan, Wirawan, et al., 2023)","plainTextFormattedCitation":"(Geovanno, Djajadikerta, Setiawan, Wirawan, et al., 2023)","previouslyFormattedCitation":"(Geovanno, Djajadikerta, Setiawan, Wirawan, et al., 2023)"},"properties":{"noteIndex":0},"schema":"https://github.com/citation-style-language/schema/raw/master/csl-citation.json"}</w:instrText>
            </w:r>
            <w:r>
              <w:rPr>
                <w:rFonts w:ascii="Times New Roman" w:hAnsi="Times New Roman" w:cs="Times New Roman"/>
              </w:rPr>
              <w:fldChar w:fldCharType="separate"/>
            </w:r>
            <w:r w:rsidRPr="00924E34">
              <w:rPr>
                <w:rFonts w:ascii="Times New Roman" w:hAnsi="Times New Roman" w:cs="Times New Roman"/>
                <w:noProof/>
              </w:rPr>
              <w:t>(Geovanno, Djajadikerta, Setiawan, Wirawan, et al., 2023)</w:t>
            </w:r>
            <w:r>
              <w:rPr>
                <w:rFonts w:ascii="Times New Roman" w:hAnsi="Times New Roman" w:cs="Times New Roman"/>
              </w:rPr>
              <w:fldChar w:fldCharType="end"/>
            </w:r>
          </w:p>
        </w:tc>
        <w:tc>
          <w:tcPr>
            <w:tcW w:w="2243" w:type="dxa"/>
          </w:tcPr>
          <w:p w14:paraId="7A13A6EA" w14:textId="77777777" w:rsidR="005141AB" w:rsidRPr="0055068F" w:rsidRDefault="005141AB" w:rsidP="005141AB">
            <w:pPr>
              <w:jc w:val="both"/>
              <w:rPr>
                <w:rFonts w:ascii="Times New Roman" w:hAnsi="Times New Roman" w:cs="Times New Roman"/>
                <w:sz w:val="20"/>
                <w:szCs w:val="20"/>
              </w:rPr>
            </w:pPr>
            <w:proofErr w:type="spellStart"/>
            <w:r w:rsidRPr="0055068F">
              <w:rPr>
                <w:rFonts w:ascii="Times New Roman" w:hAnsi="Times New Roman" w:cs="Times New Roman"/>
                <w:sz w:val="20"/>
                <w:szCs w:val="20"/>
              </w:rPr>
              <w:t>Variabel</w:t>
            </w:r>
            <w:proofErr w:type="spellEnd"/>
            <w:r w:rsidRPr="0055068F">
              <w:rPr>
                <w:rFonts w:ascii="Times New Roman" w:hAnsi="Times New Roman" w:cs="Times New Roman"/>
                <w:sz w:val="20"/>
                <w:szCs w:val="20"/>
              </w:rPr>
              <w:t xml:space="preserve"> </w:t>
            </w:r>
            <w:proofErr w:type="spellStart"/>
            <w:r w:rsidRPr="0055068F">
              <w:rPr>
                <w:rFonts w:ascii="Times New Roman" w:hAnsi="Times New Roman" w:cs="Times New Roman"/>
                <w:sz w:val="20"/>
                <w:szCs w:val="20"/>
              </w:rPr>
              <w:t>Independen</w:t>
            </w:r>
            <w:proofErr w:type="spellEnd"/>
            <w:r w:rsidRPr="0055068F">
              <w:rPr>
                <w:rFonts w:ascii="Times New Roman" w:hAnsi="Times New Roman" w:cs="Times New Roman"/>
                <w:sz w:val="20"/>
                <w:szCs w:val="20"/>
              </w:rPr>
              <w:t>:</w:t>
            </w:r>
          </w:p>
          <w:p w14:paraId="5EF76ABF" w14:textId="2861D95A" w:rsidR="005141AB" w:rsidRDefault="005141AB" w:rsidP="005141AB">
            <w:pPr>
              <w:rPr>
                <w:rFonts w:ascii="Times New Roman" w:hAnsi="Times New Roman" w:cs="Times New Roman"/>
                <w:sz w:val="20"/>
                <w:szCs w:val="20"/>
              </w:rPr>
            </w:pPr>
            <w:r w:rsidRPr="00BA00BE">
              <w:rPr>
                <w:rFonts w:ascii="Times New Roman" w:hAnsi="Times New Roman" w:cs="Times New Roman"/>
              </w:rPr>
              <w:t xml:space="preserve">Leverage, </w:t>
            </w:r>
            <w:proofErr w:type="spellStart"/>
            <w:r w:rsidRPr="00BA00BE">
              <w:rPr>
                <w:rFonts w:ascii="Times New Roman" w:hAnsi="Times New Roman" w:cs="Times New Roman"/>
              </w:rPr>
              <w:t>Kualitas</w:t>
            </w:r>
            <w:proofErr w:type="spellEnd"/>
            <w:r w:rsidRPr="00BA00BE">
              <w:rPr>
                <w:rFonts w:ascii="Times New Roman" w:hAnsi="Times New Roman" w:cs="Times New Roman"/>
              </w:rPr>
              <w:t xml:space="preserve"> Audit, </w:t>
            </w:r>
            <w:proofErr w:type="spellStart"/>
            <w:r w:rsidRPr="00BA00BE">
              <w:rPr>
                <w:rFonts w:ascii="Times New Roman" w:hAnsi="Times New Roman" w:cs="Times New Roman"/>
              </w:rPr>
              <w:t>Frekuensi</w:t>
            </w:r>
            <w:proofErr w:type="spellEnd"/>
            <w:r w:rsidRPr="00BA00BE">
              <w:rPr>
                <w:rFonts w:ascii="Times New Roman" w:hAnsi="Times New Roman" w:cs="Times New Roman"/>
              </w:rPr>
              <w:t xml:space="preserve"> </w:t>
            </w:r>
            <w:proofErr w:type="spellStart"/>
            <w:r w:rsidRPr="00BA00BE">
              <w:rPr>
                <w:rFonts w:ascii="Times New Roman" w:hAnsi="Times New Roman" w:cs="Times New Roman"/>
              </w:rPr>
              <w:t>Rapat</w:t>
            </w:r>
            <w:proofErr w:type="spellEnd"/>
            <w:r w:rsidRPr="00BA00BE">
              <w:rPr>
                <w:rFonts w:ascii="Times New Roman" w:hAnsi="Times New Roman" w:cs="Times New Roman"/>
              </w:rPr>
              <w:t xml:space="preserve"> </w:t>
            </w:r>
            <w:proofErr w:type="spellStart"/>
            <w:r w:rsidRPr="00BA00BE">
              <w:rPr>
                <w:rFonts w:ascii="Times New Roman" w:hAnsi="Times New Roman" w:cs="Times New Roman"/>
              </w:rPr>
              <w:t>Komite</w:t>
            </w:r>
            <w:proofErr w:type="spellEnd"/>
            <w:r w:rsidRPr="00BA00BE">
              <w:rPr>
                <w:rFonts w:ascii="Times New Roman" w:hAnsi="Times New Roman" w:cs="Times New Roman"/>
              </w:rPr>
              <w:t xml:space="preserve"> Audit</w:t>
            </w:r>
            <w:r>
              <w:rPr>
                <w:rFonts w:ascii="Times New Roman" w:hAnsi="Times New Roman" w:cs="Times New Roman"/>
              </w:rPr>
              <w:t>.</w:t>
            </w:r>
          </w:p>
          <w:p w14:paraId="369AB751" w14:textId="54C71872" w:rsidR="005141AB" w:rsidRPr="0055068F" w:rsidRDefault="005141AB" w:rsidP="005141AB">
            <w:pPr>
              <w:jc w:val="both"/>
              <w:rPr>
                <w:rFonts w:ascii="Times New Roman" w:hAnsi="Times New Roman" w:cs="Times New Roman"/>
                <w:sz w:val="20"/>
                <w:szCs w:val="20"/>
              </w:rPr>
            </w:pPr>
            <w:proofErr w:type="spellStart"/>
            <w:r w:rsidRPr="0055068F">
              <w:rPr>
                <w:rFonts w:ascii="Times New Roman" w:hAnsi="Times New Roman" w:cs="Times New Roman"/>
                <w:sz w:val="20"/>
                <w:szCs w:val="20"/>
              </w:rPr>
              <w:t>Variabel</w:t>
            </w:r>
            <w:proofErr w:type="spellEnd"/>
            <w:r w:rsidRPr="0055068F">
              <w:rPr>
                <w:rFonts w:ascii="Times New Roman" w:hAnsi="Times New Roman" w:cs="Times New Roman"/>
                <w:sz w:val="20"/>
                <w:szCs w:val="20"/>
              </w:rPr>
              <w:t xml:space="preserve"> </w:t>
            </w:r>
            <w:proofErr w:type="spellStart"/>
            <w:r w:rsidRPr="0055068F">
              <w:rPr>
                <w:rFonts w:ascii="Times New Roman" w:hAnsi="Times New Roman" w:cs="Times New Roman"/>
                <w:sz w:val="20"/>
                <w:szCs w:val="20"/>
              </w:rPr>
              <w:t>Dependen</w:t>
            </w:r>
            <w:proofErr w:type="spellEnd"/>
            <w:r w:rsidRPr="0055068F">
              <w:rPr>
                <w:rFonts w:ascii="Times New Roman" w:hAnsi="Times New Roman" w:cs="Times New Roman"/>
                <w:sz w:val="20"/>
                <w:szCs w:val="20"/>
              </w:rPr>
              <w:t xml:space="preserve">: </w:t>
            </w:r>
            <w:r>
              <w:rPr>
                <w:rFonts w:ascii="Times New Roman" w:hAnsi="Times New Roman" w:cs="Times New Roman"/>
                <w:sz w:val="20"/>
                <w:szCs w:val="20"/>
              </w:rPr>
              <w:t>Nilai Perusahaan</w:t>
            </w:r>
          </w:p>
        </w:tc>
        <w:tc>
          <w:tcPr>
            <w:tcW w:w="2615" w:type="dxa"/>
          </w:tcPr>
          <w:p w14:paraId="687766BB" w14:textId="54E9A915" w:rsidR="005141AB" w:rsidRPr="005141AB" w:rsidRDefault="005141AB" w:rsidP="005141AB">
            <w:pPr>
              <w:jc w:val="both"/>
              <w:rPr>
                <w:rFonts w:ascii="Times New Roman" w:hAnsi="Times New Roman" w:cs="Times New Roman"/>
                <w:sz w:val="20"/>
                <w:szCs w:val="20"/>
              </w:rPr>
            </w:pPr>
            <w:r w:rsidRPr="005141AB">
              <w:rPr>
                <w:rFonts w:ascii="Times New Roman" w:hAnsi="Times New Roman" w:cs="Times New Roman"/>
                <w:sz w:val="20"/>
                <w:szCs w:val="20"/>
              </w:rPr>
              <w:t>The frequency of audit committee</w:t>
            </w:r>
            <w:r w:rsidRPr="005141AB">
              <w:rPr>
                <w:rFonts w:ascii="Times New Roman" w:hAnsi="Times New Roman" w:cs="Times New Roman"/>
                <w:spacing w:val="-13"/>
                <w:sz w:val="20"/>
                <w:szCs w:val="20"/>
              </w:rPr>
              <w:t xml:space="preserve"> </w:t>
            </w:r>
            <w:r w:rsidRPr="005141AB">
              <w:rPr>
                <w:rFonts w:ascii="Times New Roman" w:hAnsi="Times New Roman" w:cs="Times New Roman"/>
                <w:sz w:val="20"/>
                <w:szCs w:val="20"/>
              </w:rPr>
              <w:t>meetings</w:t>
            </w:r>
            <w:r w:rsidRPr="005141AB">
              <w:rPr>
                <w:rFonts w:ascii="Times New Roman" w:hAnsi="Times New Roman" w:cs="Times New Roman"/>
                <w:spacing w:val="-14"/>
                <w:sz w:val="20"/>
                <w:szCs w:val="20"/>
              </w:rPr>
              <w:t xml:space="preserve"> </w:t>
            </w:r>
            <w:r w:rsidRPr="005141AB">
              <w:rPr>
                <w:rFonts w:ascii="Times New Roman" w:hAnsi="Times New Roman" w:cs="Times New Roman"/>
                <w:sz w:val="20"/>
                <w:szCs w:val="20"/>
              </w:rPr>
              <w:t>has</w:t>
            </w:r>
            <w:r w:rsidRPr="005141AB">
              <w:rPr>
                <w:rFonts w:ascii="Times New Roman" w:hAnsi="Times New Roman" w:cs="Times New Roman"/>
                <w:spacing w:val="-14"/>
                <w:sz w:val="20"/>
                <w:szCs w:val="20"/>
              </w:rPr>
              <w:t xml:space="preserve"> </w:t>
            </w:r>
            <w:r w:rsidRPr="005141AB">
              <w:rPr>
                <w:rFonts w:ascii="Times New Roman" w:hAnsi="Times New Roman" w:cs="Times New Roman"/>
                <w:sz w:val="20"/>
                <w:szCs w:val="20"/>
              </w:rPr>
              <w:t>a negative effect on company value.</w:t>
            </w:r>
          </w:p>
        </w:tc>
      </w:tr>
      <w:tr w:rsidR="005141AB" w14:paraId="3B20D94F" w14:textId="77777777" w:rsidTr="002365B3">
        <w:trPr>
          <w:trHeight w:val="1145"/>
        </w:trPr>
        <w:tc>
          <w:tcPr>
            <w:tcW w:w="697" w:type="dxa"/>
            <w:vAlign w:val="center"/>
          </w:tcPr>
          <w:p w14:paraId="17957E0D" w14:textId="716A85ED" w:rsidR="005141AB" w:rsidRPr="0090475B" w:rsidRDefault="005141AB" w:rsidP="005141AB">
            <w:pPr>
              <w:rPr>
                <w:rFonts w:ascii="Times New Roman" w:hAnsi="Times New Roman" w:cs="Times New Roman"/>
                <w:b/>
                <w:bCs/>
                <w:sz w:val="24"/>
                <w:szCs w:val="24"/>
              </w:rPr>
            </w:pPr>
            <w:r>
              <w:rPr>
                <w:rFonts w:ascii="Times New Roman" w:hAnsi="Times New Roman" w:cs="Times New Roman"/>
                <w:b/>
                <w:bCs/>
                <w:sz w:val="24"/>
                <w:szCs w:val="24"/>
              </w:rPr>
              <w:t>7</w:t>
            </w:r>
          </w:p>
        </w:tc>
        <w:tc>
          <w:tcPr>
            <w:tcW w:w="2267" w:type="dxa"/>
          </w:tcPr>
          <w:p w14:paraId="5D1183F3" w14:textId="15CAA42A" w:rsidR="005141AB" w:rsidRPr="004663E9" w:rsidRDefault="005141AB" w:rsidP="005141AB">
            <w:pPr>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{"citationItems":[{"id":"ITEM-1","itemData":{"DOI":"10.54957/akuntansiku.v3i2.691","abstract":"Penelitian ini dilakukan untuk menguji pengaruh risiko ESG terhadap nilai perusahaan. Data penelitian ini bersumber dari informasi  keuangan perusahaan yang merupakan konstituen indeks IDX ESG Leaders tahun 2020-2021. Penelitian ini menggunakan metode kuantitatif dengan menggunakan data sekunder berupa laporan keuangan dan laporan tahunan perusahaan yang terdaftar pada indeks ESG Leaders (IDXESGL) Bursa Efek Indonesia dari tahun 2020 sampai dengan tahun 2021 yang diperoleh dari www.idx.co.id dan www.finance.yahoo.com serta data ESG Risk Rating yang dikeluarkan oleh Sustainalytics. Berdasarkan metode pusposive sampling, penelitian ini menggunakan 38 observasi. Pengujian hipotesis dilaksanakan dengan menggunakan analisis regresi linear untuk data cross section. Hasil pengujian menunjukkan bahwa risiko ESG tidak berpengaruh terhadap nilai perusahaan, sehingga informasi terkait dengan ESG di pasar modal Indonesia belum mampu untuk mempengaruhi keputusan investor. Secara teoritis, penelitian ini diharapkan dapat menjadi tambahan literatur dan referensi terkait dengan topik ESG Risk dan hubungannya pada nilai perusahaan. secara praktis, penelitian ini dapat membantu OJK dalam menetapkan kebijakan terkait ESG Risk di Indonesia.","author":[{"dropping-particle":"","family":"Fachrezi","given":"Muhammad Fauzan","non-dropping-particle":"","parse-names":false,"suffix":""},{"dropping-particle":"","family":"Fauziah","given":"Sarah","non-dropping-particle":"","parse-names":false,"suffix":""},{"dropping-particle":"","family":"Iqbal","given":"Muhammad","non-dropping-particle":"","parse-names":false,"suffix":""},{"dropping-particle":"","family":"Firmansyah","given":"Amrie","non-dropping-particle":"","parse-names":false,"suffix":""}],"container-title":"Akuntansiku","id":"ITEM-1","issue":"2","issued":{"date-parts":[["2024"]]},"page":"64-76","title":"ESG RISK Dan Nilai Perusahaan Di Indonesia","type":"article-journal","volume":"3"},"uris":["http://www.mendeley.com/documents/?uuid=4861d885-c4c0-4d27-b5fd-13b2f52d486b"]}],"mendeley":{"formattedCitation":"(Fachrezi et al., 2024)","plainTextFormattedCitation":"(Fachrezi et al., 2024)","previouslyFormattedCitation":"(Fachrezi et al., 2024)"},"properties":{"noteIndex":0},"schema":"https://github.com/citation-style-language/schema/raw/master/csl-citation.json"}</w:instrText>
            </w:r>
            <w:r>
              <w:rPr>
                <w:rFonts w:ascii="Times New Roman" w:hAnsi="Times New Roman" w:cs="Times New Roman"/>
                <w:sz w:val="24"/>
                <w:szCs w:val="24"/>
              </w:rPr>
              <w:fldChar w:fldCharType="separate"/>
            </w:r>
            <w:r w:rsidRPr="00924E34">
              <w:rPr>
                <w:rFonts w:ascii="Times New Roman" w:hAnsi="Times New Roman" w:cs="Times New Roman"/>
                <w:noProof/>
                <w:sz w:val="24"/>
                <w:szCs w:val="24"/>
              </w:rPr>
              <w:t>(Fachrezi et al., 2024)</w:t>
            </w:r>
            <w:r>
              <w:rPr>
                <w:rFonts w:ascii="Times New Roman" w:hAnsi="Times New Roman" w:cs="Times New Roman"/>
                <w:sz w:val="24"/>
                <w:szCs w:val="24"/>
              </w:rPr>
              <w:fldChar w:fldCharType="end"/>
            </w:r>
          </w:p>
        </w:tc>
        <w:tc>
          <w:tcPr>
            <w:tcW w:w="2243" w:type="dxa"/>
          </w:tcPr>
          <w:p w14:paraId="0BA24743" w14:textId="1B51BAA7" w:rsidR="005141AB" w:rsidRPr="0055068F" w:rsidRDefault="005141AB" w:rsidP="005141AB">
            <w:pPr>
              <w:jc w:val="both"/>
              <w:rPr>
                <w:rFonts w:ascii="Times New Roman" w:hAnsi="Times New Roman" w:cs="Times New Roman"/>
                <w:sz w:val="20"/>
                <w:szCs w:val="20"/>
              </w:rPr>
            </w:pPr>
            <w:proofErr w:type="spellStart"/>
            <w:r>
              <w:rPr>
                <w:rFonts w:ascii="Times New Roman" w:hAnsi="Times New Roman" w:cs="Times New Roman"/>
                <w:sz w:val="20"/>
                <w:szCs w:val="20"/>
              </w:rPr>
              <w:t>Variabel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Independen</w:t>
            </w:r>
            <w:proofErr w:type="spellEnd"/>
            <w:r>
              <w:rPr>
                <w:rFonts w:ascii="Times New Roman" w:hAnsi="Times New Roman" w:cs="Times New Roman"/>
                <w:sz w:val="20"/>
                <w:szCs w:val="20"/>
              </w:rPr>
              <w:t>: ESG RISK</w:t>
            </w:r>
            <w:r>
              <w:rPr>
                <w:rFonts w:ascii="Times New Roman" w:hAnsi="Times New Roman" w:cs="Times New Roman"/>
                <w:sz w:val="20"/>
                <w:szCs w:val="20"/>
              </w:rPr>
              <w:br/>
            </w:r>
            <w:proofErr w:type="spellStart"/>
            <w:r>
              <w:rPr>
                <w:rFonts w:ascii="Times New Roman" w:hAnsi="Times New Roman" w:cs="Times New Roman"/>
                <w:sz w:val="20"/>
                <w:szCs w:val="20"/>
              </w:rPr>
              <w:t>Variabel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dependen</w:t>
            </w:r>
            <w:proofErr w:type="spellEnd"/>
            <w:r>
              <w:rPr>
                <w:rFonts w:ascii="Times New Roman" w:hAnsi="Times New Roman" w:cs="Times New Roman"/>
                <w:sz w:val="20"/>
                <w:szCs w:val="20"/>
              </w:rPr>
              <w:t>: Nilai Perusahaan</w:t>
            </w:r>
          </w:p>
        </w:tc>
        <w:tc>
          <w:tcPr>
            <w:tcW w:w="2615" w:type="dxa"/>
          </w:tcPr>
          <w:p w14:paraId="6B9480DF" w14:textId="12A750EB" w:rsidR="005141AB" w:rsidRPr="005141AB" w:rsidRDefault="005141AB" w:rsidP="005141AB">
            <w:pPr>
              <w:jc w:val="both"/>
              <w:rPr>
                <w:rFonts w:ascii="Times New Roman" w:hAnsi="Times New Roman" w:cs="Times New Roman"/>
                <w:sz w:val="20"/>
                <w:szCs w:val="20"/>
              </w:rPr>
            </w:pPr>
            <w:r w:rsidRPr="005141AB">
              <w:rPr>
                <w:rFonts w:ascii="Times New Roman" w:hAnsi="Times New Roman" w:cs="Times New Roman"/>
                <w:sz w:val="20"/>
                <w:szCs w:val="20"/>
              </w:rPr>
              <w:t>ESG</w:t>
            </w:r>
            <w:r w:rsidRPr="005141AB">
              <w:rPr>
                <w:rFonts w:ascii="Times New Roman" w:hAnsi="Times New Roman" w:cs="Times New Roman"/>
                <w:spacing w:val="-3"/>
                <w:sz w:val="20"/>
                <w:szCs w:val="20"/>
              </w:rPr>
              <w:t xml:space="preserve"> </w:t>
            </w:r>
            <w:r w:rsidRPr="005141AB">
              <w:rPr>
                <w:rFonts w:ascii="Times New Roman" w:hAnsi="Times New Roman" w:cs="Times New Roman"/>
                <w:sz w:val="20"/>
                <w:szCs w:val="20"/>
              </w:rPr>
              <w:t>Risk</w:t>
            </w:r>
            <w:r w:rsidRPr="005141AB">
              <w:rPr>
                <w:rFonts w:ascii="Times New Roman" w:hAnsi="Times New Roman" w:cs="Times New Roman"/>
                <w:spacing w:val="-2"/>
                <w:sz w:val="20"/>
                <w:szCs w:val="20"/>
              </w:rPr>
              <w:t xml:space="preserve"> </w:t>
            </w:r>
            <w:r w:rsidRPr="005141AB">
              <w:rPr>
                <w:rFonts w:ascii="Times New Roman" w:hAnsi="Times New Roman" w:cs="Times New Roman"/>
                <w:sz w:val="20"/>
                <w:szCs w:val="20"/>
              </w:rPr>
              <w:t>has</w:t>
            </w:r>
            <w:r w:rsidRPr="005141AB">
              <w:rPr>
                <w:rFonts w:ascii="Times New Roman" w:hAnsi="Times New Roman" w:cs="Times New Roman"/>
                <w:spacing w:val="-3"/>
                <w:sz w:val="20"/>
                <w:szCs w:val="20"/>
              </w:rPr>
              <w:t xml:space="preserve"> </w:t>
            </w:r>
            <w:r w:rsidRPr="005141AB">
              <w:rPr>
                <w:rFonts w:ascii="Times New Roman" w:hAnsi="Times New Roman" w:cs="Times New Roman"/>
                <w:sz w:val="20"/>
                <w:szCs w:val="20"/>
              </w:rPr>
              <w:t>a</w:t>
            </w:r>
            <w:r w:rsidRPr="005141AB">
              <w:rPr>
                <w:rFonts w:ascii="Times New Roman" w:hAnsi="Times New Roman" w:cs="Times New Roman"/>
                <w:spacing w:val="-2"/>
                <w:sz w:val="20"/>
                <w:szCs w:val="20"/>
              </w:rPr>
              <w:t xml:space="preserve"> </w:t>
            </w:r>
            <w:r w:rsidRPr="005141AB">
              <w:rPr>
                <w:rFonts w:ascii="Times New Roman" w:hAnsi="Times New Roman" w:cs="Times New Roman"/>
                <w:sz w:val="20"/>
                <w:szCs w:val="20"/>
              </w:rPr>
              <w:t>positive effect</w:t>
            </w:r>
            <w:r w:rsidRPr="005141AB">
              <w:rPr>
                <w:rFonts w:ascii="Times New Roman" w:hAnsi="Times New Roman" w:cs="Times New Roman"/>
                <w:spacing w:val="-7"/>
                <w:sz w:val="20"/>
                <w:szCs w:val="20"/>
              </w:rPr>
              <w:t xml:space="preserve"> </w:t>
            </w:r>
            <w:r w:rsidRPr="005141AB">
              <w:rPr>
                <w:rFonts w:ascii="Times New Roman" w:hAnsi="Times New Roman" w:cs="Times New Roman"/>
                <w:sz w:val="20"/>
                <w:szCs w:val="20"/>
              </w:rPr>
              <w:t>on</w:t>
            </w:r>
            <w:r w:rsidRPr="005141AB">
              <w:rPr>
                <w:rFonts w:ascii="Times New Roman" w:hAnsi="Times New Roman" w:cs="Times New Roman"/>
                <w:spacing w:val="-5"/>
                <w:sz w:val="20"/>
                <w:szCs w:val="20"/>
              </w:rPr>
              <w:t xml:space="preserve"> </w:t>
            </w:r>
            <w:r w:rsidRPr="005141AB">
              <w:rPr>
                <w:rFonts w:ascii="Times New Roman" w:hAnsi="Times New Roman" w:cs="Times New Roman"/>
                <w:sz w:val="20"/>
                <w:szCs w:val="20"/>
              </w:rPr>
              <w:t>company</w:t>
            </w:r>
            <w:r w:rsidRPr="005141AB">
              <w:rPr>
                <w:rFonts w:ascii="Times New Roman" w:hAnsi="Times New Roman" w:cs="Times New Roman"/>
                <w:spacing w:val="-8"/>
                <w:sz w:val="20"/>
                <w:szCs w:val="20"/>
              </w:rPr>
              <w:t xml:space="preserve"> </w:t>
            </w:r>
            <w:r w:rsidRPr="005141AB">
              <w:rPr>
                <w:rFonts w:ascii="Times New Roman" w:hAnsi="Times New Roman" w:cs="Times New Roman"/>
                <w:spacing w:val="-2"/>
                <w:sz w:val="20"/>
                <w:szCs w:val="20"/>
              </w:rPr>
              <w:t>value</w:t>
            </w:r>
          </w:p>
        </w:tc>
      </w:tr>
      <w:tr w:rsidR="005141AB" w14:paraId="78AF5717" w14:textId="77777777" w:rsidTr="002365B3">
        <w:trPr>
          <w:trHeight w:val="1194"/>
        </w:trPr>
        <w:tc>
          <w:tcPr>
            <w:tcW w:w="697" w:type="dxa"/>
            <w:vAlign w:val="center"/>
          </w:tcPr>
          <w:p w14:paraId="6D80EB19" w14:textId="4CEE33AB" w:rsidR="005141AB" w:rsidRDefault="005141AB" w:rsidP="005141AB">
            <w:pPr>
              <w:rPr>
                <w:rFonts w:ascii="Times New Roman" w:hAnsi="Times New Roman" w:cs="Times New Roman"/>
                <w:b/>
                <w:bCs/>
                <w:sz w:val="24"/>
                <w:szCs w:val="24"/>
              </w:rPr>
            </w:pPr>
            <w:r>
              <w:rPr>
                <w:rFonts w:ascii="Times New Roman" w:hAnsi="Times New Roman" w:cs="Times New Roman"/>
                <w:b/>
                <w:bCs/>
                <w:sz w:val="24"/>
                <w:szCs w:val="24"/>
              </w:rPr>
              <w:t>8</w:t>
            </w:r>
          </w:p>
        </w:tc>
        <w:tc>
          <w:tcPr>
            <w:tcW w:w="2267" w:type="dxa"/>
          </w:tcPr>
          <w:p w14:paraId="05C81F43" w14:textId="6B3FFF7D" w:rsidR="005141AB" w:rsidRPr="004663E9" w:rsidRDefault="005141AB" w:rsidP="005141AB">
            <w:pPr>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10.30813/jab.v16","author":[{"dropping-particle":"","family":"Xaviera","given":"Areta","non-dropping-particle":"","parse-names":false,"suffix":""},{"dropping-particle":"","family":"Rahman","given":"Annisaa","non-dropping-particle":"","parse-names":false,"suffix":""},{"dropping-particle":"","family":"Program","given":")","non-dropping-particle":"","parse-names":false,"suffix":""},{"dropping-particle":"","family":"Akuntansi","given":"Studi","non-dropping-particle":"","parse-names":false,"suffix":""},{"dropping-particle":"","family":"Ekonomi","given":"Fakultas","non-dropping-particle":"","parse-names":false,"suffix":""},{"dropping-particle":"","family":"Bisnis","given":"Dan","non-dropping-particle":"","parse-names":false,"suffix":""},{"dropping-particle":"","family":"Artikel","given":"Proses","non-dropping-particle":"","parse-names":false,"suffix":""}],"container-title":"Jurnal Akuntansi Bisnis","id":"ITEM-1","issue":"2","issued":{"date-parts":[["2023"]]},"page":"226-247","title":"PENGARUH KINERJA ESG TERHADAP NILAI PERUSAHAAN DENGAN SIKLUS HIDUP PERUSAHAAN SEBAGAI MODERASI : BUKTI DARI INDONESIA","type":"article-journal","volume":"16"},"uris":["http://www.mendeley.com/documents/?uuid=6f2ef206-0179-3a64-9c80-0c63f696aad4"]}],"mendeley":{"formattedCitation":"(Xaviera et al., 2023)","plainTextFormattedCitation":"(Xaviera et al., 2023)","previouslyFormattedCitation":"(Xaviera et al., 2023)"},"properties":{"noteIndex":0},"schema":"https://github.com/citation-style-language/schema/raw/master/csl-citation.json"}</w:instrText>
            </w:r>
            <w:r>
              <w:rPr>
                <w:rFonts w:ascii="Times New Roman" w:hAnsi="Times New Roman" w:cs="Times New Roman"/>
                <w:sz w:val="24"/>
                <w:szCs w:val="24"/>
              </w:rPr>
              <w:fldChar w:fldCharType="separate"/>
            </w:r>
            <w:r w:rsidRPr="00924E34">
              <w:rPr>
                <w:rFonts w:ascii="Times New Roman" w:hAnsi="Times New Roman" w:cs="Times New Roman"/>
                <w:noProof/>
                <w:sz w:val="24"/>
                <w:szCs w:val="24"/>
              </w:rPr>
              <w:t>(Xaviera et al., 2023)</w:t>
            </w:r>
            <w:r>
              <w:rPr>
                <w:rFonts w:ascii="Times New Roman" w:hAnsi="Times New Roman" w:cs="Times New Roman"/>
                <w:sz w:val="24"/>
                <w:szCs w:val="24"/>
              </w:rPr>
              <w:fldChar w:fldCharType="end"/>
            </w:r>
          </w:p>
        </w:tc>
        <w:tc>
          <w:tcPr>
            <w:tcW w:w="2243" w:type="dxa"/>
          </w:tcPr>
          <w:p w14:paraId="3D5A99C5" w14:textId="7D89B224" w:rsidR="005141AB" w:rsidRPr="0055068F" w:rsidRDefault="005141AB" w:rsidP="005141AB">
            <w:pPr>
              <w:jc w:val="both"/>
              <w:rPr>
                <w:rFonts w:ascii="Times New Roman" w:hAnsi="Times New Roman" w:cs="Times New Roman"/>
                <w:sz w:val="20"/>
                <w:szCs w:val="20"/>
              </w:rPr>
            </w:pPr>
            <w:proofErr w:type="spellStart"/>
            <w:r>
              <w:rPr>
                <w:rFonts w:ascii="Times New Roman" w:hAnsi="Times New Roman" w:cs="Times New Roman"/>
                <w:sz w:val="20"/>
                <w:szCs w:val="20"/>
              </w:rPr>
              <w:t>Variabel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Independen</w:t>
            </w:r>
            <w:proofErr w:type="spellEnd"/>
            <w:r>
              <w:rPr>
                <w:rFonts w:ascii="Times New Roman" w:hAnsi="Times New Roman" w:cs="Times New Roman"/>
                <w:sz w:val="20"/>
                <w:szCs w:val="20"/>
              </w:rPr>
              <w:t>:</w:t>
            </w:r>
            <w:r>
              <w:t xml:space="preserve"> KINERJA ESG</w:t>
            </w:r>
            <w:r>
              <w:rPr>
                <w:rFonts w:ascii="Times New Roman" w:hAnsi="Times New Roman" w:cs="Times New Roman"/>
                <w:sz w:val="20"/>
                <w:szCs w:val="20"/>
              </w:rPr>
              <w:br/>
            </w:r>
            <w:proofErr w:type="spellStart"/>
            <w:r>
              <w:rPr>
                <w:rFonts w:ascii="Times New Roman" w:hAnsi="Times New Roman" w:cs="Times New Roman"/>
                <w:sz w:val="20"/>
                <w:szCs w:val="20"/>
              </w:rPr>
              <w:t>Variabel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dependen</w:t>
            </w:r>
            <w:proofErr w:type="spellEnd"/>
            <w:r>
              <w:rPr>
                <w:rFonts w:ascii="Times New Roman" w:hAnsi="Times New Roman" w:cs="Times New Roman"/>
                <w:sz w:val="20"/>
                <w:szCs w:val="20"/>
              </w:rPr>
              <w:t>: Nilai Perusahaan</w:t>
            </w:r>
          </w:p>
        </w:tc>
        <w:tc>
          <w:tcPr>
            <w:tcW w:w="2615" w:type="dxa"/>
          </w:tcPr>
          <w:p w14:paraId="57C9EDA9" w14:textId="73AB0968" w:rsidR="005141AB" w:rsidRPr="005141AB" w:rsidRDefault="005141AB" w:rsidP="005141AB">
            <w:pPr>
              <w:jc w:val="both"/>
              <w:rPr>
                <w:rFonts w:ascii="Times New Roman" w:hAnsi="Times New Roman" w:cs="Times New Roman"/>
                <w:sz w:val="20"/>
                <w:szCs w:val="20"/>
              </w:rPr>
            </w:pPr>
            <w:r w:rsidRPr="005141AB">
              <w:rPr>
                <w:rFonts w:ascii="Times New Roman" w:hAnsi="Times New Roman" w:cs="Times New Roman"/>
                <w:sz w:val="20"/>
                <w:szCs w:val="20"/>
              </w:rPr>
              <w:t>ESG</w:t>
            </w:r>
            <w:r w:rsidRPr="005141AB">
              <w:rPr>
                <w:rFonts w:ascii="Times New Roman" w:hAnsi="Times New Roman" w:cs="Times New Roman"/>
                <w:spacing w:val="-15"/>
                <w:sz w:val="20"/>
                <w:szCs w:val="20"/>
              </w:rPr>
              <w:t xml:space="preserve"> </w:t>
            </w:r>
            <w:r w:rsidRPr="005141AB">
              <w:rPr>
                <w:rFonts w:ascii="Times New Roman" w:hAnsi="Times New Roman" w:cs="Times New Roman"/>
                <w:sz w:val="20"/>
                <w:szCs w:val="20"/>
              </w:rPr>
              <w:t>performance</w:t>
            </w:r>
            <w:r w:rsidRPr="005141AB">
              <w:rPr>
                <w:rFonts w:ascii="Times New Roman" w:hAnsi="Times New Roman" w:cs="Times New Roman"/>
                <w:spacing w:val="-14"/>
                <w:sz w:val="20"/>
                <w:szCs w:val="20"/>
              </w:rPr>
              <w:t xml:space="preserve"> </w:t>
            </w:r>
            <w:r w:rsidRPr="005141AB">
              <w:rPr>
                <w:rFonts w:ascii="Times New Roman" w:hAnsi="Times New Roman" w:cs="Times New Roman"/>
                <w:sz w:val="20"/>
                <w:szCs w:val="20"/>
              </w:rPr>
              <w:t>has no</w:t>
            </w:r>
            <w:r w:rsidRPr="005141AB">
              <w:rPr>
                <w:rFonts w:ascii="Times New Roman" w:hAnsi="Times New Roman" w:cs="Times New Roman"/>
                <w:spacing w:val="-6"/>
                <w:sz w:val="20"/>
                <w:szCs w:val="20"/>
              </w:rPr>
              <w:t xml:space="preserve"> </w:t>
            </w:r>
            <w:r w:rsidRPr="005141AB">
              <w:rPr>
                <w:rFonts w:ascii="Times New Roman" w:hAnsi="Times New Roman" w:cs="Times New Roman"/>
                <w:sz w:val="20"/>
                <w:szCs w:val="20"/>
              </w:rPr>
              <w:t>effect</w:t>
            </w:r>
            <w:r w:rsidRPr="005141AB">
              <w:rPr>
                <w:rFonts w:ascii="Times New Roman" w:hAnsi="Times New Roman" w:cs="Times New Roman"/>
                <w:spacing w:val="-7"/>
                <w:sz w:val="20"/>
                <w:szCs w:val="20"/>
              </w:rPr>
              <w:t xml:space="preserve"> </w:t>
            </w:r>
            <w:r w:rsidRPr="005141AB">
              <w:rPr>
                <w:rFonts w:ascii="Times New Roman" w:hAnsi="Times New Roman" w:cs="Times New Roman"/>
                <w:sz w:val="20"/>
                <w:szCs w:val="20"/>
              </w:rPr>
              <w:t>on</w:t>
            </w:r>
            <w:r w:rsidRPr="005141AB">
              <w:rPr>
                <w:rFonts w:ascii="Times New Roman" w:hAnsi="Times New Roman" w:cs="Times New Roman"/>
                <w:spacing w:val="-6"/>
                <w:sz w:val="20"/>
                <w:szCs w:val="20"/>
              </w:rPr>
              <w:t xml:space="preserve"> </w:t>
            </w:r>
            <w:r w:rsidRPr="005141AB">
              <w:rPr>
                <w:rFonts w:ascii="Times New Roman" w:hAnsi="Times New Roman" w:cs="Times New Roman"/>
                <w:sz w:val="20"/>
                <w:szCs w:val="20"/>
              </w:rPr>
              <w:t xml:space="preserve">company </w:t>
            </w:r>
            <w:r w:rsidRPr="005141AB">
              <w:rPr>
                <w:rFonts w:ascii="Times New Roman" w:hAnsi="Times New Roman" w:cs="Times New Roman"/>
                <w:spacing w:val="-2"/>
                <w:sz w:val="20"/>
                <w:szCs w:val="20"/>
              </w:rPr>
              <w:t>value</w:t>
            </w:r>
          </w:p>
        </w:tc>
      </w:tr>
      <w:tr w:rsidR="005141AB" w14:paraId="621B9811" w14:textId="77777777" w:rsidTr="002365B3">
        <w:trPr>
          <w:trHeight w:val="928"/>
        </w:trPr>
        <w:tc>
          <w:tcPr>
            <w:tcW w:w="697" w:type="dxa"/>
            <w:vAlign w:val="center"/>
          </w:tcPr>
          <w:p w14:paraId="56F2EC1B" w14:textId="4077C08D" w:rsidR="005141AB" w:rsidRDefault="005141AB" w:rsidP="005141AB">
            <w:pPr>
              <w:rPr>
                <w:rFonts w:ascii="Times New Roman" w:hAnsi="Times New Roman" w:cs="Times New Roman"/>
                <w:b/>
                <w:bCs/>
                <w:sz w:val="24"/>
                <w:szCs w:val="24"/>
              </w:rPr>
            </w:pPr>
            <w:r>
              <w:rPr>
                <w:rFonts w:ascii="Times New Roman" w:hAnsi="Times New Roman" w:cs="Times New Roman"/>
                <w:b/>
                <w:bCs/>
                <w:sz w:val="24"/>
                <w:szCs w:val="24"/>
              </w:rPr>
              <w:t>9</w:t>
            </w:r>
          </w:p>
        </w:tc>
        <w:tc>
          <w:tcPr>
            <w:tcW w:w="2267" w:type="dxa"/>
          </w:tcPr>
          <w:p w14:paraId="4058B009" w14:textId="0A20D7DB" w:rsidR="005141AB" w:rsidRPr="004663E9" w:rsidRDefault="005141AB" w:rsidP="005141AB">
            <w:pPr>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{"citationItems":[{"id":"ITEM-1","itemData":{"DOI":"10.46729/ijstm.v4i2.769","abstract":"This study aims to determine the effect of internal auditor on company value, audit quality on company value, internal audit on company value with the audit committee as a moderating variable and audit quality on company value with the audit committee as a moderating variable in consumer goods sector companies listed on the Indonesia Stock Exchange for the 2017-2020 period. This research was conducted using quantitative methods with a casualty approach. This study totaled 54 companies and was sampled as many as 12 companies using the purposive sampling method. Data analysis using SPSS version 25. Based on the results of partial and Moderated Regression Analysis (MRA), it can be concluded that: 1) Internal Auditor does not have a significant effect on Company Value, 2) Audit Quality has a significant effect on Company Value, 3) The Audit Committee cannot moderate the influence of Internal Auditor on Company Value, 4) The Audit Committee can moderate the effect of Audit Quality on Company Value.","author":[{"dropping-particle":"","family":"Octaviani","given":"Santi","non-dropping-particle":"","parse-names":false,"suffix":""}],"container-title":"International Journal of Science, Technology &amp; Management","id":"ITEM-1","issue":"2","issued":{"date-parts":[["2023"]]},"page":"373-378","title":"The Effect Of Audit Committee, Internal Auditor And Audit Quality On Firm Value","type":"article-journal","volume":"4"},"uris":["http://www.mendeley.com/documents/?uuid=5782e3e6-a391-4009-9ba4-12bc4daafe4b"]}],"mendeley":{"formattedCitation":"(Octaviani, 2023)","plainTextFormattedCitation":"(Octaviani, 2023)","previouslyFormattedCitation":"(Octaviani, 2023)"},"properties":{"noteIndex":0},"schema":"https://github.com/citation-style-language/schema/raw/master/csl-citation.json"}</w:instrText>
            </w:r>
            <w:r>
              <w:rPr>
                <w:rFonts w:ascii="Times New Roman" w:hAnsi="Times New Roman" w:cs="Times New Roman"/>
                <w:sz w:val="24"/>
                <w:szCs w:val="24"/>
              </w:rPr>
              <w:fldChar w:fldCharType="separate"/>
            </w:r>
            <w:r w:rsidRPr="006952C7">
              <w:rPr>
                <w:rFonts w:ascii="Times New Roman" w:hAnsi="Times New Roman" w:cs="Times New Roman"/>
                <w:noProof/>
                <w:sz w:val="24"/>
                <w:szCs w:val="24"/>
              </w:rPr>
              <w:t>(Octaviani, 2023)</w:t>
            </w:r>
            <w:r>
              <w:rPr>
                <w:rFonts w:ascii="Times New Roman" w:hAnsi="Times New Roman" w:cs="Times New Roman"/>
                <w:sz w:val="24"/>
                <w:szCs w:val="24"/>
              </w:rPr>
              <w:fldChar w:fldCharType="end"/>
            </w:r>
          </w:p>
        </w:tc>
        <w:tc>
          <w:tcPr>
            <w:tcW w:w="2243" w:type="dxa"/>
          </w:tcPr>
          <w:p w14:paraId="451C4CC4" w14:textId="77777777" w:rsidR="005141AB" w:rsidRDefault="005141AB" w:rsidP="005141AB">
            <w:pPr>
              <w:rPr>
                <w:rFonts w:ascii="Times New Roman" w:hAnsi="Times New Roman" w:cs="Times New Roman"/>
                <w:sz w:val="20"/>
                <w:szCs w:val="20"/>
              </w:rPr>
            </w:pPr>
            <w:proofErr w:type="spellStart"/>
            <w:r>
              <w:rPr>
                <w:rFonts w:ascii="Times New Roman" w:hAnsi="Times New Roman" w:cs="Times New Roman"/>
                <w:sz w:val="20"/>
                <w:szCs w:val="20"/>
              </w:rPr>
              <w:t>Variabel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Independen</w:t>
            </w:r>
            <w:proofErr w:type="spellEnd"/>
            <w:r>
              <w:rPr>
                <w:rFonts w:ascii="Times New Roman" w:hAnsi="Times New Roman" w:cs="Times New Roman"/>
                <w:sz w:val="20"/>
                <w:szCs w:val="20"/>
              </w:rPr>
              <w:t xml:space="preserve">: </w:t>
            </w:r>
            <w:r w:rsidRPr="009E343D">
              <w:rPr>
                <w:rFonts w:ascii="Times New Roman" w:hAnsi="Times New Roman" w:cs="Times New Roman"/>
                <w:sz w:val="20"/>
                <w:szCs w:val="20"/>
              </w:rPr>
              <w:t xml:space="preserve">Audit Committee, Internal Auditor </w:t>
            </w:r>
          </w:p>
          <w:p w14:paraId="586C7137" w14:textId="69B9CCCC" w:rsidR="005141AB" w:rsidRPr="0055068F" w:rsidRDefault="005141AB" w:rsidP="005141AB">
            <w:pPr>
              <w:jc w:val="both"/>
              <w:rPr>
                <w:rFonts w:ascii="Times New Roman" w:hAnsi="Times New Roman" w:cs="Times New Roman"/>
                <w:sz w:val="20"/>
                <w:szCs w:val="20"/>
              </w:rPr>
            </w:pPr>
            <w:proofErr w:type="spellStart"/>
            <w:r>
              <w:rPr>
                <w:rFonts w:ascii="Times New Roman" w:hAnsi="Times New Roman" w:cs="Times New Roman"/>
                <w:sz w:val="20"/>
                <w:szCs w:val="20"/>
              </w:rPr>
              <w:t>Variabel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dependen</w:t>
            </w:r>
            <w:proofErr w:type="spellEnd"/>
            <w:r>
              <w:rPr>
                <w:rFonts w:ascii="Times New Roman" w:hAnsi="Times New Roman" w:cs="Times New Roman"/>
                <w:sz w:val="20"/>
                <w:szCs w:val="20"/>
              </w:rPr>
              <w:t>: Nilai Perusahaan</w:t>
            </w:r>
          </w:p>
        </w:tc>
        <w:tc>
          <w:tcPr>
            <w:tcW w:w="2615" w:type="dxa"/>
          </w:tcPr>
          <w:p w14:paraId="53403AC6" w14:textId="7F237891" w:rsidR="005141AB" w:rsidRPr="005141AB" w:rsidRDefault="005141AB" w:rsidP="005141AB">
            <w:pPr>
              <w:jc w:val="both"/>
              <w:rPr>
                <w:rFonts w:ascii="Times New Roman" w:hAnsi="Times New Roman" w:cs="Times New Roman"/>
                <w:sz w:val="20"/>
                <w:szCs w:val="20"/>
              </w:rPr>
            </w:pPr>
            <w:r w:rsidRPr="005141AB">
              <w:rPr>
                <w:rFonts w:ascii="Times New Roman" w:hAnsi="Times New Roman" w:cs="Times New Roman"/>
                <w:sz w:val="20"/>
                <w:szCs w:val="20"/>
              </w:rPr>
              <w:t>The Audit Committee has</w:t>
            </w:r>
            <w:r w:rsidRPr="005141AB">
              <w:rPr>
                <w:rFonts w:ascii="Times New Roman" w:hAnsi="Times New Roman" w:cs="Times New Roman"/>
                <w:spacing w:val="-10"/>
                <w:sz w:val="20"/>
                <w:szCs w:val="20"/>
              </w:rPr>
              <w:t xml:space="preserve"> </w:t>
            </w:r>
            <w:r w:rsidRPr="005141AB">
              <w:rPr>
                <w:rFonts w:ascii="Times New Roman" w:hAnsi="Times New Roman" w:cs="Times New Roman"/>
                <w:sz w:val="20"/>
                <w:szCs w:val="20"/>
              </w:rPr>
              <w:t>an</w:t>
            </w:r>
            <w:r w:rsidRPr="005141AB">
              <w:rPr>
                <w:rFonts w:ascii="Times New Roman" w:hAnsi="Times New Roman" w:cs="Times New Roman"/>
                <w:spacing w:val="-10"/>
                <w:sz w:val="20"/>
                <w:szCs w:val="20"/>
              </w:rPr>
              <w:t xml:space="preserve"> </w:t>
            </w:r>
            <w:r w:rsidRPr="005141AB">
              <w:rPr>
                <w:rFonts w:ascii="Times New Roman" w:hAnsi="Times New Roman" w:cs="Times New Roman"/>
                <w:sz w:val="20"/>
                <w:szCs w:val="20"/>
              </w:rPr>
              <w:t>impact,</w:t>
            </w:r>
            <w:r w:rsidRPr="005141AB">
              <w:rPr>
                <w:rFonts w:ascii="Times New Roman" w:hAnsi="Times New Roman" w:cs="Times New Roman"/>
                <w:spacing w:val="-10"/>
                <w:sz w:val="20"/>
                <w:szCs w:val="20"/>
              </w:rPr>
              <w:t xml:space="preserve"> </w:t>
            </w:r>
            <w:r w:rsidRPr="005141AB">
              <w:rPr>
                <w:rFonts w:ascii="Times New Roman" w:hAnsi="Times New Roman" w:cs="Times New Roman"/>
                <w:sz w:val="20"/>
                <w:szCs w:val="20"/>
              </w:rPr>
              <w:t>while</w:t>
            </w:r>
            <w:r w:rsidRPr="005141AB">
              <w:rPr>
                <w:rFonts w:ascii="Times New Roman" w:hAnsi="Times New Roman" w:cs="Times New Roman"/>
                <w:spacing w:val="-10"/>
                <w:sz w:val="20"/>
                <w:szCs w:val="20"/>
              </w:rPr>
              <w:t xml:space="preserve"> </w:t>
            </w:r>
            <w:r w:rsidRPr="005141AB">
              <w:rPr>
                <w:rFonts w:ascii="Times New Roman" w:hAnsi="Times New Roman" w:cs="Times New Roman"/>
                <w:sz w:val="20"/>
                <w:szCs w:val="20"/>
              </w:rPr>
              <w:t xml:space="preserve">the Internal Auditor does not affect company </w:t>
            </w:r>
            <w:r w:rsidRPr="005141AB">
              <w:rPr>
                <w:rFonts w:ascii="Times New Roman" w:hAnsi="Times New Roman" w:cs="Times New Roman"/>
                <w:spacing w:val="-2"/>
                <w:sz w:val="20"/>
                <w:szCs w:val="20"/>
              </w:rPr>
              <w:t>value.</w:t>
            </w:r>
          </w:p>
        </w:tc>
      </w:tr>
      <w:tr w:rsidR="005141AB" w14:paraId="4865018B" w14:textId="77777777" w:rsidTr="002365B3">
        <w:trPr>
          <w:trHeight w:val="1375"/>
        </w:trPr>
        <w:tc>
          <w:tcPr>
            <w:tcW w:w="697" w:type="dxa"/>
            <w:vAlign w:val="center"/>
          </w:tcPr>
          <w:p w14:paraId="36FB4F25" w14:textId="46858683" w:rsidR="005141AB" w:rsidRDefault="005141AB" w:rsidP="005141AB">
            <w:pPr>
              <w:rPr>
                <w:rFonts w:ascii="Times New Roman" w:hAnsi="Times New Roman" w:cs="Times New Roman"/>
                <w:b/>
                <w:bCs/>
                <w:sz w:val="24"/>
                <w:szCs w:val="24"/>
              </w:rPr>
            </w:pPr>
            <w:r>
              <w:rPr>
                <w:rFonts w:ascii="Times New Roman" w:hAnsi="Times New Roman" w:cs="Times New Roman"/>
                <w:b/>
                <w:bCs/>
                <w:sz w:val="24"/>
                <w:szCs w:val="24"/>
              </w:rPr>
              <w:t>10</w:t>
            </w:r>
          </w:p>
        </w:tc>
        <w:tc>
          <w:tcPr>
            <w:tcW w:w="2267" w:type="dxa"/>
          </w:tcPr>
          <w:p w14:paraId="621820D2" w14:textId="53D8581C" w:rsidR="005141AB" w:rsidRPr="004663E9" w:rsidRDefault="005141AB" w:rsidP="005141AB">
            <w:pPr>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{"citationItems":[{"id":"ITEM-1","itemData":{"DOI":"10.47467/alkharaj.v7i1.5083","ISSN":"2656-2871","abstract":"This study aims to examine the impact of the audit committee, independent commissioners, and institutional ownership on firm value, with profitability as a moderating variable, for banks listed on the Indonesia Stock Exchange (IDX) from 2017 to 2023. The background of this research highlights the importance of good corporate governance in enhancing firm value, particularly in the banking sector, which plays a crucial role in the economy. The study seeks to analyze the extent to which these corporate governance factors influence firm value and the role of profitability in moderating these effects. This research employs a quantitative method with purposive sampling, collecting data from 48 banks listed on the IDX, of which only 15 met the sample criteria. The results show that the audit committee has a significant impact on firm value, with a t-statistic of -2.028192 and a probability of 0.0453. Conversely, independent commissioners and institutional ownership do not have a significant impact on firm value. Additionally, profitability does not significantly modify the relationship between the audit committee and firm value but has a significant effect on moderating the relationship between independent commissioners and firm value. Profitability does not influence the modification of the relationship between institutional ownership and firm value.","author":[{"dropping-particle":"","family":"Yuanna Hanova Ayu","given":"","non-dropping-particle":"","parse-names":false,"suffix":""},{"dropping-particle":"","family":"Bambang Satriawan","given":"","non-dropping-particle":"","parse-names":false,"suffix":""},{"dropping-particle":"","family":"Robin","given":"","non-dropping-particle":"","parse-names":false,"suffix":""}],"container-title":"Al-Kharaj: Jurnal Ekonomi, Keuangan &amp; Bisnis Syariah","id":"ITEM-1","issue":"1","issued":{"date-parts":[["2025","1","4"]]},"publisher":"Institut Agama Islam Nasional Laa Roiba Bogor","title":"Pengaruh Komite Audit, Komisaris Independen, Kepemilikan Institusional terhadap Nilai Perusahaan dengan Profitabilitas sebagai Moderating pada Bank yang Terdaftar di Bursa Efek Indonesia (Tahun 2017-2023)","type":"article-journal","volume":"7"},"uris":["http://www.mendeley.com/documents/?uuid=ee658aea-e49a-3a04-8b3b-8286425d64c9"]}],"mendeley":{"formattedCitation":"(Yuanna Hanova Ayu et al., 2025)","plainTextFormattedCitation":"(Yuanna Hanova Ayu et al., 2025)"},"properties":{"noteIndex":0},"schema":"https://github.com/citation-style-language/schema/raw/master/csl-citation.json"}</w:instrText>
            </w:r>
            <w:r>
              <w:rPr>
                <w:rFonts w:ascii="Times New Roman" w:hAnsi="Times New Roman" w:cs="Times New Roman"/>
                <w:sz w:val="24"/>
                <w:szCs w:val="24"/>
              </w:rPr>
              <w:fldChar w:fldCharType="separate"/>
            </w:r>
            <w:r w:rsidRPr="006952C7">
              <w:rPr>
                <w:rFonts w:ascii="Times New Roman" w:hAnsi="Times New Roman" w:cs="Times New Roman"/>
                <w:noProof/>
                <w:sz w:val="24"/>
                <w:szCs w:val="24"/>
              </w:rPr>
              <w:t>(Yuanna Hanova Ayu et al., 2025)</w:t>
            </w:r>
            <w:r>
              <w:rPr>
                <w:rFonts w:ascii="Times New Roman" w:hAnsi="Times New Roman" w:cs="Times New Roman"/>
                <w:sz w:val="24"/>
                <w:szCs w:val="24"/>
              </w:rPr>
              <w:fldChar w:fldCharType="end"/>
            </w:r>
          </w:p>
        </w:tc>
        <w:tc>
          <w:tcPr>
            <w:tcW w:w="2243" w:type="dxa"/>
          </w:tcPr>
          <w:p w14:paraId="45BFECF1" w14:textId="3363847B" w:rsidR="005141AB" w:rsidRPr="0055068F" w:rsidRDefault="005141AB" w:rsidP="005141AB">
            <w:pPr>
              <w:jc w:val="both"/>
              <w:rPr>
                <w:rFonts w:ascii="Times New Roman" w:hAnsi="Times New Roman" w:cs="Times New Roman"/>
                <w:sz w:val="20"/>
                <w:szCs w:val="20"/>
              </w:rPr>
            </w:pPr>
            <w:proofErr w:type="spellStart"/>
            <w:r>
              <w:rPr>
                <w:rFonts w:ascii="Times New Roman" w:hAnsi="Times New Roman" w:cs="Times New Roman"/>
                <w:sz w:val="20"/>
                <w:szCs w:val="20"/>
              </w:rPr>
              <w:t>Variabel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Independen</w:t>
            </w:r>
            <w:proofErr w:type="spellEnd"/>
            <w:r>
              <w:rPr>
                <w:rFonts w:ascii="Times New Roman" w:hAnsi="Times New Roman" w:cs="Times New Roman"/>
                <w:sz w:val="20"/>
                <w:szCs w:val="20"/>
              </w:rPr>
              <w:t xml:space="preserve">: </w:t>
            </w:r>
            <w:proofErr w:type="spellStart"/>
            <w:r w:rsidRPr="00656CFF">
              <w:rPr>
                <w:rFonts w:ascii="Times New Roman" w:hAnsi="Times New Roman" w:cs="Times New Roman"/>
                <w:sz w:val="20"/>
                <w:szCs w:val="20"/>
              </w:rPr>
              <w:t>Komite</w:t>
            </w:r>
            <w:proofErr w:type="spellEnd"/>
            <w:r>
              <w:rPr>
                <w:rFonts w:ascii="Times New Roman" w:hAnsi="Times New Roman" w:cs="Times New Roman"/>
                <w:sz w:val="20"/>
                <w:szCs w:val="20"/>
              </w:rPr>
              <w:t xml:space="preserve"> </w:t>
            </w:r>
            <w:r w:rsidRPr="00656CFF">
              <w:rPr>
                <w:rFonts w:ascii="Times New Roman" w:hAnsi="Times New Roman" w:cs="Times New Roman"/>
                <w:sz w:val="20"/>
                <w:szCs w:val="20"/>
              </w:rPr>
              <w:t>Audit</w:t>
            </w:r>
            <w:r>
              <w:rPr>
                <w:rFonts w:ascii="Times New Roman" w:hAnsi="Times New Roman" w:cs="Times New Roman"/>
                <w:sz w:val="20"/>
                <w:szCs w:val="20"/>
              </w:rPr>
              <w:t>.</w:t>
            </w:r>
            <w:r>
              <w:rPr>
                <w:rFonts w:ascii="Times New Roman" w:hAnsi="Times New Roman" w:cs="Times New Roman"/>
                <w:sz w:val="20"/>
                <w:szCs w:val="20"/>
              </w:rPr>
              <w:br/>
            </w:r>
            <w:proofErr w:type="spellStart"/>
            <w:r>
              <w:rPr>
                <w:rFonts w:ascii="Times New Roman" w:hAnsi="Times New Roman" w:cs="Times New Roman"/>
                <w:sz w:val="20"/>
                <w:szCs w:val="20"/>
              </w:rPr>
              <w:t>Variabel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dependen</w:t>
            </w:r>
            <w:proofErr w:type="spellEnd"/>
            <w:r>
              <w:rPr>
                <w:rFonts w:ascii="Times New Roman" w:hAnsi="Times New Roman" w:cs="Times New Roman"/>
                <w:sz w:val="20"/>
                <w:szCs w:val="20"/>
              </w:rPr>
              <w:t>: Nilai Perusahaan</w:t>
            </w:r>
          </w:p>
        </w:tc>
        <w:tc>
          <w:tcPr>
            <w:tcW w:w="2615" w:type="dxa"/>
          </w:tcPr>
          <w:p w14:paraId="6EF1AC1F" w14:textId="26C58B7D" w:rsidR="005141AB" w:rsidRPr="005141AB" w:rsidRDefault="005141AB" w:rsidP="005141AB">
            <w:pPr>
              <w:jc w:val="both"/>
              <w:rPr>
                <w:rFonts w:ascii="Times New Roman" w:hAnsi="Times New Roman" w:cs="Times New Roman"/>
                <w:sz w:val="20"/>
                <w:szCs w:val="20"/>
              </w:rPr>
            </w:pPr>
            <w:r w:rsidRPr="005141AB">
              <w:rPr>
                <w:rFonts w:ascii="Times New Roman" w:hAnsi="Times New Roman" w:cs="Times New Roman"/>
                <w:sz w:val="20"/>
                <w:szCs w:val="20"/>
              </w:rPr>
              <w:t>The</w:t>
            </w:r>
            <w:r w:rsidRPr="005141AB">
              <w:rPr>
                <w:rFonts w:ascii="Times New Roman" w:hAnsi="Times New Roman" w:cs="Times New Roman"/>
                <w:spacing w:val="-15"/>
                <w:sz w:val="20"/>
                <w:szCs w:val="20"/>
              </w:rPr>
              <w:t xml:space="preserve"> </w:t>
            </w:r>
            <w:r w:rsidRPr="005141AB">
              <w:rPr>
                <w:rFonts w:ascii="Times New Roman" w:hAnsi="Times New Roman" w:cs="Times New Roman"/>
                <w:sz w:val="20"/>
                <w:szCs w:val="20"/>
              </w:rPr>
              <w:t>Audit</w:t>
            </w:r>
            <w:r w:rsidRPr="005141AB">
              <w:rPr>
                <w:rFonts w:ascii="Times New Roman" w:hAnsi="Times New Roman" w:cs="Times New Roman"/>
                <w:spacing w:val="-14"/>
                <w:sz w:val="20"/>
                <w:szCs w:val="20"/>
              </w:rPr>
              <w:t xml:space="preserve"> </w:t>
            </w:r>
            <w:r w:rsidRPr="005141AB">
              <w:rPr>
                <w:rFonts w:ascii="Times New Roman" w:hAnsi="Times New Roman" w:cs="Times New Roman"/>
                <w:sz w:val="20"/>
                <w:szCs w:val="20"/>
              </w:rPr>
              <w:t>Committee has a significant positive effect on company value.</w:t>
            </w:r>
          </w:p>
        </w:tc>
      </w:tr>
    </w:tbl>
    <w:p w14:paraId="1C0672B4" w14:textId="1A6644F1" w:rsidR="008C58D5" w:rsidRDefault="005141AB" w:rsidP="008C58D5">
      <w:pPr>
        <w:spacing w:line="360" w:lineRule="auto"/>
        <w:jc w:val="both"/>
        <w:rPr>
          <w:rFonts w:ascii="Times New Roman" w:eastAsia="Times New Roman" w:hAnsi="Times New Roman" w:cs="Times New Roman"/>
          <w:i/>
          <w:spacing w:val="-4"/>
          <w:sz w:val="23"/>
          <w:lang w:val="en-US"/>
        </w:rPr>
      </w:pPr>
      <w:r w:rsidRPr="005141AB">
        <w:rPr>
          <w:rFonts w:ascii="Times New Roman" w:eastAsia="Times New Roman" w:hAnsi="Times New Roman" w:cs="Times New Roman"/>
          <w:i/>
          <w:sz w:val="23"/>
          <w:lang w:val="en-US"/>
        </w:rPr>
        <w:t>Source:</w:t>
      </w:r>
      <w:r w:rsidRPr="005141AB">
        <w:rPr>
          <w:rFonts w:ascii="Times New Roman" w:eastAsia="Times New Roman" w:hAnsi="Times New Roman" w:cs="Times New Roman"/>
          <w:i/>
          <w:spacing w:val="-2"/>
          <w:sz w:val="23"/>
          <w:lang w:val="en-US"/>
        </w:rPr>
        <w:t xml:space="preserve"> </w:t>
      </w:r>
      <w:r w:rsidRPr="005141AB">
        <w:rPr>
          <w:rFonts w:ascii="Times New Roman" w:eastAsia="Times New Roman" w:hAnsi="Times New Roman" w:cs="Times New Roman"/>
          <w:i/>
          <w:sz w:val="23"/>
          <w:lang w:val="en-US"/>
        </w:rPr>
        <w:t>summary</w:t>
      </w:r>
      <w:r w:rsidRPr="005141AB">
        <w:rPr>
          <w:rFonts w:ascii="Times New Roman" w:eastAsia="Times New Roman" w:hAnsi="Times New Roman" w:cs="Times New Roman"/>
          <w:i/>
          <w:spacing w:val="-1"/>
          <w:sz w:val="23"/>
          <w:lang w:val="en-US"/>
        </w:rPr>
        <w:t xml:space="preserve"> </w:t>
      </w:r>
      <w:r w:rsidRPr="005141AB">
        <w:rPr>
          <w:rFonts w:ascii="Times New Roman" w:eastAsia="Times New Roman" w:hAnsi="Times New Roman" w:cs="Times New Roman"/>
          <w:i/>
          <w:sz w:val="23"/>
          <w:lang w:val="en-US"/>
        </w:rPr>
        <w:t>of</w:t>
      </w:r>
      <w:r w:rsidRPr="005141AB">
        <w:rPr>
          <w:rFonts w:ascii="Times New Roman" w:eastAsia="Times New Roman" w:hAnsi="Times New Roman" w:cs="Times New Roman"/>
          <w:i/>
          <w:spacing w:val="-1"/>
          <w:sz w:val="23"/>
          <w:lang w:val="en-US"/>
        </w:rPr>
        <w:t xml:space="preserve"> </w:t>
      </w:r>
      <w:r w:rsidRPr="005141AB">
        <w:rPr>
          <w:rFonts w:ascii="Times New Roman" w:eastAsia="Times New Roman" w:hAnsi="Times New Roman" w:cs="Times New Roman"/>
          <w:i/>
          <w:sz w:val="23"/>
          <w:lang w:val="en-US"/>
        </w:rPr>
        <w:t>previous</w:t>
      </w:r>
      <w:r w:rsidRPr="005141AB">
        <w:rPr>
          <w:rFonts w:ascii="Times New Roman" w:eastAsia="Times New Roman" w:hAnsi="Times New Roman" w:cs="Times New Roman"/>
          <w:i/>
          <w:spacing w:val="-2"/>
          <w:sz w:val="23"/>
          <w:lang w:val="en-US"/>
        </w:rPr>
        <w:t xml:space="preserve"> </w:t>
      </w:r>
      <w:r w:rsidRPr="005141AB">
        <w:rPr>
          <w:rFonts w:ascii="Times New Roman" w:eastAsia="Times New Roman" w:hAnsi="Times New Roman" w:cs="Times New Roman"/>
          <w:i/>
          <w:sz w:val="23"/>
          <w:lang w:val="en-US"/>
        </w:rPr>
        <w:t>research</w:t>
      </w:r>
      <w:r w:rsidRPr="005141AB">
        <w:rPr>
          <w:rFonts w:ascii="Times New Roman" w:eastAsia="Times New Roman" w:hAnsi="Times New Roman" w:cs="Times New Roman"/>
          <w:i/>
          <w:spacing w:val="-1"/>
          <w:sz w:val="23"/>
          <w:lang w:val="en-US"/>
        </w:rPr>
        <w:t xml:space="preserve"> </w:t>
      </w:r>
      <w:r w:rsidRPr="005141AB">
        <w:rPr>
          <w:rFonts w:ascii="Times New Roman" w:eastAsia="Times New Roman" w:hAnsi="Times New Roman" w:cs="Times New Roman"/>
          <w:i/>
          <w:sz w:val="23"/>
          <w:lang w:val="en-US"/>
        </w:rPr>
        <w:t>results,</w:t>
      </w:r>
      <w:r w:rsidRPr="005141AB">
        <w:rPr>
          <w:rFonts w:ascii="Times New Roman" w:eastAsia="Times New Roman" w:hAnsi="Times New Roman" w:cs="Times New Roman"/>
          <w:i/>
          <w:spacing w:val="-5"/>
          <w:sz w:val="23"/>
          <w:lang w:val="en-US"/>
        </w:rPr>
        <w:t xml:space="preserve"> </w:t>
      </w:r>
      <w:r w:rsidRPr="005141AB">
        <w:rPr>
          <w:rFonts w:ascii="Times New Roman" w:eastAsia="Times New Roman" w:hAnsi="Times New Roman" w:cs="Times New Roman"/>
          <w:i/>
          <w:spacing w:val="-4"/>
          <w:sz w:val="23"/>
          <w:lang w:val="en-US"/>
        </w:rPr>
        <w:t>2025</w:t>
      </w:r>
    </w:p>
    <w:p w14:paraId="606F9D9A" w14:textId="34FE04CC" w:rsidR="009D2A0D" w:rsidRDefault="009D2A0D" w:rsidP="008C58D5">
      <w:pPr>
        <w:spacing w:line="360" w:lineRule="auto"/>
        <w:jc w:val="both"/>
        <w:rPr>
          <w:rFonts w:ascii="Times New Roman" w:eastAsia="Times New Roman" w:hAnsi="Times New Roman" w:cs="Times New Roman"/>
          <w:i/>
          <w:spacing w:val="-4"/>
          <w:sz w:val="23"/>
          <w:lang w:val="en-US"/>
        </w:rPr>
      </w:pPr>
    </w:p>
    <w:p w14:paraId="100AD683" w14:textId="77777777" w:rsidR="009D2A0D" w:rsidRDefault="009D2A0D" w:rsidP="008C58D5">
      <w:pPr>
        <w:spacing w:line="360" w:lineRule="auto"/>
        <w:jc w:val="both"/>
        <w:rPr>
          <w:rFonts w:ascii="Times New Roman" w:hAnsi="Times New Roman" w:cs="Times New Roman"/>
          <w:i/>
          <w:iCs/>
          <w:sz w:val="24"/>
          <w:szCs w:val="24"/>
          <w:lang w:val="en-US"/>
        </w:rPr>
      </w:pPr>
    </w:p>
    <w:p w14:paraId="3E6B12F8" w14:textId="41E525AB" w:rsidR="008C58D5" w:rsidRPr="001B6B86" w:rsidRDefault="008C58D5" w:rsidP="00F524F1">
      <w:pPr>
        <w:pStyle w:val="Heading2"/>
      </w:pPr>
      <w:bookmarkStart w:id="31" w:name="_Toc228214917"/>
      <w:r w:rsidRPr="001B6B86">
        <w:lastRenderedPageBreak/>
        <w:t>2.3</w:t>
      </w:r>
      <w:r w:rsidR="00F524F1">
        <w:t>.</w:t>
      </w:r>
      <w:r w:rsidRPr="001B6B86">
        <w:t xml:space="preserve"> </w:t>
      </w:r>
      <w:r w:rsidR="005141AB">
        <w:rPr>
          <w:spacing w:val="-2"/>
        </w:rPr>
        <w:t>Conceptual</w:t>
      </w:r>
      <w:r w:rsidR="005141AB">
        <w:rPr>
          <w:spacing w:val="-11"/>
        </w:rPr>
        <w:t xml:space="preserve"> </w:t>
      </w:r>
      <w:r w:rsidR="005141AB">
        <w:rPr>
          <w:spacing w:val="-2"/>
        </w:rPr>
        <w:t>Framework</w:t>
      </w:r>
      <w:bookmarkEnd w:id="31"/>
    </w:p>
    <w:p w14:paraId="21469ACF" w14:textId="6981F17B" w:rsidR="005141AB" w:rsidRPr="005141AB" w:rsidRDefault="008C58D5" w:rsidP="005141AB">
      <w:pPr>
        <w:spacing w:line="480" w:lineRule="auto"/>
        <w:jc w:val="both"/>
        <w:rPr>
          <w:rFonts w:ascii="Times New Roman" w:hAnsi="Times New Roman" w:cs="Times New Roman"/>
          <w:sz w:val="24"/>
          <w:szCs w:val="24"/>
          <w:lang w:val="en-US"/>
        </w:rPr>
      </w:pPr>
      <w:r w:rsidRPr="005141AB">
        <w:rPr>
          <w:rFonts w:ascii="Times New Roman" w:hAnsi="Times New Roman" w:cs="Times New Roman"/>
          <w:sz w:val="24"/>
          <w:szCs w:val="24"/>
          <w:lang w:val="en-US"/>
        </w:rPr>
        <w:tab/>
      </w:r>
      <w:r w:rsidR="005141AB" w:rsidRPr="005141AB">
        <w:rPr>
          <w:rFonts w:ascii="Times New Roman" w:hAnsi="Times New Roman" w:cs="Times New Roman"/>
          <w:sz w:val="24"/>
          <w:szCs w:val="24"/>
        </w:rPr>
        <w:t>The basic concept of this research stems from the introduction of the ESG concept, which has begun to develop in the business world, as well as the audit committee and internal audit as assurance parties, and most importantly, the ESG concept as an investment consideration. ESG consists of three aspects that can be translated into existing concepts, namely Environmental, Social, and Governance. Disclosure of these three aspects will form opinions that will influence public interest in the company, which directly or indirectly affects company value. Therefore, the research framework is as follows</w:t>
      </w:r>
      <w:r w:rsidRPr="005141AB">
        <w:rPr>
          <w:rFonts w:ascii="Times New Roman" w:hAnsi="Times New Roman" w:cs="Times New Roman"/>
          <w:sz w:val="24"/>
          <w:szCs w:val="24"/>
          <w:lang w:val="en-US"/>
        </w:rPr>
        <w:t>:</w:t>
      </w:r>
    </w:p>
    <w:p w14:paraId="671FE4DD" w14:textId="7883A072" w:rsidR="008C58D5" w:rsidRPr="0016690B" w:rsidRDefault="008C58D5" w:rsidP="008C58D5">
      <w:pPr>
        <w:spacing w:line="360" w:lineRule="auto"/>
        <w:jc w:val="both"/>
        <w:rPr>
          <w:rFonts w:ascii="Times New Roman" w:hAnsi="Times New Roman" w:cs="Times New Roman"/>
          <w:sz w:val="24"/>
          <w:szCs w:val="24"/>
          <w:lang w:val="en-US"/>
        </w:rPr>
      </w:pPr>
      <w:r>
        <w:rPr>
          <w:noProof/>
        </w:rPr>
        <mc:AlternateContent>
          <mc:Choice Requires="wps">
            <w:drawing>
              <wp:anchor distT="0" distB="0" distL="114300" distR="114300" simplePos="0" relativeHeight="251663360" behindDoc="0" locked="0" layoutInCell="1" allowOverlap="1" wp14:anchorId="7D9E5043" wp14:editId="6F518596">
                <wp:simplePos x="0" y="0"/>
                <wp:positionH relativeFrom="column">
                  <wp:posOffset>2171700</wp:posOffset>
                </wp:positionH>
                <wp:positionV relativeFrom="paragraph">
                  <wp:posOffset>354965</wp:posOffset>
                </wp:positionV>
                <wp:extent cx="655320" cy="533400"/>
                <wp:effectExtent l="0" t="0" r="68580" b="571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320" cy="533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8F19A9" id="_x0000_t32" coordsize="21600,21600" o:spt="32" o:oned="t" path="m,l21600,21600e" filled="f">
                <v:path arrowok="t" fillok="f" o:connecttype="none"/>
                <o:lock v:ext="edit" shapetype="t"/>
              </v:shapetype>
              <v:shape id="Straight Arrow Connector 14" o:spid="_x0000_s1026" type="#_x0000_t32" style="position:absolute;margin-left:171pt;margin-top:27.95pt;width:51.6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" strokecolor="black [3200]" strokeweight=".5pt">
                <v:stroke endarrow="block" joinstyle="miter"/>
                <o:lock v:ext="edit" shapetype="f"/>
              </v:shape>
            </w:pict>
          </mc:Fallback>
        </mc:AlternateContent>
      </w:r>
      <w:r>
        <w:rPr>
          <w:noProof/>
        </w:rPr>
        <mc:AlternateContent>
          <mc:Choice Requires="wps">
            <w:drawing>
              <wp:anchor distT="0" distB="0" distL="114300" distR="114300" simplePos="0" relativeHeight="251659264" behindDoc="0" locked="0" layoutInCell="1" allowOverlap="1" wp14:anchorId="0E1FF1DA" wp14:editId="770EDDCB">
                <wp:simplePos x="0" y="0"/>
                <wp:positionH relativeFrom="column">
                  <wp:posOffset>-20955</wp:posOffset>
                </wp:positionH>
                <wp:positionV relativeFrom="paragraph">
                  <wp:posOffset>73660</wp:posOffset>
                </wp:positionV>
                <wp:extent cx="2186940" cy="609600"/>
                <wp:effectExtent l="0" t="0" r="381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6940" cy="609600"/>
                        </a:xfrm>
                        <a:prstGeom prst="rect">
                          <a:avLst/>
                        </a:prstGeom>
                        <a:ln/>
                      </wps:spPr>
                      <wps:style>
                        <a:lnRef idx="2">
                          <a:schemeClr val="dk1"/>
                        </a:lnRef>
                        <a:fillRef idx="1">
                          <a:schemeClr val="lt1"/>
                        </a:fillRef>
                        <a:effectRef idx="0">
                          <a:schemeClr val="dk1"/>
                        </a:effectRef>
                        <a:fontRef idx="minor">
                          <a:schemeClr val="dk1"/>
                        </a:fontRef>
                      </wps:style>
                      <wps:txbx>
                        <w:txbxContent>
                          <w:p w14:paraId="44ECB82E" w14:textId="7974B65D" w:rsidR="008C58D5" w:rsidRPr="00EC0E8F" w:rsidRDefault="008C58D5" w:rsidP="008C58D5">
                            <w:pPr>
                              <w:jc w:val="center"/>
                              <w:rPr>
                                <w:rFonts w:ascii="Times New Roman" w:hAnsi="Times New Roman" w:cs="Times New Roman"/>
                                <w:sz w:val="28"/>
                                <w:szCs w:val="28"/>
                                <w:lang w:val="en-US"/>
                              </w:rPr>
                            </w:pPr>
                            <w:r w:rsidRPr="00EC0E8F">
                              <w:rPr>
                                <w:rFonts w:ascii="Times New Roman" w:hAnsi="Times New Roman" w:cs="Times New Roman"/>
                                <w:sz w:val="28"/>
                                <w:szCs w:val="28"/>
                                <w:lang w:val="en-US"/>
                              </w:rPr>
                              <w:t>ESG D</w:t>
                            </w:r>
                            <w:r>
                              <w:rPr>
                                <w:rFonts w:ascii="Times New Roman" w:hAnsi="Times New Roman" w:cs="Times New Roman"/>
                                <w:sz w:val="28"/>
                                <w:szCs w:val="28"/>
                                <w:lang w:val="en-US"/>
                              </w:rPr>
                              <w:t>isclosure</w:t>
                            </w:r>
                            <w:r w:rsidR="00205F51">
                              <w:rPr>
                                <w:rFonts w:ascii="Times New Roman" w:hAnsi="Times New Roman" w:cs="Times New Roman"/>
                                <w:sz w:val="28"/>
                                <w:szCs w:val="28"/>
                                <w:lang w:val="en-US"/>
                              </w:rPr>
                              <w:t xml:space="preserve"> Score</w:t>
                            </w:r>
                          </w:p>
                          <w:p w14:paraId="48628F6E" w14:textId="156FBF2B" w:rsidR="008C58D5" w:rsidRPr="00EC0E8F" w:rsidRDefault="00205F51" w:rsidP="008C58D5">
                            <w:pPr>
                              <w:jc w:val="center"/>
                              <w:rPr>
                                <w:rFonts w:ascii="Times New Roman" w:hAnsi="Times New Roman" w:cs="Times New Roman"/>
                                <w:sz w:val="28"/>
                                <w:szCs w:val="28"/>
                                <w:lang w:val="en-US"/>
                              </w:rPr>
                            </w:pPr>
                            <w:r>
                              <w:rPr>
                                <w:rFonts w:ascii="Times New Roman" w:hAnsi="Times New Roman" w:cs="Times New Roman"/>
                                <w:sz w:val="28"/>
                                <w:szCs w:val="28"/>
                                <w:lang w:val="en-US"/>
                              </w:rPr>
                              <w:t>(</w:t>
                            </w:r>
                            <w:r w:rsidR="008C58D5" w:rsidRPr="00EC0E8F">
                              <w:rPr>
                                <w:rFonts w:ascii="Times New Roman" w:hAnsi="Times New Roman" w:cs="Times New Roman"/>
                                <w:sz w:val="28"/>
                                <w:szCs w:val="28"/>
                                <w:lang w:val="en-US"/>
                              </w:rPr>
                              <w:t>X1</w:t>
                            </w:r>
                            <w:r>
                              <w:rPr>
                                <w:rFonts w:ascii="Times New Roman" w:hAnsi="Times New Roman" w:cs="Times New Roman"/>
                                <w:sz w:val="28"/>
                                <w:szCs w:val="28"/>
                                <w:lang w:val="en-US"/>
                              </w:rPr>
                              <w:t>)</w:t>
                            </w:r>
                          </w:p>
                          <w:p w14:paraId="08255D2F" w14:textId="77777777" w:rsidR="008C58D5" w:rsidRPr="00EC0E8F" w:rsidRDefault="008C58D5" w:rsidP="008C58D5">
                            <w:pPr>
                              <w:jc w:val="center"/>
                              <w:rPr>
                                <w:rFonts w:ascii="Times New Roman" w:hAnsi="Times New Roman" w:cs="Times New Roman"/>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E1FF1DA" id="Text Box 13" o:spid="_x0000_s1028" type="#_x0000_t202" style="position:absolute;left:0;text-align:left;margin-left:-1.65pt;margin-top:5.8pt;width:172.2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" fillcolor="white [3201]" strokecolor="black [3200]" strokeweight="1pt">
                <v:path arrowok="t"/>
                <v:textbox>
                  <w:txbxContent>
                    <w:p w14:paraId="44ECB82E" w14:textId="7974B65D" w:rsidR="008C58D5" w:rsidRPr="00EC0E8F" w:rsidRDefault="008C58D5" w:rsidP="008C58D5">
                      <w:pPr>
                        <w:jc w:val="center"/>
                        <w:rPr>
                          <w:rFonts w:ascii="Times New Roman" w:hAnsi="Times New Roman" w:cs="Times New Roman"/>
                          <w:sz w:val="28"/>
                          <w:szCs w:val="28"/>
                          <w:lang w:val="en-US"/>
                        </w:rPr>
                      </w:pPr>
                      <w:r w:rsidRPr="00EC0E8F">
                        <w:rPr>
                          <w:rFonts w:ascii="Times New Roman" w:hAnsi="Times New Roman" w:cs="Times New Roman"/>
                          <w:sz w:val="28"/>
                          <w:szCs w:val="28"/>
                          <w:lang w:val="en-US"/>
                        </w:rPr>
                        <w:t>ESG D</w:t>
                      </w:r>
                      <w:r>
                        <w:rPr>
                          <w:rFonts w:ascii="Times New Roman" w:hAnsi="Times New Roman" w:cs="Times New Roman"/>
                          <w:sz w:val="28"/>
                          <w:szCs w:val="28"/>
                          <w:lang w:val="en-US"/>
                        </w:rPr>
                        <w:t>isclosure</w:t>
                      </w:r>
                      <w:r w:rsidR="00205F51">
                        <w:rPr>
                          <w:rFonts w:ascii="Times New Roman" w:hAnsi="Times New Roman" w:cs="Times New Roman"/>
                          <w:sz w:val="28"/>
                          <w:szCs w:val="28"/>
                          <w:lang w:val="en-US"/>
                        </w:rPr>
                        <w:t xml:space="preserve"> Score</w:t>
                      </w:r>
                    </w:p>
                    <w:p w14:paraId="48628F6E" w14:textId="156FBF2B" w:rsidR="008C58D5" w:rsidRPr="00EC0E8F" w:rsidRDefault="00205F51" w:rsidP="008C58D5">
                      <w:pPr>
                        <w:jc w:val="center"/>
                        <w:rPr>
                          <w:rFonts w:ascii="Times New Roman" w:hAnsi="Times New Roman" w:cs="Times New Roman"/>
                          <w:sz w:val="28"/>
                          <w:szCs w:val="28"/>
                          <w:lang w:val="en-US"/>
                        </w:rPr>
                      </w:pPr>
                      <w:r>
                        <w:rPr>
                          <w:rFonts w:ascii="Times New Roman" w:hAnsi="Times New Roman" w:cs="Times New Roman"/>
                          <w:sz w:val="28"/>
                          <w:szCs w:val="28"/>
                          <w:lang w:val="en-US"/>
                        </w:rPr>
                        <w:t>(</w:t>
                      </w:r>
                      <w:r w:rsidR="008C58D5" w:rsidRPr="00EC0E8F">
                        <w:rPr>
                          <w:rFonts w:ascii="Times New Roman" w:hAnsi="Times New Roman" w:cs="Times New Roman"/>
                          <w:sz w:val="28"/>
                          <w:szCs w:val="28"/>
                          <w:lang w:val="en-US"/>
                        </w:rPr>
                        <w:t>X1</w:t>
                      </w:r>
                      <w:r>
                        <w:rPr>
                          <w:rFonts w:ascii="Times New Roman" w:hAnsi="Times New Roman" w:cs="Times New Roman"/>
                          <w:sz w:val="28"/>
                          <w:szCs w:val="28"/>
                          <w:lang w:val="en-US"/>
                        </w:rPr>
                        <w:t>)</w:t>
                      </w:r>
                    </w:p>
                    <w:p w14:paraId="08255D2F" w14:textId="77777777" w:rsidR="008C58D5" w:rsidRPr="00EC0E8F" w:rsidRDefault="008C58D5" w:rsidP="008C58D5">
                      <w:pPr>
                        <w:jc w:val="center"/>
                        <w:rPr>
                          <w:rFonts w:ascii="Times New Roman" w:hAnsi="Times New Roman" w:cs="Times New Roman"/>
                          <w:sz w:val="28"/>
                          <w:szCs w:val="28"/>
                          <w:lang w:val="en-US"/>
                        </w:rPr>
                      </w:pPr>
                    </w:p>
                  </w:txbxContent>
                </v:textbox>
              </v:shape>
            </w:pict>
          </mc:Fallback>
        </mc:AlternateContent>
      </w:r>
    </w:p>
    <w:p w14:paraId="498E7C35" w14:textId="757048F6" w:rsidR="008C58D5" w:rsidRDefault="008C58D5" w:rsidP="008C58D5">
      <w:pPr>
        <w:spacing w:line="360" w:lineRule="auto"/>
        <w:jc w:val="both"/>
        <w:rPr>
          <w:rFonts w:ascii="Times New Roman" w:hAnsi="Times New Roman" w:cs="Times New Roman"/>
          <w:sz w:val="24"/>
          <w:szCs w:val="24"/>
          <w:lang w:val="en-US"/>
        </w:rPr>
      </w:pPr>
      <w:r>
        <w:rPr>
          <w:noProof/>
        </w:rPr>
        <mc:AlternateContent>
          <mc:Choice Requires="wps">
            <w:drawing>
              <wp:anchor distT="45720" distB="45720" distL="114300" distR="114300" simplePos="0" relativeHeight="251666432" behindDoc="0" locked="0" layoutInCell="1" allowOverlap="1" wp14:anchorId="341DBA0F" wp14:editId="7377A464">
                <wp:simplePos x="0" y="0"/>
                <wp:positionH relativeFrom="margin">
                  <wp:align>center</wp:align>
                </wp:positionH>
                <wp:positionV relativeFrom="paragraph">
                  <wp:posOffset>82550</wp:posOffset>
                </wp:positionV>
                <wp:extent cx="350520" cy="243840"/>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2438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E9D9117" w14:textId="77777777" w:rsidR="008C58D5" w:rsidRPr="00C90F28" w:rsidRDefault="008C58D5" w:rsidP="008C58D5">
                            <w:pPr>
                              <w:rPr>
                                <w:lang w:val="en-US"/>
                              </w:rPr>
                            </w:pPr>
                            <w:r>
                              <w:rPr>
                                <w:lang w:val="en-US"/>
                              </w:rPr>
                              <w:t>H1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1DBA0F" id="Text Box 12" o:spid="_x0000_s1029" type="#_x0000_t202" style="position:absolute;left:0;text-align:left;margin-left:0;margin-top:6.5pt;width:27.6pt;height:19.2pt;z-index:2516664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" filled="f" stroked="f">
                <v:textbox>
                  <w:txbxContent>
                    <w:p w14:paraId="3E9D9117" w14:textId="77777777" w:rsidR="008C58D5" w:rsidRPr="00C90F28" w:rsidRDefault="008C58D5" w:rsidP="008C58D5">
                      <w:pPr>
                        <w:rPr>
                          <w:lang w:val="en-US"/>
                        </w:rPr>
                      </w:pPr>
                      <w:r>
                        <w:rPr>
                          <w:lang w:val="en-US"/>
                        </w:rPr>
                        <w:t>H1</w:t>
                      </w:r>
                    </w:p>
                  </w:txbxContent>
                </v:textbox>
                <w10:wrap type="square" anchorx="margin"/>
              </v:shape>
            </w:pict>
          </mc:Fallback>
        </mc:AlternateContent>
      </w:r>
      <w:r>
        <w:rPr>
          <w:noProof/>
        </w:rPr>
        <mc:AlternateContent>
          <mc:Choice Requires="wps">
            <w:drawing>
              <wp:anchor distT="45720" distB="45720" distL="114300" distR="114300" simplePos="0" relativeHeight="251667456" behindDoc="0" locked="0" layoutInCell="1" allowOverlap="1" wp14:anchorId="4FEA9374" wp14:editId="75279E2E">
                <wp:simplePos x="0" y="0"/>
                <wp:positionH relativeFrom="margin">
                  <wp:align>center</wp:align>
                </wp:positionH>
                <wp:positionV relativeFrom="paragraph">
                  <wp:posOffset>783590</wp:posOffset>
                </wp:positionV>
                <wp:extent cx="350520" cy="24384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2438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A140D6E" w14:textId="77777777" w:rsidR="008C58D5" w:rsidRPr="00C90F28" w:rsidRDefault="008C58D5" w:rsidP="008C58D5">
                            <w:pPr>
                              <w:rPr>
                                <w:lang w:val="en-US"/>
                              </w:rPr>
                            </w:pPr>
                            <w:r>
                              <w:rPr>
                                <w:lang w:val="en-US"/>
                              </w:rPr>
                              <w:t>H2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EA9374" id="Text Box 11" o:spid="_x0000_s1030" type="#_x0000_t202" style="position:absolute;left:0;text-align:left;margin-left:0;margin-top:61.7pt;width:27.6pt;height:19.2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" filled="f" stroked="f">
                <v:textbox>
                  <w:txbxContent>
                    <w:p w14:paraId="0A140D6E" w14:textId="77777777" w:rsidR="008C58D5" w:rsidRPr="00C90F28" w:rsidRDefault="008C58D5" w:rsidP="008C58D5">
                      <w:pPr>
                        <w:rPr>
                          <w:lang w:val="en-US"/>
                        </w:rPr>
                      </w:pPr>
                      <w:r>
                        <w:rPr>
                          <w:lang w:val="en-US"/>
                        </w:rPr>
                        <w:t>H2</w:t>
                      </w:r>
                    </w:p>
                  </w:txbxContent>
                </v:textbox>
                <w10:wrap type="square" anchorx="margin"/>
              </v:shape>
            </w:pict>
          </mc:Fallback>
        </mc:AlternateContent>
      </w:r>
      <w:r>
        <w:rPr>
          <w:noProof/>
        </w:rPr>
        <mc:AlternateContent>
          <mc:Choice Requires="wps">
            <w:drawing>
              <wp:anchor distT="45720" distB="45720" distL="114300" distR="114300" simplePos="0" relativeHeight="251668480" behindDoc="0" locked="0" layoutInCell="1" allowOverlap="1" wp14:anchorId="0BEC5123" wp14:editId="03F15A19">
                <wp:simplePos x="0" y="0"/>
                <wp:positionH relativeFrom="margin">
                  <wp:align>center</wp:align>
                </wp:positionH>
                <wp:positionV relativeFrom="paragraph">
                  <wp:posOffset>1316990</wp:posOffset>
                </wp:positionV>
                <wp:extent cx="350520" cy="24384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2438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72ADE47" w14:textId="77777777" w:rsidR="008C58D5" w:rsidRPr="00C90F28" w:rsidRDefault="008C58D5" w:rsidP="008C58D5">
                            <w:pPr>
                              <w:rPr>
                                <w:lang w:val="en-US"/>
                              </w:rPr>
                            </w:pPr>
                            <w:r>
                              <w:rPr>
                                <w:lang w:val="en-US"/>
                              </w:rPr>
                              <w:t>H3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EC5123" id="Text Box 10" o:spid="_x0000_s1031" type="#_x0000_t202" style="position:absolute;left:0;text-align:left;margin-left:0;margin-top:103.7pt;width:27.6pt;height:19.2pt;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" filled="f" stroked="f">
                <v:textbox>
                  <w:txbxContent>
                    <w:p w14:paraId="372ADE47" w14:textId="77777777" w:rsidR="008C58D5" w:rsidRPr="00C90F28" w:rsidRDefault="008C58D5" w:rsidP="008C58D5">
                      <w:pPr>
                        <w:rPr>
                          <w:lang w:val="en-US"/>
                        </w:rPr>
                      </w:pPr>
                      <w:r>
                        <w:rPr>
                          <w:lang w:val="en-US"/>
                        </w:rPr>
                        <w:t>H3</w:t>
                      </w:r>
                    </w:p>
                  </w:txbxContent>
                </v:textbox>
                <w10:wrap type="square" anchorx="margin"/>
              </v:shape>
            </w:pict>
          </mc:Fallback>
        </mc:AlternateContent>
      </w:r>
      <w:r>
        <w:rPr>
          <w:noProof/>
        </w:rPr>
        <mc:AlternateContent>
          <mc:Choice Requires="wps">
            <w:drawing>
              <wp:anchor distT="0" distB="0" distL="114300" distR="114300" simplePos="0" relativeHeight="251661312" behindDoc="0" locked="0" layoutInCell="1" allowOverlap="1" wp14:anchorId="2A732CA8" wp14:editId="34EB7A2F">
                <wp:simplePos x="0" y="0"/>
                <wp:positionH relativeFrom="margin">
                  <wp:align>left</wp:align>
                </wp:positionH>
                <wp:positionV relativeFrom="paragraph">
                  <wp:posOffset>1385570</wp:posOffset>
                </wp:positionV>
                <wp:extent cx="2186940" cy="609600"/>
                <wp:effectExtent l="0" t="0" r="381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6940" cy="609600"/>
                        </a:xfrm>
                        <a:prstGeom prst="rect">
                          <a:avLst/>
                        </a:prstGeom>
                        <a:ln/>
                      </wps:spPr>
                      <wps:style>
                        <a:lnRef idx="2">
                          <a:schemeClr val="dk1"/>
                        </a:lnRef>
                        <a:fillRef idx="1">
                          <a:schemeClr val="lt1"/>
                        </a:fillRef>
                        <a:effectRef idx="0">
                          <a:schemeClr val="dk1"/>
                        </a:effectRef>
                        <a:fontRef idx="minor">
                          <a:schemeClr val="dk1"/>
                        </a:fontRef>
                      </wps:style>
                      <wps:txbx>
                        <w:txbxContent>
                          <w:p w14:paraId="6CB21976" w14:textId="77777777" w:rsidR="00614477" w:rsidRPr="00EC0E8F" w:rsidRDefault="00614477" w:rsidP="00614477">
                            <w:pPr>
                              <w:jc w:val="center"/>
                              <w:rPr>
                                <w:rFonts w:ascii="Times New Roman" w:hAnsi="Times New Roman" w:cs="Times New Roman"/>
                                <w:sz w:val="28"/>
                                <w:szCs w:val="28"/>
                                <w:lang w:val="en-US"/>
                              </w:rPr>
                            </w:pPr>
                            <w:r>
                              <w:rPr>
                                <w:rFonts w:ascii="Times New Roman" w:hAnsi="Times New Roman" w:cs="Times New Roman"/>
                                <w:sz w:val="28"/>
                                <w:szCs w:val="28"/>
                                <w:lang w:val="en-US"/>
                              </w:rPr>
                              <w:t>Audit Comittee</w:t>
                            </w:r>
                          </w:p>
                          <w:p w14:paraId="0787A5A7" w14:textId="1FD3853F" w:rsidR="00614477" w:rsidRPr="00EC0E8F" w:rsidRDefault="00614477" w:rsidP="00614477">
                            <w:pPr>
                              <w:jc w:val="center"/>
                              <w:rPr>
                                <w:rFonts w:ascii="Times New Roman" w:hAnsi="Times New Roman" w:cs="Times New Roman"/>
                                <w:sz w:val="28"/>
                                <w:szCs w:val="28"/>
                                <w:lang w:val="en-US"/>
                              </w:rPr>
                            </w:pPr>
                            <w:r>
                              <w:rPr>
                                <w:rFonts w:ascii="Times New Roman" w:hAnsi="Times New Roman" w:cs="Times New Roman"/>
                                <w:sz w:val="28"/>
                                <w:szCs w:val="28"/>
                                <w:lang w:val="en-US"/>
                              </w:rPr>
                              <w:t>(</w:t>
                            </w:r>
                            <w:r w:rsidRPr="00EC0E8F">
                              <w:rPr>
                                <w:rFonts w:ascii="Times New Roman" w:hAnsi="Times New Roman" w:cs="Times New Roman"/>
                                <w:sz w:val="28"/>
                                <w:szCs w:val="28"/>
                                <w:lang w:val="en-US"/>
                              </w:rPr>
                              <w:t>X</w:t>
                            </w:r>
                            <w:r>
                              <w:rPr>
                                <w:rFonts w:ascii="Times New Roman" w:hAnsi="Times New Roman" w:cs="Times New Roman"/>
                                <w:sz w:val="28"/>
                                <w:szCs w:val="28"/>
                                <w:lang w:val="en-US"/>
                              </w:rPr>
                              <w:t>3)</w:t>
                            </w:r>
                          </w:p>
                          <w:p w14:paraId="68B93196" w14:textId="77777777" w:rsidR="008C58D5" w:rsidRPr="00EC0E8F" w:rsidRDefault="008C58D5" w:rsidP="008C58D5">
                            <w:pPr>
                              <w:jc w:val="center"/>
                              <w:rPr>
                                <w:rFonts w:ascii="Times New Roman" w:hAnsi="Times New Roman" w:cs="Times New Roman"/>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A732CA8" id="Text Box 6" o:spid="_x0000_s1032" type="#_x0000_t202" style="position:absolute;left:0;text-align:left;margin-left:0;margin-top:109.1pt;width:172.2pt;height:4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" fillcolor="white [3201]" strokecolor="black [3200]" strokeweight="1pt">
                <v:path arrowok="t"/>
                <v:textbox>
                  <w:txbxContent>
                    <w:p w14:paraId="6CB21976" w14:textId="77777777" w:rsidR="00614477" w:rsidRPr="00EC0E8F" w:rsidRDefault="00614477" w:rsidP="00614477">
                      <w:pPr>
                        <w:jc w:val="center"/>
                        <w:rPr>
                          <w:rFonts w:ascii="Times New Roman" w:hAnsi="Times New Roman" w:cs="Times New Roman"/>
                          <w:sz w:val="28"/>
                          <w:szCs w:val="28"/>
                          <w:lang w:val="en-US"/>
                        </w:rPr>
                      </w:pPr>
                      <w:r>
                        <w:rPr>
                          <w:rFonts w:ascii="Times New Roman" w:hAnsi="Times New Roman" w:cs="Times New Roman"/>
                          <w:sz w:val="28"/>
                          <w:szCs w:val="28"/>
                          <w:lang w:val="en-US"/>
                        </w:rPr>
                        <w:t>Audit Comittee</w:t>
                      </w:r>
                    </w:p>
                    <w:p w14:paraId="0787A5A7" w14:textId="1FD3853F" w:rsidR="00614477" w:rsidRPr="00EC0E8F" w:rsidRDefault="00614477" w:rsidP="00614477">
                      <w:pPr>
                        <w:jc w:val="center"/>
                        <w:rPr>
                          <w:rFonts w:ascii="Times New Roman" w:hAnsi="Times New Roman" w:cs="Times New Roman"/>
                          <w:sz w:val="28"/>
                          <w:szCs w:val="28"/>
                          <w:lang w:val="en-US"/>
                        </w:rPr>
                      </w:pPr>
                      <w:r>
                        <w:rPr>
                          <w:rFonts w:ascii="Times New Roman" w:hAnsi="Times New Roman" w:cs="Times New Roman"/>
                          <w:sz w:val="28"/>
                          <w:szCs w:val="28"/>
                          <w:lang w:val="en-US"/>
                        </w:rPr>
                        <w:t>(</w:t>
                      </w:r>
                      <w:r w:rsidRPr="00EC0E8F">
                        <w:rPr>
                          <w:rFonts w:ascii="Times New Roman" w:hAnsi="Times New Roman" w:cs="Times New Roman"/>
                          <w:sz w:val="28"/>
                          <w:szCs w:val="28"/>
                          <w:lang w:val="en-US"/>
                        </w:rPr>
                        <w:t>X</w:t>
                      </w:r>
                      <w:r>
                        <w:rPr>
                          <w:rFonts w:ascii="Times New Roman" w:hAnsi="Times New Roman" w:cs="Times New Roman"/>
                          <w:sz w:val="28"/>
                          <w:szCs w:val="28"/>
                          <w:lang w:val="en-US"/>
                        </w:rPr>
                        <w:t>3)</w:t>
                      </w:r>
                    </w:p>
                    <w:p w14:paraId="68B93196" w14:textId="77777777" w:rsidR="008C58D5" w:rsidRPr="00EC0E8F" w:rsidRDefault="008C58D5" w:rsidP="008C58D5">
                      <w:pPr>
                        <w:jc w:val="center"/>
                        <w:rPr>
                          <w:rFonts w:ascii="Times New Roman" w:hAnsi="Times New Roman" w:cs="Times New Roman"/>
                          <w:sz w:val="28"/>
                          <w:szCs w:val="28"/>
                          <w:lang w:val="en-US"/>
                        </w:rPr>
                      </w:pP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49F79746" wp14:editId="3A733484">
                <wp:simplePos x="0" y="0"/>
                <wp:positionH relativeFrom="margin">
                  <wp:align>left</wp:align>
                </wp:positionH>
                <wp:positionV relativeFrom="paragraph">
                  <wp:posOffset>517525</wp:posOffset>
                </wp:positionV>
                <wp:extent cx="2186940" cy="609600"/>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6940" cy="609600"/>
                        </a:xfrm>
                        <a:prstGeom prst="rect">
                          <a:avLst/>
                        </a:prstGeom>
                        <a:ln/>
                      </wps:spPr>
                      <wps:style>
                        <a:lnRef idx="2">
                          <a:schemeClr val="dk1"/>
                        </a:lnRef>
                        <a:fillRef idx="1">
                          <a:schemeClr val="lt1"/>
                        </a:fillRef>
                        <a:effectRef idx="0">
                          <a:schemeClr val="dk1"/>
                        </a:effectRef>
                        <a:fontRef idx="minor">
                          <a:schemeClr val="dk1"/>
                        </a:fontRef>
                      </wps:style>
                      <wps:txbx>
                        <w:txbxContent>
                          <w:p w14:paraId="37FE3FEA" w14:textId="0A5B6743" w:rsidR="008C58D5" w:rsidRPr="00EC0E8F" w:rsidRDefault="008C58D5" w:rsidP="008C58D5">
                            <w:pPr>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Audit </w:t>
                            </w:r>
                            <w:r w:rsidR="00614477">
                              <w:rPr>
                                <w:rFonts w:ascii="Times New Roman" w:hAnsi="Times New Roman" w:cs="Times New Roman"/>
                                <w:sz w:val="28"/>
                                <w:szCs w:val="28"/>
                                <w:lang w:val="en-US"/>
                              </w:rPr>
                              <w:t>Internal</w:t>
                            </w:r>
                          </w:p>
                          <w:p w14:paraId="2FE6B3C6" w14:textId="1EE9B141" w:rsidR="008C58D5" w:rsidRPr="00EC0E8F" w:rsidRDefault="00205F51" w:rsidP="008C58D5">
                            <w:pPr>
                              <w:jc w:val="center"/>
                              <w:rPr>
                                <w:rFonts w:ascii="Times New Roman" w:hAnsi="Times New Roman" w:cs="Times New Roman"/>
                                <w:sz w:val="28"/>
                                <w:szCs w:val="28"/>
                                <w:lang w:val="en-US"/>
                              </w:rPr>
                            </w:pPr>
                            <w:r>
                              <w:rPr>
                                <w:rFonts w:ascii="Times New Roman" w:hAnsi="Times New Roman" w:cs="Times New Roman"/>
                                <w:sz w:val="28"/>
                                <w:szCs w:val="28"/>
                                <w:lang w:val="en-US"/>
                              </w:rPr>
                              <w:t>(</w:t>
                            </w:r>
                            <w:r w:rsidR="008C58D5" w:rsidRPr="00EC0E8F">
                              <w:rPr>
                                <w:rFonts w:ascii="Times New Roman" w:hAnsi="Times New Roman" w:cs="Times New Roman"/>
                                <w:sz w:val="28"/>
                                <w:szCs w:val="28"/>
                                <w:lang w:val="en-US"/>
                              </w:rPr>
                              <w:t>X</w:t>
                            </w:r>
                            <w:r w:rsidR="008C58D5">
                              <w:rPr>
                                <w:rFonts w:ascii="Times New Roman" w:hAnsi="Times New Roman" w:cs="Times New Roman"/>
                                <w:sz w:val="28"/>
                                <w:szCs w:val="28"/>
                                <w:lang w:val="en-US"/>
                              </w:rPr>
                              <w:t>2</w:t>
                            </w:r>
                            <w:r>
                              <w:rPr>
                                <w:rFonts w:ascii="Times New Roman" w:hAnsi="Times New Roman" w:cs="Times New Roman"/>
                                <w:sz w:val="28"/>
                                <w:szCs w:val="28"/>
                                <w:lang w:val="en-US"/>
                              </w:rPr>
                              <w:t>)</w:t>
                            </w:r>
                          </w:p>
                          <w:p w14:paraId="408B7C82" w14:textId="77777777" w:rsidR="008C58D5" w:rsidRPr="00EC0E8F" w:rsidRDefault="008C58D5" w:rsidP="008C58D5">
                            <w:pPr>
                              <w:jc w:val="center"/>
                              <w:rPr>
                                <w:rFonts w:ascii="Times New Roman" w:hAnsi="Times New Roman" w:cs="Times New Roman"/>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F79746" id="Text Box 2" o:spid="_x0000_s1033" type="#_x0000_t202" style="position:absolute;left:0;text-align:left;margin-left:0;margin-top:40.75pt;width:172.2pt;height:48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" fillcolor="white [3201]" strokecolor="black [3200]" strokeweight="1pt">
                <v:path arrowok="t"/>
                <v:textbox>
                  <w:txbxContent>
                    <w:p w14:paraId="37FE3FEA" w14:textId="0A5B6743" w:rsidR="008C58D5" w:rsidRPr="00EC0E8F" w:rsidRDefault="008C58D5" w:rsidP="008C58D5">
                      <w:pPr>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Audit </w:t>
                      </w:r>
                      <w:r w:rsidR="00614477">
                        <w:rPr>
                          <w:rFonts w:ascii="Times New Roman" w:hAnsi="Times New Roman" w:cs="Times New Roman"/>
                          <w:sz w:val="28"/>
                          <w:szCs w:val="28"/>
                          <w:lang w:val="en-US"/>
                        </w:rPr>
                        <w:t>Internal</w:t>
                      </w:r>
                    </w:p>
                    <w:p w14:paraId="2FE6B3C6" w14:textId="1EE9B141" w:rsidR="008C58D5" w:rsidRPr="00EC0E8F" w:rsidRDefault="00205F51" w:rsidP="008C58D5">
                      <w:pPr>
                        <w:jc w:val="center"/>
                        <w:rPr>
                          <w:rFonts w:ascii="Times New Roman" w:hAnsi="Times New Roman" w:cs="Times New Roman"/>
                          <w:sz w:val="28"/>
                          <w:szCs w:val="28"/>
                          <w:lang w:val="en-US"/>
                        </w:rPr>
                      </w:pPr>
                      <w:r>
                        <w:rPr>
                          <w:rFonts w:ascii="Times New Roman" w:hAnsi="Times New Roman" w:cs="Times New Roman"/>
                          <w:sz w:val="28"/>
                          <w:szCs w:val="28"/>
                          <w:lang w:val="en-US"/>
                        </w:rPr>
                        <w:t>(</w:t>
                      </w:r>
                      <w:r w:rsidR="008C58D5" w:rsidRPr="00EC0E8F">
                        <w:rPr>
                          <w:rFonts w:ascii="Times New Roman" w:hAnsi="Times New Roman" w:cs="Times New Roman"/>
                          <w:sz w:val="28"/>
                          <w:szCs w:val="28"/>
                          <w:lang w:val="en-US"/>
                        </w:rPr>
                        <w:t>X</w:t>
                      </w:r>
                      <w:r w:rsidR="008C58D5">
                        <w:rPr>
                          <w:rFonts w:ascii="Times New Roman" w:hAnsi="Times New Roman" w:cs="Times New Roman"/>
                          <w:sz w:val="28"/>
                          <w:szCs w:val="28"/>
                          <w:lang w:val="en-US"/>
                        </w:rPr>
                        <w:t>2</w:t>
                      </w:r>
                      <w:r>
                        <w:rPr>
                          <w:rFonts w:ascii="Times New Roman" w:hAnsi="Times New Roman" w:cs="Times New Roman"/>
                          <w:sz w:val="28"/>
                          <w:szCs w:val="28"/>
                          <w:lang w:val="en-US"/>
                        </w:rPr>
                        <w:t>)</w:t>
                      </w:r>
                    </w:p>
                    <w:p w14:paraId="408B7C82" w14:textId="77777777" w:rsidR="008C58D5" w:rsidRPr="00EC0E8F" w:rsidRDefault="008C58D5" w:rsidP="008C58D5">
                      <w:pPr>
                        <w:jc w:val="center"/>
                        <w:rPr>
                          <w:rFonts w:ascii="Times New Roman" w:hAnsi="Times New Roman" w:cs="Times New Roman"/>
                          <w:sz w:val="28"/>
                          <w:szCs w:val="28"/>
                          <w:lang w:val="en-US"/>
                        </w:rPr>
                      </w:pPr>
                    </w:p>
                  </w:txbxContent>
                </v:textbox>
                <w10:wrap anchorx="margin"/>
              </v:shape>
            </w:pict>
          </mc:Fallback>
        </mc:AlternateConten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2C753CAB" w14:textId="199BDAB4" w:rsidR="00B9287D" w:rsidRDefault="00061106" w:rsidP="008C58D5">
      <w:pPr>
        <w:spacing w:line="360" w:lineRule="auto"/>
        <w:jc w:val="both"/>
        <w:rPr>
          <w:rFonts w:ascii="Times New Roman" w:hAnsi="Times New Roman" w:cs="Times New Roman"/>
          <w:sz w:val="24"/>
          <w:szCs w:val="24"/>
          <w:lang w:val="en-US"/>
        </w:rPr>
      </w:pPr>
      <w:r>
        <w:rPr>
          <w:noProof/>
        </w:rPr>
        <mc:AlternateContent>
          <mc:Choice Requires="wps">
            <w:drawing>
              <wp:anchor distT="0" distB="0" distL="114300" distR="114300" simplePos="0" relativeHeight="251662336" behindDoc="0" locked="0" layoutInCell="1" allowOverlap="1" wp14:anchorId="2EDD4BBB" wp14:editId="27283132">
                <wp:simplePos x="0" y="0"/>
                <wp:positionH relativeFrom="margin">
                  <wp:posOffset>2849245</wp:posOffset>
                </wp:positionH>
                <wp:positionV relativeFrom="paragraph">
                  <wp:posOffset>160655</wp:posOffset>
                </wp:positionV>
                <wp:extent cx="2186940" cy="609600"/>
                <wp:effectExtent l="0" t="0" r="381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6940" cy="609600"/>
                        </a:xfrm>
                        <a:prstGeom prst="rect">
                          <a:avLst/>
                        </a:prstGeom>
                        <a:ln/>
                      </wps:spPr>
                      <wps:style>
                        <a:lnRef idx="2">
                          <a:schemeClr val="dk1"/>
                        </a:lnRef>
                        <a:fillRef idx="1">
                          <a:schemeClr val="lt1"/>
                        </a:fillRef>
                        <a:effectRef idx="0">
                          <a:schemeClr val="dk1"/>
                        </a:effectRef>
                        <a:fontRef idx="minor">
                          <a:schemeClr val="dk1"/>
                        </a:fontRef>
                      </wps:style>
                      <wps:txbx>
                        <w:txbxContent>
                          <w:p w14:paraId="07E3AE5D" w14:textId="77777777" w:rsidR="008C58D5" w:rsidRPr="00EC0E8F" w:rsidRDefault="008C58D5" w:rsidP="008C58D5">
                            <w:pPr>
                              <w:jc w:val="center"/>
                              <w:rPr>
                                <w:rFonts w:ascii="Times New Roman" w:hAnsi="Times New Roman" w:cs="Times New Roman"/>
                                <w:sz w:val="28"/>
                                <w:szCs w:val="28"/>
                                <w:lang w:val="en-US"/>
                              </w:rPr>
                            </w:pPr>
                            <w:r>
                              <w:rPr>
                                <w:rFonts w:ascii="Times New Roman" w:hAnsi="Times New Roman" w:cs="Times New Roman"/>
                                <w:sz w:val="28"/>
                                <w:szCs w:val="28"/>
                                <w:lang w:val="en-US"/>
                              </w:rPr>
                              <w:t>Company Value</w:t>
                            </w:r>
                          </w:p>
                          <w:p w14:paraId="44A4DA16" w14:textId="129678BA" w:rsidR="008C58D5" w:rsidRPr="00EC0E8F" w:rsidRDefault="00205F51" w:rsidP="008C58D5">
                            <w:pPr>
                              <w:jc w:val="center"/>
                              <w:rPr>
                                <w:rFonts w:ascii="Times New Roman" w:hAnsi="Times New Roman" w:cs="Times New Roman"/>
                                <w:sz w:val="28"/>
                                <w:szCs w:val="28"/>
                                <w:lang w:val="en-US"/>
                              </w:rPr>
                            </w:pPr>
                            <w:r>
                              <w:rPr>
                                <w:rFonts w:ascii="Times New Roman" w:hAnsi="Times New Roman" w:cs="Times New Roman"/>
                                <w:sz w:val="28"/>
                                <w:szCs w:val="28"/>
                                <w:lang w:val="en-US"/>
                              </w:rPr>
                              <w:t>(</w:t>
                            </w:r>
                            <w:r w:rsidR="008C58D5">
                              <w:rPr>
                                <w:rFonts w:ascii="Times New Roman" w:hAnsi="Times New Roman" w:cs="Times New Roman"/>
                                <w:sz w:val="28"/>
                                <w:szCs w:val="28"/>
                                <w:lang w:val="en-US"/>
                              </w:rPr>
                              <w:t>Y</w:t>
                            </w:r>
                            <w:r>
                              <w:rPr>
                                <w:rFonts w:ascii="Times New Roman" w:hAnsi="Times New Roman" w:cs="Times New Roman"/>
                                <w:sz w:val="28"/>
                                <w:szCs w:val="28"/>
                                <w:lang w:val="en-US"/>
                              </w:rPr>
                              <w:t>)</w:t>
                            </w:r>
                          </w:p>
                          <w:p w14:paraId="034F6696" w14:textId="77777777" w:rsidR="008C58D5" w:rsidRPr="00EC0E8F" w:rsidRDefault="008C58D5" w:rsidP="008C58D5">
                            <w:pPr>
                              <w:jc w:val="center"/>
                              <w:rPr>
                                <w:rFonts w:ascii="Times New Roman" w:hAnsi="Times New Roman" w:cs="Times New Roman"/>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DD4BBB" id="Text Box 7" o:spid="_x0000_s1034" type="#_x0000_t202" style="position:absolute;left:0;text-align:left;margin-left:224.35pt;margin-top:12.65pt;width:172.2pt;height:4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" fillcolor="white [3201]" strokecolor="black [3200]" strokeweight="1pt">
                <v:path arrowok="t"/>
                <v:textbox>
                  <w:txbxContent>
                    <w:p w14:paraId="07E3AE5D" w14:textId="77777777" w:rsidR="008C58D5" w:rsidRPr="00EC0E8F" w:rsidRDefault="008C58D5" w:rsidP="008C58D5">
                      <w:pPr>
                        <w:jc w:val="center"/>
                        <w:rPr>
                          <w:rFonts w:ascii="Times New Roman" w:hAnsi="Times New Roman" w:cs="Times New Roman"/>
                          <w:sz w:val="28"/>
                          <w:szCs w:val="28"/>
                          <w:lang w:val="en-US"/>
                        </w:rPr>
                      </w:pPr>
                      <w:r>
                        <w:rPr>
                          <w:rFonts w:ascii="Times New Roman" w:hAnsi="Times New Roman" w:cs="Times New Roman"/>
                          <w:sz w:val="28"/>
                          <w:szCs w:val="28"/>
                          <w:lang w:val="en-US"/>
                        </w:rPr>
                        <w:t>Company Value</w:t>
                      </w:r>
                    </w:p>
                    <w:p w14:paraId="44A4DA16" w14:textId="129678BA" w:rsidR="008C58D5" w:rsidRPr="00EC0E8F" w:rsidRDefault="00205F51" w:rsidP="008C58D5">
                      <w:pPr>
                        <w:jc w:val="center"/>
                        <w:rPr>
                          <w:rFonts w:ascii="Times New Roman" w:hAnsi="Times New Roman" w:cs="Times New Roman"/>
                          <w:sz w:val="28"/>
                          <w:szCs w:val="28"/>
                          <w:lang w:val="en-US"/>
                        </w:rPr>
                      </w:pPr>
                      <w:r>
                        <w:rPr>
                          <w:rFonts w:ascii="Times New Roman" w:hAnsi="Times New Roman" w:cs="Times New Roman"/>
                          <w:sz w:val="28"/>
                          <w:szCs w:val="28"/>
                          <w:lang w:val="en-US"/>
                        </w:rPr>
                        <w:t>(</w:t>
                      </w:r>
                      <w:r w:rsidR="008C58D5">
                        <w:rPr>
                          <w:rFonts w:ascii="Times New Roman" w:hAnsi="Times New Roman" w:cs="Times New Roman"/>
                          <w:sz w:val="28"/>
                          <w:szCs w:val="28"/>
                          <w:lang w:val="en-US"/>
                        </w:rPr>
                        <w:t>Y</w:t>
                      </w:r>
                      <w:r>
                        <w:rPr>
                          <w:rFonts w:ascii="Times New Roman" w:hAnsi="Times New Roman" w:cs="Times New Roman"/>
                          <w:sz w:val="28"/>
                          <w:szCs w:val="28"/>
                          <w:lang w:val="en-US"/>
                        </w:rPr>
                        <w:t>)</w:t>
                      </w:r>
                    </w:p>
                    <w:p w14:paraId="034F6696" w14:textId="77777777" w:rsidR="008C58D5" w:rsidRPr="00EC0E8F" w:rsidRDefault="008C58D5" w:rsidP="008C58D5">
                      <w:pPr>
                        <w:jc w:val="center"/>
                        <w:rPr>
                          <w:rFonts w:ascii="Times New Roman" w:hAnsi="Times New Roman" w:cs="Times New Roman"/>
                          <w:sz w:val="28"/>
                          <w:szCs w:val="28"/>
                          <w:lang w:val="en-US"/>
                        </w:rPr>
                      </w:pPr>
                    </w:p>
                  </w:txbxContent>
                </v:textbox>
                <w10:wrap anchorx="margin"/>
              </v:shape>
            </w:pict>
          </mc:Fallback>
        </mc:AlternateContent>
      </w:r>
    </w:p>
    <w:p w14:paraId="7A3FD0A5" w14:textId="539A42BC" w:rsidR="008C58D5" w:rsidRDefault="00061106" w:rsidP="008C58D5">
      <w:pPr>
        <w:spacing w:line="360" w:lineRule="auto"/>
        <w:jc w:val="center"/>
        <w:rPr>
          <w:rFonts w:ascii="Times New Roman" w:hAnsi="Times New Roman" w:cs="Times New Roman"/>
          <w:sz w:val="24"/>
          <w:szCs w:val="24"/>
          <w:lang w:val="en-US"/>
        </w:rPr>
      </w:pPr>
      <w:r>
        <w:rPr>
          <w:noProof/>
        </w:rPr>
        <mc:AlternateContent>
          <mc:Choice Requires="wps">
            <w:drawing>
              <wp:anchor distT="4294967295" distB="4294967295" distL="114300" distR="114300" simplePos="0" relativeHeight="251664384" behindDoc="0" locked="0" layoutInCell="1" allowOverlap="1" wp14:anchorId="5D6011C5" wp14:editId="2F967E78">
                <wp:simplePos x="0" y="0"/>
                <wp:positionH relativeFrom="column">
                  <wp:posOffset>2202180</wp:posOffset>
                </wp:positionH>
                <wp:positionV relativeFrom="paragraph">
                  <wp:posOffset>69851</wp:posOffset>
                </wp:positionV>
                <wp:extent cx="632460" cy="45719"/>
                <wp:effectExtent l="0" t="38100" r="53340" b="882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246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809618" id="Straight Arrow Connector 8" o:spid="_x0000_s1026" type="#_x0000_t32" style="position:absolute;margin-left:173.4pt;margin-top:5.5pt;width:49.8pt;height:3.6p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" strokecolor="black [3200]" strokeweight=".5pt">
                <v:stroke endarrow="block" joinstyle="miter"/>
                <o:lock v:ext="edit" shapetype="f"/>
              </v:shape>
            </w:pict>
          </mc:Fallback>
        </mc:AlternateContent>
      </w:r>
      <w:r w:rsidR="008C58D5" w:rsidRPr="00C90F28">
        <w:rPr>
          <w:rFonts w:ascii="Times New Roman" w:hAnsi="Times New Roman" w:cs="Times New Roman"/>
          <w:sz w:val="24"/>
          <w:szCs w:val="24"/>
          <w:lang w:val="en-US"/>
        </w:rPr>
        <w:t xml:space="preserve">Gambar 2.1 </w:t>
      </w:r>
      <w:proofErr w:type="spellStart"/>
      <w:r w:rsidR="008C58D5" w:rsidRPr="00C90F28">
        <w:rPr>
          <w:rFonts w:ascii="Times New Roman" w:hAnsi="Times New Roman" w:cs="Times New Roman"/>
          <w:sz w:val="24"/>
          <w:szCs w:val="24"/>
          <w:lang w:val="en-US"/>
        </w:rPr>
        <w:t>Kerangka</w:t>
      </w:r>
      <w:proofErr w:type="spellEnd"/>
      <w:r w:rsidR="008C58D5" w:rsidRPr="00C90F28">
        <w:rPr>
          <w:rFonts w:ascii="Times New Roman" w:hAnsi="Times New Roman" w:cs="Times New Roman"/>
          <w:sz w:val="24"/>
          <w:szCs w:val="24"/>
          <w:lang w:val="en-US"/>
        </w:rPr>
        <w:t xml:space="preserve"> </w:t>
      </w:r>
      <w:proofErr w:type="spellStart"/>
      <w:r w:rsidR="008C58D5">
        <w:rPr>
          <w:rFonts w:ascii="Times New Roman" w:hAnsi="Times New Roman" w:cs="Times New Roman"/>
          <w:sz w:val="24"/>
          <w:szCs w:val="24"/>
          <w:lang w:val="en-US"/>
        </w:rPr>
        <w:t>Konsep</w:t>
      </w:r>
      <w:proofErr w:type="spellEnd"/>
    </w:p>
    <w:p w14:paraId="0F0FB05B" w14:textId="5FFF0887" w:rsidR="00205F51" w:rsidRDefault="00654467" w:rsidP="008C58D5">
      <w:pPr>
        <w:spacing w:line="360" w:lineRule="auto"/>
        <w:rPr>
          <w:rFonts w:ascii="Times New Roman" w:hAnsi="Times New Roman" w:cs="Times New Roman"/>
          <w:b/>
          <w:bCs/>
          <w:sz w:val="24"/>
          <w:szCs w:val="24"/>
          <w:lang w:val="en-US"/>
        </w:rPr>
      </w:pPr>
      <w:r>
        <w:rPr>
          <w:noProof/>
        </w:rPr>
        <mc:AlternateContent>
          <mc:Choice Requires="wps">
            <w:drawing>
              <wp:anchor distT="0" distB="0" distL="114300" distR="114300" simplePos="0" relativeHeight="251665408" behindDoc="0" locked="0" layoutInCell="1" allowOverlap="1" wp14:anchorId="5D1A3544" wp14:editId="0AD21720">
                <wp:simplePos x="0" y="0"/>
                <wp:positionH relativeFrom="column">
                  <wp:posOffset>2194560</wp:posOffset>
                </wp:positionH>
                <wp:positionV relativeFrom="paragraph">
                  <wp:posOffset>47625</wp:posOffset>
                </wp:positionV>
                <wp:extent cx="632460" cy="533400"/>
                <wp:effectExtent l="0" t="38100" r="5334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2460" cy="533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451A78" id="Straight Arrow Connector 9" o:spid="_x0000_s1026" type="#_x0000_t32" style="position:absolute;margin-left:172.8pt;margin-top:3.75pt;width:49.8pt;height:42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" strokecolor="black [3200]" strokeweight=".5pt">
                <v:stroke endarrow="block" joinstyle="miter"/>
                <o:lock v:ext="edit" shapetype="f"/>
              </v:shape>
            </w:pict>
          </mc:Fallback>
        </mc:AlternateContent>
      </w:r>
    </w:p>
    <w:p w14:paraId="740A527A" w14:textId="4B0B0BC7" w:rsidR="002A15AA" w:rsidRDefault="002A15AA" w:rsidP="008C58D5">
      <w:pPr>
        <w:spacing w:line="360" w:lineRule="auto"/>
        <w:rPr>
          <w:rFonts w:ascii="Times New Roman" w:hAnsi="Times New Roman" w:cs="Times New Roman"/>
          <w:b/>
          <w:bCs/>
          <w:sz w:val="24"/>
          <w:szCs w:val="24"/>
          <w:lang w:val="en-US"/>
        </w:rPr>
      </w:pPr>
    </w:p>
    <w:p w14:paraId="01CFBC12" w14:textId="5C2CFC78" w:rsidR="002A15AA" w:rsidRDefault="002A15AA" w:rsidP="008C58D5">
      <w:pPr>
        <w:spacing w:line="360" w:lineRule="auto"/>
        <w:rPr>
          <w:rFonts w:ascii="Times New Roman" w:hAnsi="Times New Roman" w:cs="Times New Roman"/>
          <w:b/>
          <w:bCs/>
          <w:sz w:val="24"/>
          <w:szCs w:val="24"/>
          <w:lang w:val="en-US"/>
        </w:rPr>
      </w:pPr>
    </w:p>
    <w:p w14:paraId="3C18B28C" w14:textId="149E9DC6" w:rsidR="002A15AA" w:rsidRDefault="00E67E40" w:rsidP="008C58D5">
      <w:pPr>
        <w:spacing w:line="360" w:lineRule="auto"/>
        <w:rPr>
          <w:rFonts w:ascii="Times New Roman" w:hAnsi="Times New Roman" w:cs="Times New Roman"/>
          <w:b/>
          <w:bCs/>
          <w:sz w:val="24"/>
          <w:szCs w:val="24"/>
          <w:lang w:val="en-US"/>
        </w:rPr>
      </w:pPr>
      <w:r>
        <w:rPr>
          <w:noProof/>
        </w:rPr>
        <mc:AlternateContent>
          <mc:Choice Requires="wps">
            <w:drawing>
              <wp:anchor distT="0" distB="0" distL="114300" distR="114300" simplePos="0" relativeHeight="251707392" behindDoc="0" locked="0" layoutInCell="1" allowOverlap="1" wp14:anchorId="579E9FB7" wp14:editId="3A4ED724">
                <wp:simplePos x="0" y="0"/>
                <wp:positionH relativeFrom="column">
                  <wp:posOffset>1455420</wp:posOffset>
                </wp:positionH>
                <wp:positionV relativeFrom="paragraph">
                  <wp:posOffset>6985</wp:posOffset>
                </wp:positionV>
                <wp:extent cx="2415540" cy="266700"/>
                <wp:effectExtent l="0" t="0" r="3810" b="0"/>
                <wp:wrapNone/>
                <wp:docPr id="37" name="Text Box 37"/>
                <wp:cNvGraphicFramePr/>
                <a:graphic xmlns:a="http://schemas.openxmlformats.org/drawingml/2006/main">
                  <a:graphicData uri="http://schemas.microsoft.com/office/word/2010/wordprocessingShape">
                    <wps:wsp>
                      <wps:cNvSpPr txBox="1"/>
                      <wps:spPr>
                        <a:xfrm>
                          <a:off x="0" y="0"/>
                          <a:ext cx="2415540" cy="266700"/>
                        </a:xfrm>
                        <a:prstGeom prst="rect">
                          <a:avLst/>
                        </a:prstGeom>
                        <a:solidFill>
                          <a:prstClr val="white"/>
                        </a:solidFill>
                        <a:ln>
                          <a:noFill/>
                        </a:ln>
                      </wps:spPr>
                      <wps:txbx>
                        <w:txbxContent>
                          <w:p w14:paraId="4C535EBC" w14:textId="65F843E7" w:rsidR="00E67E40" w:rsidRPr="00C177A4" w:rsidRDefault="00E67E40" w:rsidP="00E67E40">
                            <w:pPr>
                              <w:pStyle w:val="GAMBAROTOMATIS"/>
                              <w:rPr>
                                <w:rFonts w:cs="Times New Roman"/>
                                <w:bCs/>
                                <w:noProof/>
                                <w:szCs w:val="24"/>
                              </w:rPr>
                            </w:pPr>
                            <w:bookmarkStart w:id="32" w:name="_Toc227009759"/>
                            <w:r>
                              <w:t xml:space="preserve">Figure 2. </w:t>
                            </w:r>
                            <w:fldSimple w:instr=" SEQ Figure_2. \* ARABIC ">
                              <w:r w:rsidR="000069DE">
                                <w:rPr>
                                  <w:noProof/>
                                </w:rPr>
                                <w:t>1</w:t>
                              </w:r>
                            </w:fldSimple>
                            <w:r w:rsidRPr="00E67E40">
                              <w:rPr>
                                <w:rFonts w:cs="Times New Roman"/>
                                <w:bCs/>
                                <w:szCs w:val="24"/>
                              </w:rPr>
                              <w:t xml:space="preserve"> </w:t>
                            </w:r>
                            <w:r w:rsidRPr="00C177A4">
                              <w:rPr>
                                <w:rFonts w:cs="Times New Roman"/>
                                <w:bCs/>
                                <w:szCs w:val="24"/>
                              </w:rPr>
                              <w:t>Conceptual Framework</w:t>
                            </w:r>
                            <w:bookmarkEnd w:id="32"/>
                          </w:p>
                          <w:p w14:paraId="2F8B6181" w14:textId="35663760" w:rsidR="00E67E40" w:rsidRPr="005B5273" w:rsidRDefault="00E67E40" w:rsidP="00E67E40">
                            <w:pPr>
                              <w:pStyle w:val="GAMBAROTOMATIS"/>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E9FB7" id="Text Box 37" o:spid="_x0000_s1035" type="#_x0000_t202" style="position:absolute;margin-left:114.6pt;margin-top:.55pt;width:190.2pt;height:2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" stroked="f">
                <v:textbox inset="0,0,0,0">
                  <w:txbxContent>
                    <w:p w14:paraId="4C535EBC" w14:textId="65F843E7" w:rsidR="00E67E40" w:rsidRPr="00C177A4" w:rsidRDefault="00E67E40" w:rsidP="00E67E40">
                      <w:pPr>
                        <w:pStyle w:val="GAMBAROTOMATIS"/>
                        <w:rPr>
                          <w:rFonts w:cs="Times New Roman"/>
                          <w:bCs/>
                          <w:noProof/>
                          <w:szCs w:val="24"/>
                        </w:rPr>
                      </w:pPr>
                      <w:bookmarkStart w:id="33" w:name="_Toc227009759"/>
                      <w:r>
                        <w:t xml:space="preserve">Figure 2. </w:t>
                      </w:r>
                      <w:fldSimple w:instr=" SEQ Figure_2. \* ARABIC ">
                        <w:r w:rsidR="000069DE">
                          <w:rPr>
                            <w:noProof/>
                          </w:rPr>
                          <w:t>1</w:t>
                        </w:r>
                      </w:fldSimple>
                      <w:r w:rsidRPr="00E67E40">
                        <w:rPr>
                          <w:rFonts w:cs="Times New Roman"/>
                          <w:bCs/>
                          <w:szCs w:val="24"/>
                        </w:rPr>
                        <w:t xml:space="preserve"> </w:t>
                      </w:r>
                      <w:r w:rsidRPr="00C177A4">
                        <w:rPr>
                          <w:rFonts w:cs="Times New Roman"/>
                          <w:bCs/>
                          <w:szCs w:val="24"/>
                        </w:rPr>
                        <w:t>Conceptual Framework</w:t>
                      </w:r>
                      <w:bookmarkEnd w:id="33"/>
                    </w:p>
                    <w:p w14:paraId="2F8B6181" w14:textId="35663760" w:rsidR="00E67E40" w:rsidRPr="005B5273" w:rsidRDefault="00E67E40" w:rsidP="00E67E40">
                      <w:pPr>
                        <w:pStyle w:val="GAMBAROTOMATIS"/>
                        <w:rPr>
                          <w:noProof/>
                        </w:rPr>
                      </w:pPr>
                    </w:p>
                  </w:txbxContent>
                </v:textbox>
              </v:shape>
            </w:pict>
          </mc:Fallback>
        </mc:AlternateContent>
      </w:r>
    </w:p>
    <w:p w14:paraId="7D345082" w14:textId="1E478A4F" w:rsidR="008C58D5" w:rsidRPr="00920E2D" w:rsidRDefault="008C58D5" w:rsidP="00F524F1">
      <w:pPr>
        <w:pStyle w:val="Heading2"/>
      </w:pPr>
      <w:bookmarkStart w:id="34" w:name="_Toc228214918"/>
      <w:r w:rsidRPr="00920E2D">
        <w:t>2.4</w:t>
      </w:r>
      <w:r w:rsidR="00F524F1">
        <w:t>.</w:t>
      </w:r>
      <w:r w:rsidRPr="00920E2D">
        <w:t xml:space="preserve"> </w:t>
      </w:r>
      <w:r w:rsidR="003575E1" w:rsidRPr="003575E1">
        <w:t>Research Hypothesis</w:t>
      </w:r>
      <w:bookmarkEnd w:id="34"/>
    </w:p>
    <w:p w14:paraId="0D19072F" w14:textId="2C77A731" w:rsidR="00DE7534" w:rsidRPr="003575E1" w:rsidRDefault="008C58D5" w:rsidP="003575E1">
      <w:pPr>
        <w:pStyle w:val="Heading3"/>
      </w:pPr>
      <w:bookmarkStart w:id="35" w:name="_Toc228214919"/>
      <w:r w:rsidRPr="00F524F1">
        <w:t>2.4.1</w:t>
      </w:r>
      <w:r w:rsidR="00F524F1" w:rsidRPr="00F524F1">
        <w:t>.</w:t>
      </w:r>
      <w:r w:rsidRPr="00F524F1">
        <w:t xml:space="preserve"> </w:t>
      </w:r>
      <w:r w:rsidR="003575E1" w:rsidRPr="003575E1">
        <w:t>The Effect of ESG Disclosure Score on Company Value</w:t>
      </w:r>
      <w:bookmarkEnd w:id="35"/>
    </w:p>
    <w:p w14:paraId="143542F6" w14:textId="239A9105" w:rsidR="00DE7534" w:rsidRDefault="003575E1" w:rsidP="003575E1">
      <w:pPr>
        <w:spacing w:before="100" w:beforeAutospacing="1" w:after="100" w:afterAutospacing="1" w:line="480" w:lineRule="auto"/>
        <w:ind w:firstLine="567"/>
        <w:jc w:val="both"/>
        <w:rPr>
          <w:rFonts w:ascii="Times New Roman" w:eastAsia="Times New Roman" w:hAnsi="Times New Roman" w:cs="Times New Roman"/>
          <w:sz w:val="24"/>
          <w:szCs w:val="24"/>
          <w:lang w:eastAsia="en-ID"/>
        </w:rPr>
      </w:pPr>
      <w:r w:rsidRPr="003575E1">
        <w:rPr>
          <w:rFonts w:ascii="Times New Roman" w:eastAsia="Times New Roman" w:hAnsi="Times New Roman" w:cs="Times New Roman"/>
          <w:sz w:val="24"/>
          <w:szCs w:val="24"/>
          <w:lang w:eastAsia="en-ID"/>
        </w:rPr>
        <w:t xml:space="preserve">Signalling theory in the context of ESG scores and company value explains how non-financial information, such as the implementation of Environmental, Social, and Governance (ESG) principles, is used by companies to signal to </w:t>
      </w:r>
      <w:r w:rsidRPr="003575E1">
        <w:rPr>
          <w:rFonts w:ascii="Times New Roman" w:eastAsia="Times New Roman" w:hAnsi="Times New Roman" w:cs="Times New Roman"/>
          <w:sz w:val="24"/>
          <w:szCs w:val="24"/>
          <w:lang w:eastAsia="en-ID"/>
        </w:rPr>
        <w:lastRenderedPageBreak/>
        <w:t>investors about the company's performance and future prospects. A high ESG Score is considered a positive signal that indicates that the company has good governance, cares about the environment, and pays attention to social aspects, all of which reflect long-term business sustainability.</w:t>
      </w:r>
    </w:p>
    <w:p w14:paraId="3FFB51A9" w14:textId="32A2171D" w:rsidR="00DE7534" w:rsidRDefault="003575E1" w:rsidP="003575E1">
      <w:pPr>
        <w:spacing w:before="100" w:beforeAutospacing="1" w:after="100" w:afterAutospacing="1" w:line="480" w:lineRule="auto"/>
        <w:ind w:firstLine="567"/>
        <w:jc w:val="both"/>
        <w:rPr>
          <w:rFonts w:ascii="Times New Roman" w:eastAsia="Times New Roman" w:hAnsi="Times New Roman" w:cs="Times New Roman"/>
          <w:sz w:val="24"/>
          <w:szCs w:val="24"/>
          <w:lang w:eastAsia="en-ID"/>
        </w:rPr>
      </w:pPr>
      <w:r w:rsidRPr="003575E1">
        <w:rPr>
          <w:rFonts w:ascii="Times New Roman" w:eastAsia="Times New Roman" w:hAnsi="Times New Roman" w:cs="Times New Roman"/>
          <w:sz w:val="24"/>
          <w:szCs w:val="24"/>
          <w:lang w:eastAsia="en-ID"/>
        </w:rPr>
        <w:t xml:space="preserve">According to </w:t>
      </w:r>
      <w:r>
        <w:rPr>
          <w:rFonts w:ascii="Times New Roman" w:eastAsia="Times New Roman" w:hAnsi="Times New Roman" w:cs="Times New Roman"/>
          <w:sz w:val="24"/>
          <w:szCs w:val="24"/>
          <w:lang w:eastAsia="en-ID"/>
        </w:rPr>
        <w:fldChar w:fldCharType="begin" w:fldLock="1"/>
      </w:r>
      <w:r>
        <w:rPr>
          <w:rFonts w:ascii="Times New Roman" w:eastAsia="Times New Roman" w:hAnsi="Times New Roman" w:cs="Times New Roman"/>
          <w:sz w:val="24"/>
          <w:szCs w:val="24"/>
          <w:lang w:eastAsia="en-ID"/>
        </w:rPr>
        <w:instrText>ADDIN CSL_CITATION {"citationItems":[{"id":"ITEM-1","itemData":{"author":[{"dropping-particle":"","family":"Qodary","given":"Hilwa Fithratul","non-dropping-particle":"","parse-names":false,"suffix":""},{"dropping-particle":"","family":"Tambun","given":"Sihar","non-dropping-particle":"","parse-names":false,"suffix":""}],"container-title":"Jurnal Riset ekonomi","id":"ITEM-1","issue":"1","issued":{"date-parts":[["2021"]]},"page":"1-14","title":"PENGARUH ENVIRONMENTAL, SOCIAL, GOVERNANCE (ESG) DAN RETENTION RATIO TERHADAP RETURN SAHAM DENGAN NILAI PERUSAHAAN SEBAGAI VARIABEL MODERATING","type":"article-journal","volume":"17"},"uris":["http://www.mendeley.com/documents/?uuid=0f4fe6c0-7a40-441d-ad4d-685e8abae8da"]}],"mendeley":{"formattedCitation":"(Qodary &amp; Tambun, 2021)","plainTextFormattedCitation":"(Qodary &amp; Tambun, 2021)","previouslyFormattedCitation":"(Qodary &amp; Tambun, 2021)"},"properties":{"noteIndex":0},"schema":"https://github.com/citation-style-language/schema/raw/master/csl-citation.json"}</w:instrText>
      </w:r>
      <w:r>
        <w:rPr>
          <w:rFonts w:ascii="Times New Roman" w:eastAsia="Times New Roman" w:hAnsi="Times New Roman" w:cs="Times New Roman"/>
          <w:sz w:val="24"/>
          <w:szCs w:val="24"/>
          <w:lang w:eastAsia="en-ID"/>
        </w:rPr>
        <w:fldChar w:fldCharType="separate"/>
      </w:r>
      <w:r w:rsidRPr="001951D5">
        <w:rPr>
          <w:rFonts w:ascii="Times New Roman" w:eastAsia="Times New Roman" w:hAnsi="Times New Roman" w:cs="Times New Roman"/>
          <w:noProof/>
          <w:sz w:val="24"/>
          <w:szCs w:val="24"/>
          <w:lang w:eastAsia="en-ID"/>
        </w:rPr>
        <w:t>(Qodary &amp; Tambun, 2021)</w:t>
      </w:r>
      <w:r>
        <w:rPr>
          <w:rFonts w:ascii="Times New Roman" w:eastAsia="Times New Roman" w:hAnsi="Times New Roman" w:cs="Times New Roman"/>
          <w:sz w:val="24"/>
          <w:szCs w:val="24"/>
          <w:lang w:eastAsia="en-ID"/>
        </w:rPr>
        <w:fldChar w:fldCharType="end"/>
      </w:r>
      <w:r>
        <w:rPr>
          <w:rFonts w:ascii="Times New Roman" w:eastAsia="Times New Roman" w:hAnsi="Times New Roman" w:cs="Times New Roman"/>
          <w:sz w:val="24"/>
          <w:szCs w:val="24"/>
          <w:lang w:eastAsia="en-ID"/>
        </w:rPr>
        <w:t xml:space="preserve">. </w:t>
      </w:r>
      <w:r w:rsidRPr="003575E1">
        <w:rPr>
          <w:rFonts w:ascii="Times New Roman" w:eastAsia="Times New Roman" w:hAnsi="Times New Roman" w:cs="Times New Roman"/>
          <w:sz w:val="24"/>
          <w:szCs w:val="24"/>
          <w:lang w:eastAsia="en-ID"/>
        </w:rPr>
        <w:t>before investing, investors tend to seek information about the condition of the company, including whether the company has implemented ESG principles in its operations. A high ESG Score can increase investor confidence because it is assumed that companies with good governance have lower risks and better prospects.</w:t>
      </w:r>
    </w:p>
    <w:p w14:paraId="6044C03D" w14:textId="5BF9BD6D" w:rsidR="003575E1" w:rsidRPr="003575E1" w:rsidRDefault="003575E1" w:rsidP="003575E1">
      <w:pPr>
        <w:spacing w:before="100" w:beforeAutospacing="1" w:after="100" w:afterAutospacing="1" w:line="480" w:lineRule="auto"/>
        <w:ind w:firstLine="567"/>
        <w:jc w:val="both"/>
        <w:rPr>
          <w:rFonts w:ascii="Times New Roman" w:eastAsia="Times New Roman" w:hAnsi="Times New Roman" w:cs="Times New Roman"/>
          <w:sz w:val="24"/>
          <w:szCs w:val="24"/>
          <w:lang w:eastAsia="en-ID"/>
        </w:rPr>
      </w:pPr>
      <w:r w:rsidRPr="003575E1">
        <w:rPr>
          <w:rFonts w:ascii="Times New Roman" w:hAnsi="Times New Roman" w:cs="Times New Roman"/>
          <w:sz w:val="24"/>
          <w:szCs w:val="24"/>
        </w:rPr>
        <w:t xml:space="preserve">In line with </w:t>
      </w:r>
      <w:proofErr w:type="spellStart"/>
      <w:r w:rsidRPr="003575E1">
        <w:rPr>
          <w:rFonts w:ascii="Times New Roman" w:hAnsi="Times New Roman" w:cs="Times New Roman"/>
          <w:sz w:val="24"/>
          <w:szCs w:val="24"/>
        </w:rPr>
        <w:t>signaling</w:t>
      </w:r>
      <w:proofErr w:type="spellEnd"/>
      <w:r w:rsidRPr="003575E1">
        <w:rPr>
          <w:rFonts w:ascii="Times New Roman" w:hAnsi="Times New Roman" w:cs="Times New Roman"/>
          <w:sz w:val="24"/>
          <w:szCs w:val="24"/>
        </w:rPr>
        <w:t xml:space="preserve"> theory, companies that convey positive information about</w:t>
      </w:r>
      <w:r w:rsidRPr="003575E1">
        <w:rPr>
          <w:rFonts w:ascii="Times New Roman" w:hAnsi="Times New Roman" w:cs="Times New Roman"/>
          <w:spacing w:val="-1"/>
          <w:sz w:val="24"/>
          <w:szCs w:val="24"/>
        </w:rPr>
        <w:t xml:space="preserve"> </w:t>
      </w:r>
      <w:r w:rsidRPr="003575E1">
        <w:rPr>
          <w:rFonts w:ascii="Times New Roman" w:hAnsi="Times New Roman" w:cs="Times New Roman"/>
          <w:sz w:val="24"/>
          <w:szCs w:val="24"/>
        </w:rPr>
        <w:t>ESG</w:t>
      </w:r>
      <w:r w:rsidRPr="003575E1">
        <w:rPr>
          <w:rFonts w:ascii="Times New Roman" w:hAnsi="Times New Roman" w:cs="Times New Roman"/>
          <w:spacing w:val="-1"/>
          <w:sz w:val="24"/>
          <w:szCs w:val="24"/>
        </w:rPr>
        <w:t xml:space="preserve"> </w:t>
      </w:r>
      <w:r w:rsidRPr="003575E1">
        <w:rPr>
          <w:rFonts w:ascii="Times New Roman" w:hAnsi="Times New Roman" w:cs="Times New Roman"/>
          <w:sz w:val="24"/>
          <w:szCs w:val="24"/>
        </w:rPr>
        <w:t>send</w:t>
      </w:r>
      <w:r w:rsidRPr="003575E1">
        <w:rPr>
          <w:rFonts w:ascii="Times New Roman" w:hAnsi="Times New Roman" w:cs="Times New Roman"/>
          <w:spacing w:val="-1"/>
          <w:sz w:val="24"/>
          <w:szCs w:val="24"/>
        </w:rPr>
        <w:t xml:space="preserve"> </w:t>
      </w:r>
      <w:r w:rsidRPr="003575E1">
        <w:rPr>
          <w:rFonts w:ascii="Times New Roman" w:hAnsi="Times New Roman" w:cs="Times New Roman"/>
          <w:sz w:val="24"/>
          <w:szCs w:val="24"/>
        </w:rPr>
        <w:t>a</w:t>
      </w:r>
      <w:r w:rsidRPr="003575E1">
        <w:rPr>
          <w:rFonts w:ascii="Times New Roman" w:hAnsi="Times New Roman" w:cs="Times New Roman"/>
          <w:spacing w:val="-1"/>
          <w:sz w:val="24"/>
          <w:szCs w:val="24"/>
        </w:rPr>
        <w:t xml:space="preserve"> </w:t>
      </w:r>
      <w:r w:rsidRPr="003575E1">
        <w:rPr>
          <w:rFonts w:ascii="Times New Roman" w:hAnsi="Times New Roman" w:cs="Times New Roman"/>
          <w:sz w:val="24"/>
          <w:szCs w:val="24"/>
        </w:rPr>
        <w:t>strong</w:t>
      </w:r>
      <w:r w:rsidRPr="003575E1">
        <w:rPr>
          <w:rFonts w:ascii="Times New Roman" w:hAnsi="Times New Roman" w:cs="Times New Roman"/>
          <w:spacing w:val="-1"/>
          <w:sz w:val="24"/>
          <w:szCs w:val="24"/>
        </w:rPr>
        <w:t xml:space="preserve"> </w:t>
      </w:r>
      <w:r w:rsidRPr="003575E1">
        <w:rPr>
          <w:rFonts w:ascii="Times New Roman" w:hAnsi="Times New Roman" w:cs="Times New Roman"/>
          <w:sz w:val="24"/>
          <w:szCs w:val="24"/>
        </w:rPr>
        <w:t>signal</w:t>
      </w:r>
      <w:r w:rsidRPr="003575E1">
        <w:rPr>
          <w:rFonts w:ascii="Times New Roman" w:hAnsi="Times New Roman" w:cs="Times New Roman"/>
          <w:spacing w:val="-1"/>
          <w:sz w:val="24"/>
          <w:szCs w:val="24"/>
        </w:rPr>
        <w:t xml:space="preserve"> </w:t>
      </w:r>
      <w:r w:rsidRPr="003575E1">
        <w:rPr>
          <w:rFonts w:ascii="Times New Roman" w:hAnsi="Times New Roman" w:cs="Times New Roman"/>
          <w:sz w:val="24"/>
          <w:szCs w:val="24"/>
        </w:rPr>
        <w:t>to</w:t>
      </w:r>
      <w:r w:rsidRPr="003575E1">
        <w:rPr>
          <w:rFonts w:ascii="Times New Roman" w:hAnsi="Times New Roman" w:cs="Times New Roman"/>
          <w:spacing w:val="-1"/>
          <w:sz w:val="24"/>
          <w:szCs w:val="24"/>
        </w:rPr>
        <w:t xml:space="preserve"> </w:t>
      </w:r>
      <w:r w:rsidRPr="003575E1">
        <w:rPr>
          <w:rFonts w:ascii="Times New Roman" w:hAnsi="Times New Roman" w:cs="Times New Roman"/>
          <w:sz w:val="24"/>
          <w:szCs w:val="24"/>
        </w:rPr>
        <w:t>the</w:t>
      </w:r>
      <w:r w:rsidRPr="003575E1">
        <w:rPr>
          <w:rFonts w:ascii="Times New Roman" w:hAnsi="Times New Roman" w:cs="Times New Roman"/>
          <w:spacing w:val="-1"/>
          <w:sz w:val="24"/>
          <w:szCs w:val="24"/>
        </w:rPr>
        <w:t xml:space="preserve"> </w:t>
      </w:r>
      <w:r w:rsidRPr="003575E1">
        <w:rPr>
          <w:rFonts w:ascii="Times New Roman" w:hAnsi="Times New Roman" w:cs="Times New Roman"/>
          <w:sz w:val="24"/>
          <w:szCs w:val="24"/>
        </w:rPr>
        <w:t>market</w:t>
      </w:r>
      <w:r w:rsidRPr="003575E1">
        <w:rPr>
          <w:rFonts w:ascii="Times New Roman" w:hAnsi="Times New Roman" w:cs="Times New Roman"/>
          <w:spacing w:val="-1"/>
          <w:sz w:val="24"/>
          <w:szCs w:val="24"/>
        </w:rPr>
        <w:t xml:space="preserve"> </w:t>
      </w:r>
      <w:r w:rsidRPr="003575E1">
        <w:rPr>
          <w:rFonts w:ascii="Times New Roman" w:hAnsi="Times New Roman" w:cs="Times New Roman"/>
          <w:sz w:val="24"/>
          <w:szCs w:val="24"/>
        </w:rPr>
        <w:t>that</w:t>
      </w:r>
      <w:r w:rsidRPr="003575E1">
        <w:rPr>
          <w:rFonts w:ascii="Times New Roman" w:hAnsi="Times New Roman" w:cs="Times New Roman"/>
          <w:spacing w:val="-1"/>
          <w:sz w:val="24"/>
          <w:szCs w:val="24"/>
        </w:rPr>
        <w:t xml:space="preserve"> </w:t>
      </w:r>
      <w:r w:rsidRPr="003575E1">
        <w:rPr>
          <w:rFonts w:ascii="Times New Roman" w:hAnsi="Times New Roman" w:cs="Times New Roman"/>
          <w:sz w:val="24"/>
          <w:szCs w:val="24"/>
        </w:rPr>
        <w:t>they</w:t>
      </w:r>
      <w:r w:rsidRPr="003575E1">
        <w:rPr>
          <w:rFonts w:ascii="Times New Roman" w:hAnsi="Times New Roman" w:cs="Times New Roman"/>
          <w:spacing w:val="-1"/>
          <w:sz w:val="24"/>
          <w:szCs w:val="24"/>
        </w:rPr>
        <w:t xml:space="preserve"> </w:t>
      </w:r>
      <w:r w:rsidRPr="003575E1">
        <w:rPr>
          <w:rFonts w:ascii="Times New Roman" w:hAnsi="Times New Roman" w:cs="Times New Roman"/>
          <w:sz w:val="24"/>
          <w:szCs w:val="24"/>
        </w:rPr>
        <w:t>are</w:t>
      </w:r>
      <w:r w:rsidRPr="003575E1">
        <w:rPr>
          <w:rFonts w:ascii="Times New Roman" w:hAnsi="Times New Roman" w:cs="Times New Roman"/>
          <w:spacing w:val="-1"/>
          <w:sz w:val="24"/>
          <w:szCs w:val="24"/>
        </w:rPr>
        <w:t xml:space="preserve"> </w:t>
      </w:r>
      <w:r w:rsidRPr="003575E1">
        <w:rPr>
          <w:rFonts w:ascii="Times New Roman" w:hAnsi="Times New Roman" w:cs="Times New Roman"/>
          <w:sz w:val="24"/>
          <w:szCs w:val="24"/>
        </w:rPr>
        <w:t>committed</w:t>
      </w:r>
      <w:r w:rsidRPr="003575E1">
        <w:rPr>
          <w:rFonts w:ascii="Times New Roman" w:hAnsi="Times New Roman" w:cs="Times New Roman"/>
          <w:spacing w:val="-1"/>
          <w:sz w:val="24"/>
          <w:szCs w:val="24"/>
        </w:rPr>
        <w:t xml:space="preserve"> </w:t>
      </w:r>
      <w:r w:rsidRPr="003575E1">
        <w:rPr>
          <w:rFonts w:ascii="Times New Roman" w:hAnsi="Times New Roman" w:cs="Times New Roman"/>
          <w:sz w:val="24"/>
          <w:szCs w:val="24"/>
        </w:rPr>
        <w:t>to</w:t>
      </w:r>
      <w:r w:rsidRPr="003575E1">
        <w:rPr>
          <w:rFonts w:ascii="Times New Roman" w:hAnsi="Times New Roman" w:cs="Times New Roman"/>
          <w:spacing w:val="-1"/>
          <w:sz w:val="24"/>
          <w:szCs w:val="24"/>
        </w:rPr>
        <w:t xml:space="preserve"> </w:t>
      </w:r>
      <w:r w:rsidRPr="003575E1">
        <w:rPr>
          <w:rFonts w:ascii="Times New Roman" w:hAnsi="Times New Roman" w:cs="Times New Roman"/>
          <w:sz w:val="24"/>
          <w:szCs w:val="24"/>
        </w:rPr>
        <w:t>sustainability and long-term performance. This can increase investor interest, drive demand for shares,</w:t>
      </w:r>
      <w:r w:rsidRPr="003575E1">
        <w:rPr>
          <w:rFonts w:ascii="Times New Roman" w:hAnsi="Times New Roman" w:cs="Times New Roman"/>
          <w:spacing w:val="-2"/>
          <w:sz w:val="24"/>
          <w:szCs w:val="24"/>
        </w:rPr>
        <w:t xml:space="preserve"> </w:t>
      </w:r>
      <w:r w:rsidRPr="003575E1">
        <w:rPr>
          <w:rFonts w:ascii="Times New Roman" w:hAnsi="Times New Roman" w:cs="Times New Roman"/>
          <w:sz w:val="24"/>
          <w:szCs w:val="24"/>
        </w:rPr>
        <w:t>and</w:t>
      </w:r>
      <w:r w:rsidRPr="003575E1">
        <w:rPr>
          <w:rFonts w:ascii="Times New Roman" w:hAnsi="Times New Roman" w:cs="Times New Roman"/>
          <w:spacing w:val="-2"/>
          <w:sz w:val="24"/>
          <w:szCs w:val="24"/>
        </w:rPr>
        <w:t xml:space="preserve"> </w:t>
      </w:r>
      <w:r w:rsidRPr="003575E1">
        <w:rPr>
          <w:rFonts w:ascii="Times New Roman" w:hAnsi="Times New Roman" w:cs="Times New Roman"/>
          <w:sz w:val="24"/>
          <w:szCs w:val="24"/>
        </w:rPr>
        <w:t>ultimately</w:t>
      </w:r>
      <w:r w:rsidRPr="003575E1">
        <w:rPr>
          <w:rFonts w:ascii="Times New Roman" w:hAnsi="Times New Roman" w:cs="Times New Roman"/>
          <w:spacing w:val="-2"/>
          <w:sz w:val="24"/>
          <w:szCs w:val="24"/>
        </w:rPr>
        <w:t xml:space="preserve"> </w:t>
      </w:r>
      <w:r w:rsidRPr="003575E1">
        <w:rPr>
          <w:rFonts w:ascii="Times New Roman" w:hAnsi="Times New Roman" w:cs="Times New Roman"/>
          <w:sz w:val="24"/>
          <w:szCs w:val="24"/>
        </w:rPr>
        <w:t>raise</w:t>
      </w:r>
      <w:r w:rsidRPr="003575E1">
        <w:rPr>
          <w:rFonts w:ascii="Times New Roman" w:hAnsi="Times New Roman" w:cs="Times New Roman"/>
          <w:spacing w:val="-2"/>
          <w:sz w:val="24"/>
          <w:szCs w:val="24"/>
        </w:rPr>
        <w:t xml:space="preserve"> </w:t>
      </w:r>
      <w:r w:rsidRPr="003575E1">
        <w:rPr>
          <w:rFonts w:ascii="Times New Roman" w:hAnsi="Times New Roman" w:cs="Times New Roman"/>
          <w:sz w:val="24"/>
          <w:szCs w:val="24"/>
        </w:rPr>
        <w:t>the</w:t>
      </w:r>
      <w:r w:rsidRPr="003575E1">
        <w:rPr>
          <w:rFonts w:ascii="Times New Roman" w:hAnsi="Times New Roman" w:cs="Times New Roman"/>
          <w:spacing w:val="-2"/>
          <w:sz w:val="24"/>
          <w:szCs w:val="24"/>
        </w:rPr>
        <w:t xml:space="preserve"> </w:t>
      </w:r>
      <w:r w:rsidRPr="003575E1">
        <w:rPr>
          <w:rFonts w:ascii="Times New Roman" w:hAnsi="Times New Roman" w:cs="Times New Roman"/>
          <w:sz w:val="24"/>
          <w:szCs w:val="24"/>
        </w:rPr>
        <w:t>company's</w:t>
      </w:r>
      <w:r w:rsidRPr="003575E1">
        <w:rPr>
          <w:rFonts w:ascii="Times New Roman" w:hAnsi="Times New Roman" w:cs="Times New Roman"/>
          <w:spacing w:val="-2"/>
          <w:sz w:val="24"/>
          <w:szCs w:val="24"/>
        </w:rPr>
        <w:t xml:space="preserve"> </w:t>
      </w:r>
      <w:r w:rsidRPr="003575E1">
        <w:rPr>
          <w:rFonts w:ascii="Times New Roman" w:hAnsi="Times New Roman" w:cs="Times New Roman"/>
          <w:sz w:val="24"/>
          <w:szCs w:val="24"/>
        </w:rPr>
        <w:t>share</w:t>
      </w:r>
      <w:r w:rsidRPr="003575E1">
        <w:rPr>
          <w:rFonts w:ascii="Times New Roman" w:hAnsi="Times New Roman" w:cs="Times New Roman"/>
          <w:spacing w:val="-2"/>
          <w:sz w:val="24"/>
          <w:szCs w:val="24"/>
        </w:rPr>
        <w:t xml:space="preserve"> </w:t>
      </w:r>
      <w:r w:rsidRPr="003575E1">
        <w:rPr>
          <w:rFonts w:ascii="Times New Roman" w:hAnsi="Times New Roman" w:cs="Times New Roman"/>
          <w:sz w:val="24"/>
          <w:szCs w:val="24"/>
        </w:rPr>
        <w:t>price.</w:t>
      </w:r>
      <w:r w:rsidRPr="003575E1">
        <w:rPr>
          <w:rFonts w:ascii="Times New Roman" w:hAnsi="Times New Roman" w:cs="Times New Roman"/>
          <w:spacing w:val="-12"/>
          <w:sz w:val="24"/>
          <w:szCs w:val="24"/>
        </w:rPr>
        <w:t xml:space="preserve"> </w:t>
      </w:r>
      <w:r>
        <w:rPr>
          <w:rFonts w:ascii="Times New Roman" w:eastAsia="Times New Roman" w:hAnsi="Times New Roman" w:cs="Times New Roman"/>
          <w:sz w:val="24"/>
          <w:szCs w:val="24"/>
          <w:lang w:eastAsia="en-ID"/>
        </w:rPr>
        <w:fldChar w:fldCharType="begin" w:fldLock="1"/>
      </w:r>
      <w:r>
        <w:rPr>
          <w:rFonts w:ascii="Times New Roman" w:eastAsia="Times New Roman" w:hAnsi="Times New Roman" w:cs="Times New Roman"/>
          <w:sz w:val="24"/>
          <w:szCs w:val="24"/>
          <w:lang w:eastAsia="en-ID"/>
        </w:rPr>
        <w:instrText>ADDIN CSL_CITATION {"citationItems":[{"id":"ITEM-1","itemData":{"DOI":"10.24912/je.v26i2.746","ISSN":"0854-9842","abstract":"This study investigates the association's corporate governance and the company's operational performance and market performance. The research data is sourced from financial reports and annual reports of consumer goods sector companies listed on the Indonesia Stock Exchange from 2015 to 2019, obtained from www.idx.co.id. Based on purposive sampling, the total sample in this study amounted to 120 observations. Hypothesis testing in this study uses multiple regression analysis for panel data. This study suggests that corporate governance is negatively associated with a company's operational performance but is not associated with the company's market performance. However, the implementation of governance in Indonesia is still administrative and has not been implemented by companies properly. This research indicates that the Financial Services Authority needs to improve policies and monitor issuers related to governance implementation.","author":[{"dropping-particle":"","family":"Amrie Firmansyah","given":"Novi Damayanti,","non-dropping-particle":"","parse-names":false,"suffix":""}],"container-title":"Jurnal Ekonomi","id":"ITEM-1","issue":"2","issued":{"date-parts":[["2021"]]},"page":"196","title":"Peran Tata Kelola Perusahaan Dalam Kinerja Operasional dan Kinerja Pasar Di Indonesia","type":"article-journal","volume":"26"},"uris":["http://www.mendeley.com/documents/?uuid=d5c9e5f4-c14f-41d7-a903-b83b91992837"]}],"mendeley":{"formattedCitation":"(Amrie Firmansyah, 2021)","plainTextFormattedCitation":"(Amrie Firmansyah, 2021)","previouslyFormattedCitation":"(Amrie Firmansyah, 2021)"},"properties":{"noteIndex":0},"schema":"https://github.com/citation-style-language/schema/raw/master/csl-citation.json"}</w:instrText>
      </w:r>
      <w:r>
        <w:rPr>
          <w:rFonts w:ascii="Times New Roman" w:eastAsia="Times New Roman" w:hAnsi="Times New Roman" w:cs="Times New Roman"/>
          <w:sz w:val="24"/>
          <w:szCs w:val="24"/>
          <w:lang w:eastAsia="en-ID"/>
        </w:rPr>
        <w:fldChar w:fldCharType="separate"/>
      </w:r>
      <w:r w:rsidRPr="001951D5">
        <w:rPr>
          <w:rFonts w:ascii="Times New Roman" w:eastAsia="Times New Roman" w:hAnsi="Times New Roman" w:cs="Times New Roman"/>
          <w:noProof/>
          <w:sz w:val="24"/>
          <w:szCs w:val="24"/>
          <w:lang w:eastAsia="en-ID"/>
        </w:rPr>
        <w:t>(Amrie Firmansyah, 2021)</w:t>
      </w:r>
      <w:r>
        <w:rPr>
          <w:rFonts w:ascii="Times New Roman" w:eastAsia="Times New Roman" w:hAnsi="Times New Roman" w:cs="Times New Roman"/>
          <w:sz w:val="24"/>
          <w:szCs w:val="24"/>
          <w:lang w:eastAsia="en-ID"/>
        </w:rPr>
        <w:fldChar w:fldCharType="end"/>
      </w:r>
      <w:r>
        <w:rPr>
          <w:rFonts w:ascii="Times New Roman" w:eastAsia="Times New Roman" w:hAnsi="Times New Roman" w:cs="Times New Roman"/>
          <w:sz w:val="24"/>
          <w:szCs w:val="24"/>
          <w:lang w:eastAsia="en-ID"/>
        </w:rPr>
        <w:t xml:space="preserve"> </w:t>
      </w:r>
      <w:r w:rsidRPr="003575E1">
        <w:rPr>
          <w:rFonts w:ascii="Times New Roman" w:hAnsi="Times New Roman" w:cs="Times New Roman"/>
          <w:sz w:val="24"/>
          <w:szCs w:val="24"/>
        </w:rPr>
        <w:t>also states that the increase in stock prices due to investors' positive perceptions of ESG can increase the value of the company, as investors believe that the company's profits have the potential to be returned in the form of dividends or capital growth</w:t>
      </w:r>
    </w:p>
    <w:p w14:paraId="7C8D4BA9" w14:textId="7F12F9CB" w:rsidR="002A15AA" w:rsidRDefault="008C58D5" w:rsidP="0072069A">
      <w:pPr>
        <w:spacing w:line="480" w:lineRule="auto"/>
        <w:jc w:val="both"/>
        <w:rPr>
          <w:rFonts w:ascii="Times New Roman" w:hAnsi="Times New Roman" w:cs="Times New Roman"/>
          <w:b/>
          <w:bCs/>
          <w:i/>
          <w:iCs/>
          <w:sz w:val="24"/>
          <w:szCs w:val="24"/>
          <w:lang w:val="en-US"/>
        </w:rPr>
      </w:pPr>
      <w:r w:rsidRPr="0072069A">
        <w:rPr>
          <w:rFonts w:ascii="Times New Roman" w:hAnsi="Times New Roman" w:cs="Times New Roman"/>
          <w:b/>
          <w:bCs/>
          <w:i/>
          <w:iCs/>
          <w:sz w:val="24"/>
          <w:szCs w:val="24"/>
          <w:lang w:val="en-US"/>
        </w:rPr>
        <w:t xml:space="preserve">H1: </w:t>
      </w:r>
      <w:r w:rsidR="0072069A" w:rsidRPr="0072069A">
        <w:rPr>
          <w:rFonts w:ascii="Times New Roman" w:hAnsi="Times New Roman" w:cs="Times New Roman"/>
          <w:b/>
          <w:i/>
          <w:sz w:val="24"/>
          <w:szCs w:val="24"/>
        </w:rPr>
        <w:t>The</w:t>
      </w:r>
      <w:r w:rsidR="0072069A" w:rsidRPr="0072069A">
        <w:rPr>
          <w:rFonts w:ascii="Times New Roman" w:hAnsi="Times New Roman" w:cs="Times New Roman"/>
          <w:b/>
          <w:i/>
          <w:spacing w:val="-3"/>
          <w:sz w:val="24"/>
          <w:szCs w:val="24"/>
        </w:rPr>
        <w:t xml:space="preserve"> </w:t>
      </w:r>
      <w:r w:rsidR="0072069A" w:rsidRPr="0072069A">
        <w:rPr>
          <w:rFonts w:ascii="Times New Roman" w:hAnsi="Times New Roman" w:cs="Times New Roman"/>
          <w:b/>
          <w:i/>
          <w:sz w:val="24"/>
          <w:szCs w:val="24"/>
        </w:rPr>
        <w:t>effect</w:t>
      </w:r>
      <w:r w:rsidR="0072069A" w:rsidRPr="0072069A">
        <w:rPr>
          <w:rFonts w:ascii="Times New Roman" w:hAnsi="Times New Roman" w:cs="Times New Roman"/>
          <w:b/>
          <w:i/>
          <w:spacing w:val="-2"/>
          <w:sz w:val="24"/>
          <w:szCs w:val="24"/>
        </w:rPr>
        <w:t xml:space="preserve"> </w:t>
      </w:r>
      <w:r w:rsidR="0072069A" w:rsidRPr="0072069A">
        <w:rPr>
          <w:rFonts w:ascii="Times New Roman" w:hAnsi="Times New Roman" w:cs="Times New Roman"/>
          <w:b/>
          <w:i/>
          <w:sz w:val="24"/>
          <w:szCs w:val="24"/>
        </w:rPr>
        <w:t>of</w:t>
      </w:r>
      <w:r w:rsidR="0072069A" w:rsidRPr="0072069A">
        <w:rPr>
          <w:rFonts w:ascii="Times New Roman" w:hAnsi="Times New Roman" w:cs="Times New Roman"/>
          <w:b/>
          <w:i/>
          <w:spacing w:val="-3"/>
          <w:sz w:val="24"/>
          <w:szCs w:val="24"/>
        </w:rPr>
        <w:t xml:space="preserve"> </w:t>
      </w:r>
      <w:r w:rsidR="0072069A" w:rsidRPr="0072069A">
        <w:rPr>
          <w:rFonts w:ascii="Times New Roman" w:hAnsi="Times New Roman" w:cs="Times New Roman"/>
          <w:b/>
          <w:i/>
          <w:sz w:val="24"/>
          <w:szCs w:val="24"/>
        </w:rPr>
        <w:t>ESG</w:t>
      </w:r>
      <w:r w:rsidR="0072069A" w:rsidRPr="0072069A">
        <w:rPr>
          <w:rFonts w:ascii="Times New Roman" w:hAnsi="Times New Roman" w:cs="Times New Roman"/>
          <w:b/>
          <w:i/>
          <w:spacing w:val="-4"/>
          <w:sz w:val="24"/>
          <w:szCs w:val="24"/>
        </w:rPr>
        <w:t xml:space="preserve"> </w:t>
      </w:r>
      <w:r w:rsidR="0072069A" w:rsidRPr="0072069A">
        <w:rPr>
          <w:rFonts w:ascii="Times New Roman" w:hAnsi="Times New Roman" w:cs="Times New Roman"/>
          <w:b/>
          <w:i/>
          <w:sz w:val="24"/>
          <w:szCs w:val="24"/>
        </w:rPr>
        <w:t>disclosure</w:t>
      </w:r>
      <w:r w:rsidR="0072069A" w:rsidRPr="0072069A">
        <w:rPr>
          <w:rFonts w:ascii="Times New Roman" w:hAnsi="Times New Roman" w:cs="Times New Roman"/>
          <w:b/>
          <w:i/>
          <w:spacing w:val="-3"/>
          <w:sz w:val="24"/>
          <w:szCs w:val="24"/>
        </w:rPr>
        <w:t xml:space="preserve"> </w:t>
      </w:r>
      <w:r w:rsidR="0072069A" w:rsidRPr="0072069A">
        <w:rPr>
          <w:rFonts w:ascii="Times New Roman" w:hAnsi="Times New Roman" w:cs="Times New Roman"/>
          <w:b/>
          <w:i/>
          <w:sz w:val="24"/>
          <w:szCs w:val="24"/>
        </w:rPr>
        <w:t>has</w:t>
      </w:r>
      <w:r w:rsidR="0072069A" w:rsidRPr="0072069A">
        <w:rPr>
          <w:rFonts w:ascii="Times New Roman" w:hAnsi="Times New Roman" w:cs="Times New Roman"/>
          <w:b/>
          <w:i/>
          <w:spacing w:val="-4"/>
          <w:sz w:val="24"/>
          <w:szCs w:val="24"/>
        </w:rPr>
        <w:t xml:space="preserve"> </w:t>
      </w:r>
      <w:r w:rsidR="0072069A" w:rsidRPr="0072069A">
        <w:rPr>
          <w:rFonts w:ascii="Times New Roman" w:hAnsi="Times New Roman" w:cs="Times New Roman"/>
          <w:b/>
          <w:i/>
          <w:sz w:val="24"/>
          <w:szCs w:val="24"/>
        </w:rPr>
        <w:t>a</w:t>
      </w:r>
      <w:r w:rsidR="0072069A" w:rsidRPr="0072069A">
        <w:rPr>
          <w:rFonts w:ascii="Times New Roman" w:hAnsi="Times New Roman" w:cs="Times New Roman"/>
          <w:b/>
          <w:i/>
          <w:spacing w:val="-2"/>
          <w:sz w:val="24"/>
          <w:szCs w:val="24"/>
        </w:rPr>
        <w:t xml:space="preserve"> </w:t>
      </w:r>
      <w:r w:rsidR="0072069A" w:rsidRPr="0072069A">
        <w:rPr>
          <w:rFonts w:ascii="Times New Roman" w:hAnsi="Times New Roman" w:cs="Times New Roman"/>
          <w:b/>
          <w:i/>
          <w:sz w:val="24"/>
          <w:szCs w:val="24"/>
        </w:rPr>
        <w:t>positive</w:t>
      </w:r>
      <w:r w:rsidR="0072069A" w:rsidRPr="0072069A">
        <w:rPr>
          <w:rFonts w:ascii="Times New Roman" w:hAnsi="Times New Roman" w:cs="Times New Roman"/>
          <w:b/>
          <w:i/>
          <w:spacing w:val="-3"/>
          <w:sz w:val="24"/>
          <w:szCs w:val="24"/>
        </w:rPr>
        <w:t xml:space="preserve"> </w:t>
      </w:r>
      <w:r w:rsidR="0072069A" w:rsidRPr="0072069A">
        <w:rPr>
          <w:rFonts w:ascii="Times New Roman" w:hAnsi="Times New Roman" w:cs="Times New Roman"/>
          <w:b/>
          <w:i/>
          <w:sz w:val="24"/>
          <w:szCs w:val="24"/>
        </w:rPr>
        <w:t>effect</w:t>
      </w:r>
      <w:r w:rsidR="0072069A" w:rsidRPr="0072069A">
        <w:rPr>
          <w:rFonts w:ascii="Times New Roman" w:hAnsi="Times New Roman" w:cs="Times New Roman"/>
          <w:b/>
          <w:i/>
          <w:spacing w:val="-3"/>
          <w:sz w:val="24"/>
          <w:szCs w:val="24"/>
        </w:rPr>
        <w:t xml:space="preserve"> </w:t>
      </w:r>
      <w:r w:rsidR="0072069A" w:rsidRPr="0072069A">
        <w:rPr>
          <w:rFonts w:ascii="Times New Roman" w:hAnsi="Times New Roman" w:cs="Times New Roman"/>
          <w:b/>
          <w:i/>
          <w:sz w:val="24"/>
          <w:szCs w:val="24"/>
        </w:rPr>
        <w:t>on</w:t>
      </w:r>
      <w:r w:rsidR="0072069A" w:rsidRPr="0072069A">
        <w:rPr>
          <w:rFonts w:ascii="Times New Roman" w:hAnsi="Times New Roman" w:cs="Times New Roman"/>
          <w:b/>
          <w:i/>
          <w:spacing w:val="-3"/>
          <w:sz w:val="24"/>
          <w:szCs w:val="24"/>
        </w:rPr>
        <w:t xml:space="preserve"> </w:t>
      </w:r>
      <w:r w:rsidR="0072069A" w:rsidRPr="0072069A">
        <w:rPr>
          <w:rFonts w:ascii="Times New Roman" w:hAnsi="Times New Roman" w:cs="Times New Roman"/>
          <w:b/>
          <w:i/>
          <w:sz w:val="24"/>
          <w:szCs w:val="24"/>
        </w:rPr>
        <w:t>company</w:t>
      </w:r>
      <w:r w:rsidR="0072069A" w:rsidRPr="0072069A">
        <w:rPr>
          <w:rFonts w:ascii="Times New Roman" w:hAnsi="Times New Roman" w:cs="Times New Roman"/>
          <w:b/>
          <w:i/>
          <w:spacing w:val="-6"/>
          <w:sz w:val="24"/>
          <w:szCs w:val="24"/>
        </w:rPr>
        <w:t xml:space="preserve"> </w:t>
      </w:r>
      <w:r w:rsidR="0072069A" w:rsidRPr="0072069A">
        <w:rPr>
          <w:rFonts w:ascii="Times New Roman" w:hAnsi="Times New Roman" w:cs="Times New Roman"/>
          <w:b/>
          <w:i/>
          <w:spacing w:val="-2"/>
          <w:sz w:val="24"/>
          <w:szCs w:val="24"/>
        </w:rPr>
        <w:t>value</w:t>
      </w:r>
      <w:r w:rsidRPr="0072069A">
        <w:rPr>
          <w:rFonts w:ascii="Times New Roman" w:hAnsi="Times New Roman" w:cs="Times New Roman"/>
          <w:b/>
          <w:bCs/>
          <w:i/>
          <w:iCs/>
          <w:sz w:val="24"/>
          <w:szCs w:val="24"/>
          <w:lang w:val="en-US"/>
        </w:rPr>
        <w:t>.</w:t>
      </w:r>
    </w:p>
    <w:p w14:paraId="1605E898" w14:textId="66FFD6EB" w:rsidR="009D2A0D" w:rsidRDefault="009D2A0D" w:rsidP="0072069A">
      <w:pPr>
        <w:spacing w:line="480" w:lineRule="auto"/>
        <w:jc w:val="both"/>
        <w:rPr>
          <w:rFonts w:ascii="Times New Roman" w:hAnsi="Times New Roman" w:cs="Times New Roman"/>
          <w:b/>
          <w:bCs/>
          <w:i/>
          <w:iCs/>
          <w:sz w:val="24"/>
          <w:szCs w:val="24"/>
          <w:lang w:val="en-US"/>
        </w:rPr>
      </w:pPr>
    </w:p>
    <w:p w14:paraId="7FE4D9FF" w14:textId="77777777" w:rsidR="009D2A0D" w:rsidRPr="0072069A" w:rsidRDefault="009D2A0D" w:rsidP="0072069A">
      <w:pPr>
        <w:spacing w:line="480" w:lineRule="auto"/>
        <w:jc w:val="both"/>
        <w:rPr>
          <w:rFonts w:ascii="Times New Roman" w:hAnsi="Times New Roman" w:cs="Times New Roman"/>
          <w:b/>
          <w:bCs/>
          <w:i/>
          <w:iCs/>
          <w:sz w:val="24"/>
          <w:szCs w:val="24"/>
          <w:lang w:val="en-US"/>
        </w:rPr>
      </w:pPr>
    </w:p>
    <w:p w14:paraId="049E4C83" w14:textId="48A5802C" w:rsidR="008C58D5" w:rsidRDefault="008C58D5" w:rsidP="00BA37BA">
      <w:pPr>
        <w:pStyle w:val="Heading3"/>
      </w:pPr>
      <w:bookmarkStart w:id="36" w:name="_Toc228214920"/>
      <w:r w:rsidRPr="00920E2D">
        <w:lastRenderedPageBreak/>
        <w:t>2.4.</w:t>
      </w:r>
      <w:r>
        <w:t>2</w:t>
      </w:r>
      <w:r w:rsidR="00FE290F">
        <w:t>.</w:t>
      </w:r>
      <w:r w:rsidRPr="00920E2D">
        <w:t xml:space="preserve"> </w:t>
      </w:r>
      <w:r w:rsidR="00280CA7">
        <w:t>The</w:t>
      </w:r>
      <w:r w:rsidR="00280CA7">
        <w:rPr>
          <w:spacing w:val="-3"/>
        </w:rPr>
        <w:t xml:space="preserve"> </w:t>
      </w:r>
      <w:r w:rsidR="00280CA7">
        <w:t>Effect</w:t>
      </w:r>
      <w:r w:rsidR="00280CA7">
        <w:rPr>
          <w:spacing w:val="-2"/>
        </w:rPr>
        <w:t xml:space="preserve"> </w:t>
      </w:r>
      <w:r w:rsidR="00280CA7">
        <w:t>of</w:t>
      </w:r>
      <w:r w:rsidR="00280CA7">
        <w:rPr>
          <w:spacing w:val="-3"/>
        </w:rPr>
        <w:t xml:space="preserve"> </w:t>
      </w:r>
      <w:r w:rsidR="00280CA7">
        <w:t>Internal</w:t>
      </w:r>
      <w:r w:rsidR="00280CA7">
        <w:rPr>
          <w:spacing w:val="-2"/>
        </w:rPr>
        <w:t xml:space="preserve"> </w:t>
      </w:r>
      <w:r w:rsidR="00280CA7">
        <w:t>Audit</w:t>
      </w:r>
      <w:r w:rsidR="00280CA7">
        <w:rPr>
          <w:spacing w:val="-3"/>
        </w:rPr>
        <w:t xml:space="preserve"> </w:t>
      </w:r>
      <w:r w:rsidR="00280CA7">
        <w:t>on</w:t>
      </w:r>
      <w:r w:rsidR="00280CA7">
        <w:rPr>
          <w:spacing w:val="-3"/>
        </w:rPr>
        <w:t xml:space="preserve"> </w:t>
      </w:r>
      <w:r w:rsidR="00280CA7">
        <w:t>Company</w:t>
      </w:r>
      <w:r w:rsidR="00280CA7">
        <w:rPr>
          <w:spacing w:val="-6"/>
        </w:rPr>
        <w:t xml:space="preserve"> </w:t>
      </w:r>
      <w:r w:rsidR="00280CA7">
        <w:rPr>
          <w:spacing w:val="-2"/>
        </w:rPr>
        <w:t>Value</w:t>
      </w:r>
      <w:bookmarkEnd w:id="36"/>
      <w:r>
        <w:tab/>
      </w:r>
      <w:r>
        <w:tab/>
      </w:r>
    </w:p>
    <w:p w14:paraId="2AE6DD64" w14:textId="67DFD746" w:rsidR="00BA37BA" w:rsidRDefault="00280CA7" w:rsidP="002B47D8">
      <w:pPr>
        <w:spacing w:before="100" w:beforeAutospacing="1" w:after="100" w:afterAutospacing="1" w:line="480" w:lineRule="auto"/>
        <w:ind w:firstLine="567"/>
        <w:jc w:val="both"/>
        <w:rPr>
          <w:rFonts w:ascii="Times New Roman" w:eastAsia="Times New Roman" w:hAnsi="Times New Roman" w:cs="Times New Roman"/>
          <w:sz w:val="24"/>
          <w:szCs w:val="24"/>
          <w:lang w:eastAsia="en-ID"/>
        </w:rPr>
      </w:pPr>
      <w:proofErr w:type="spellStart"/>
      <w:r w:rsidRPr="002B47D8">
        <w:rPr>
          <w:rFonts w:ascii="Times New Roman" w:hAnsi="Times New Roman" w:cs="Times New Roman"/>
          <w:sz w:val="24"/>
          <w:szCs w:val="24"/>
        </w:rPr>
        <w:t>Signaling</w:t>
      </w:r>
      <w:proofErr w:type="spellEnd"/>
      <w:r w:rsidRPr="002B47D8">
        <w:rPr>
          <w:rFonts w:ascii="Times New Roman" w:hAnsi="Times New Roman" w:cs="Times New Roman"/>
          <w:sz w:val="24"/>
          <w:szCs w:val="24"/>
        </w:rPr>
        <w:t xml:space="preserve"> theory states that companies can send signals to investors and stakeholders through various internal activities that reflect the quality of management and governance. One important mechanism in this regard is the existence of a competent internal audit. An internal audit with professional expertise and certification signals that the company has an effective internal monitoring and control </w:t>
      </w:r>
      <w:r w:rsidRPr="002B47D8">
        <w:rPr>
          <w:rFonts w:ascii="Times New Roman" w:hAnsi="Times New Roman" w:cs="Times New Roman"/>
          <w:spacing w:val="-2"/>
          <w:sz w:val="24"/>
          <w:szCs w:val="24"/>
        </w:rPr>
        <w:t>system</w:t>
      </w:r>
      <w:r w:rsidR="00BA37BA" w:rsidRPr="0072069A">
        <w:rPr>
          <w:rFonts w:ascii="Times New Roman" w:eastAsia="Times New Roman" w:hAnsi="Times New Roman" w:cs="Times New Roman"/>
          <w:sz w:val="24"/>
          <w:szCs w:val="24"/>
          <w:lang w:eastAsia="en-ID"/>
        </w:rPr>
        <w:t>.</w:t>
      </w:r>
    </w:p>
    <w:p w14:paraId="5FB71776" w14:textId="35FD28C6" w:rsidR="0072069A" w:rsidRPr="00BA37BA" w:rsidRDefault="00280CA7" w:rsidP="0072069A">
      <w:pPr>
        <w:spacing w:before="100" w:beforeAutospacing="1" w:after="100" w:afterAutospacing="1" w:line="480" w:lineRule="auto"/>
        <w:ind w:firstLine="567"/>
        <w:jc w:val="both"/>
        <w:rPr>
          <w:rFonts w:ascii="Times New Roman" w:eastAsia="Times New Roman" w:hAnsi="Times New Roman" w:cs="Times New Roman"/>
          <w:sz w:val="24"/>
          <w:szCs w:val="24"/>
          <w:lang w:eastAsia="en-ID"/>
        </w:rPr>
      </w:pPr>
      <w:r w:rsidRPr="002B47D8">
        <w:rPr>
          <w:rFonts w:ascii="Times New Roman" w:eastAsia="Times New Roman" w:hAnsi="Times New Roman" w:cs="Times New Roman"/>
          <w:sz w:val="24"/>
          <w:szCs w:val="24"/>
          <w:lang w:eastAsia="en-ID"/>
        </w:rPr>
        <w:t xml:space="preserve">Research by </w:t>
      </w:r>
      <w:r>
        <w:rPr>
          <w:rFonts w:ascii="Times New Roman" w:eastAsia="Times New Roman" w:hAnsi="Times New Roman" w:cs="Times New Roman"/>
          <w:sz w:val="24"/>
          <w:szCs w:val="24"/>
          <w:lang w:eastAsia="en-ID"/>
        </w:rPr>
        <w:fldChar w:fldCharType="begin" w:fldLock="1"/>
      </w:r>
      <w:r>
        <w:rPr>
          <w:rFonts w:ascii="Times New Roman" w:eastAsia="Times New Roman" w:hAnsi="Times New Roman" w:cs="Times New Roman"/>
          <w:sz w:val="24"/>
          <w:szCs w:val="24"/>
          <w:lang w:eastAsia="en-ID"/>
        </w:rPr>
        <w:instrText>ADDIN CSL_CITATION {"citationItems":[{"id":"ITEM-1","itemData":{"DOI":"10.59141/jiss.v5i02.992","ISSN":"2723-6692","abstract":"This study aims to examine the presence or absence of the effect of ESG Disclosure, Environmental Disclosure, Social Disclosure, Governance Disclosure, Audit Quality, and Internal Audit on Company Value. The population used in this study is companies listed on the IDX in several non-financial sectors, namely the energy, raw materials, health, industry, and infrastructure sectors in the 2020-2022 period that successively publish sustainability reports, annual reports, and financial statements for the fiscal year December 31. The total population in this study was 346 companies with the number sampled being 45 companies using purposive sampling techniques. The data was analyzed using regression panel data made into two models and processed using E-Views software version 9. The results of this study provide results that in model 1 ESG Disclosure, Audit Quality, Internal Audit partially affect Company Value. The results in model 2 provide results that Environmental Disclosure affects Company Value, Social Disclosure does not affect Company Value, Governance Disclosure does not affect Company Value, Audit Quality affects Company Value, Internal Audit does not affect company value. In model 1 and model 2, the Leverage control variable, ROE has a significant positive influence on Company Value, while Firm Size does not have a positive influence on Company Value","author":[{"dropping-particle":"","family":"Azahra","given":"Arlisha","non-dropping-particle":"","parse-names":false,"suffix":""},{"dropping-particle":"","family":"Hasnawati","given":"Hasnawati","non-dropping-particle":"","parse-names":false,"suffix":""}],"container-title":"Jurnal Indonesia Sosial Sains","id":"ITEM-1","issue":"02","issued":{"date-parts":[["2024"]]},"page":"150-164","title":"The Effect of ESG Disclosure, Audit Quality, Internal Audit, on Company Value","type":"article-journal","volume":"5"},"uris":["http://www.mendeley.com/documents/?uuid=507b34ed-9317-470c-8926-90ffaf0e1cfa"]}],"mendeley":{"formattedCitation":"(Azahra &amp; Hasnawati, 2024)","plainTextFormattedCitation":"(Azahra &amp; Hasnawati, 2024)","previouslyFormattedCitation":"(Azahra &amp; Hasnawati, 2024)"},"properties":{"noteIndex":0},"schema":"https://github.com/citation-style-language/schema/raw/master/csl-citation.json"}</w:instrText>
      </w:r>
      <w:r>
        <w:rPr>
          <w:rFonts w:ascii="Times New Roman" w:eastAsia="Times New Roman" w:hAnsi="Times New Roman" w:cs="Times New Roman"/>
          <w:sz w:val="24"/>
          <w:szCs w:val="24"/>
          <w:lang w:eastAsia="en-ID"/>
        </w:rPr>
        <w:fldChar w:fldCharType="separate"/>
      </w:r>
      <w:r w:rsidRPr="00904B2B">
        <w:rPr>
          <w:rFonts w:ascii="Times New Roman" w:eastAsia="Times New Roman" w:hAnsi="Times New Roman" w:cs="Times New Roman"/>
          <w:noProof/>
          <w:sz w:val="24"/>
          <w:szCs w:val="24"/>
          <w:lang w:eastAsia="en-ID"/>
        </w:rPr>
        <w:t>(Azahra &amp; Hasnawati, 2024)</w:t>
      </w:r>
      <w:r>
        <w:rPr>
          <w:rFonts w:ascii="Times New Roman" w:eastAsia="Times New Roman" w:hAnsi="Times New Roman" w:cs="Times New Roman"/>
          <w:sz w:val="24"/>
          <w:szCs w:val="24"/>
          <w:lang w:eastAsia="en-ID"/>
        </w:rPr>
        <w:fldChar w:fldCharType="end"/>
      </w:r>
      <w:r w:rsidRPr="002B47D8">
        <w:rPr>
          <w:rFonts w:ascii="Times New Roman" w:eastAsia="Times New Roman" w:hAnsi="Times New Roman" w:cs="Times New Roman"/>
          <w:sz w:val="24"/>
          <w:szCs w:val="24"/>
          <w:lang w:eastAsia="en-ID"/>
        </w:rPr>
        <w:t xml:space="preserve"> shows that internal audits have a positive effect on company value. The ability of internal audits to carry out thorough examination procedures and detect irregularities gives shareholders confidence that management is committed to integrity and transparency</w:t>
      </w:r>
      <w:r w:rsidR="002B47D8" w:rsidRPr="002B47D8">
        <w:rPr>
          <w:rFonts w:ascii="Times New Roman" w:eastAsia="Times New Roman" w:hAnsi="Times New Roman" w:cs="Times New Roman"/>
          <w:sz w:val="24"/>
          <w:szCs w:val="24"/>
          <w:lang w:eastAsia="en-ID"/>
        </w:rPr>
        <w:t>.</w:t>
      </w:r>
    </w:p>
    <w:p w14:paraId="6DB9D2BD" w14:textId="1E4AEEFA" w:rsidR="0072069A" w:rsidRDefault="00280CA7" w:rsidP="0072069A">
      <w:pPr>
        <w:spacing w:before="100" w:beforeAutospacing="1" w:after="100" w:afterAutospacing="1" w:line="480" w:lineRule="auto"/>
        <w:ind w:firstLine="567"/>
        <w:jc w:val="both"/>
        <w:rPr>
          <w:rFonts w:ascii="Times New Roman" w:eastAsia="Times New Roman" w:hAnsi="Times New Roman" w:cs="Times New Roman"/>
          <w:sz w:val="24"/>
          <w:szCs w:val="24"/>
          <w:lang w:eastAsia="en-ID"/>
        </w:rPr>
      </w:pPr>
      <w:r w:rsidRPr="002B47D8">
        <w:rPr>
          <w:rFonts w:ascii="Times New Roman" w:eastAsia="Times New Roman" w:hAnsi="Times New Roman" w:cs="Times New Roman"/>
          <w:sz w:val="24"/>
          <w:szCs w:val="24"/>
          <w:lang w:val="en-US"/>
        </w:rPr>
        <w:t>Within the signaling theory framework, professional internal auditing sends a positive signal to the market that the company's operational and financial reporting risks</w:t>
      </w:r>
      <w:r w:rsidRPr="002B47D8">
        <w:rPr>
          <w:rFonts w:ascii="Times New Roman" w:eastAsia="Times New Roman" w:hAnsi="Times New Roman" w:cs="Times New Roman"/>
          <w:spacing w:val="-2"/>
          <w:sz w:val="24"/>
          <w:szCs w:val="24"/>
          <w:lang w:val="en-US"/>
        </w:rPr>
        <w:t xml:space="preserve"> </w:t>
      </w:r>
      <w:r w:rsidRPr="002B47D8">
        <w:rPr>
          <w:rFonts w:ascii="Times New Roman" w:eastAsia="Times New Roman" w:hAnsi="Times New Roman" w:cs="Times New Roman"/>
          <w:sz w:val="24"/>
          <w:szCs w:val="24"/>
          <w:lang w:val="en-US"/>
        </w:rPr>
        <w:t>can</w:t>
      </w:r>
      <w:r w:rsidRPr="002B47D8">
        <w:rPr>
          <w:rFonts w:ascii="Times New Roman" w:eastAsia="Times New Roman" w:hAnsi="Times New Roman" w:cs="Times New Roman"/>
          <w:spacing w:val="-2"/>
          <w:sz w:val="24"/>
          <w:szCs w:val="24"/>
          <w:lang w:val="en-US"/>
        </w:rPr>
        <w:t xml:space="preserve"> </w:t>
      </w:r>
      <w:r w:rsidRPr="002B47D8">
        <w:rPr>
          <w:rFonts w:ascii="Times New Roman" w:eastAsia="Times New Roman" w:hAnsi="Times New Roman" w:cs="Times New Roman"/>
          <w:sz w:val="24"/>
          <w:szCs w:val="24"/>
          <w:lang w:val="en-US"/>
        </w:rPr>
        <w:t>be</w:t>
      </w:r>
      <w:r w:rsidRPr="002B47D8">
        <w:rPr>
          <w:rFonts w:ascii="Times New Roman" w:eastAsia="Times New Roman" w:hAnsi="Times New Roman" w:cs="Times New Roman"/>
          <w:spacing w:val="-2"/>
          <w:sz w:val="24"/>
          <w:szCs w:val="24"/>
          <w:lang w:val="en-US"/>
        </w:rPr>
        <w:t xml:space="preserve"> </w:t>
      </w:r>
      <w:r w:rsidRPr="002B47D8">
        <w:rPr>
          <w:rFonts w:ascii="Times New Roman" w:eastAsia="Times New Roman" w:hAnsi="Times New Roman" w:cs="Times New Roman"/>
          <w:sz w:val="24"/>
          <w:szCs w:val="24"/>
          <w:lang w:val="en-US"/>
        </w:rPr>
        <w:t>minimized.</w:t>
      </w:r>
      <w:r w:rsidRPr="002B47D8">
        <w:rPr>
          <w:rFonts w:ascii="Times New Roman" w:eastAsia="Times New Roman" w:hAnsi="Times New Roman" w:cs="Times New Roman"/>
          <w:spacing w:val="-2"/>
          <w:sz w:val="24"/>
          <w:szCs w:val="24"/>
          <w:lang w:val="en-US"/>
        </w:rPr>
        <w:t xml:space="preserve"> </w:t>
      </w:r>
      <w:r w:rsidRPr="002B47D8">
        <w:rPr>
          <w:rFonts w:ascii="Times New Roman" w:eastAsia="Times New Roman" w:hAnsi="Times New Roman" w:cs="Times New Roman"/>
          <w:sz w:val="24"/>
          <w:szCs w:val="24"/>
          <w:lang w:val="en-US"/>
        </w:rPr>
        <w:t>This</w:t>
      </w:r>
      <w:r w:rsidRPr="002B47D8">
        <w:rPr>
          <w:rFonts w:ascii="Times New Roman" w:eastAsia="Times New Roman" w:hAnsi="Times New Roman" w:cs="Times New Roman"/>
          <w:spacing w:val="-2"/>
          <w:sz w:val="24"/>
          <w:szCs w:val="24"/>
          <w:lang w:val="en-US"/>
        </w:rPr>
        <w:t xml:space="preserve"> </w:t>
      </w:r>
      <w:r w:rsidRPr="002B47D8">
        <w:rPr>
          <w:rFonts w:ascii="Times New Roman" w:eastAsia="Times New Roman" w:hAnsi="Times New Roman" w:cs="Times New Roman"/>
          <w:sz w:val="24"/>
          <w:szCs w:val="24"/>
          <w:lang w:val="en-US"/>
        </w:rPr>
        <w:t>signal</w:t>
      </w:r>
      <w:r w:rsidRPr="002B47D8">
        <w:rPr>
          <w:rFonts w:ascii="Times New Roman" w:eastAsia="Times New Roman" w:hAnsi="Times New Roman" w:cs="Times New Roman"/>
          <w:spacing w:val="-2"/>
          <w:sz w:val="24"/>
          <w:szCs w:val="24"/>
          <w:lang w:val="en-US"/>
        </w:rPr>
        <w:t xml:space="preserve"> </w:t>
      </w:r>
      <w:r w:rsidRPr="002B47D8">
        <w:rPr>
          <w:rFonts w:ascii="Times New Roman" w:eastAsia="Times New Roman" w:hAnsi="Times New Roman" w:cs="Times New Roman"/>
          <w:sz w:val="24"/>
          <w:szCs w:val="24"/>
          <w:lang w:val="en-US"/>
        </w:rPr>
        <w:t>increases</w:t>
      </w:r>
      <w:r w:rsidRPr="002B47D8">
        <w:rPr>
          <w:rFonts w:ascii="Times New Roman" w:eastAsia="Times New Roman" w:hAnsi="Times New Roman" w:cs="Times New Roman"/>
          <w:spacing w:val="-2"/>
          <w:sz w:val="24"/>
          <w:szCs w:val="24"/>
          <w:lang w:val="en-US"/>
        </w:rPr>
        <w:t xml:space="preserve"> </w:t>
      </w:r>
      <w:r w:rsidRPr="002B47D8">
        <w:rPr>
          <w:rFonts w:ascii="Times New Roman" w:eastAsia="Times New Roman" w:hAnsi="Times New Roman" w:cs="Times New Roman"/>
          <w:sz w:val="24"/>
          <w:szCs w:val="24"/>
          <w:lang w:val="en-US"/>
        </w:rPr>
        <w:t>public</w:t>
      </w:r>
      <w:r w:rsidRPr="002B47D8">
        <w:rPr>
          <w:rFonts w:ascii="Times New Roman" w:eastAsia="Times New Roman" w:hAnsi="Times New Roman" w:cs="Times New Roman"/>
          <w:spacing w:val="-2"/>
          <w:sz w:val="24"/>
          <w:szCs w:val="24"/>
          <w:lang w:val="en-US"/>
        </w:rPr>
        <w:t xml:space="preserve"> </w:t>
      </w:r>
      <w:r w:rsidRPr="002B47D8">
        <w:rPr>
          <w:rFonts w:ascii="Times New Roman" w:eastAsia="Times New Roman" w:hAnsi="Times New Roman" w:cs="Times New Roman"/>
          <w:sz w:val="24"/>
          <w:szCs w:val="24"/>
          <w:lang w:val="en-US"/>
        </w:rPr>
        <w:t>and</w:t>
      </w:r>
      <w:r w:rsidRPr="002B47D8">
        <w:rPr>
          <w:rFonts w:ascii="Times New Roman" w:eastAsia="Times New Roman" w:hAnsi="Times New Roman" w:cs="Times New Roman"/>
          <w:spacing w:val="-2"/>
          <w:sz w:val="24"/>
          <w:szCs w:val="24"/>
          <w:lang w:val="en-US"/>
        </w:rPr>
        <w:t xml:space="preserve"> </w:t>
      </w:r>
      <w:r w:rsidRPr="002B47D8">
        <w:rPr>
          <w:rFonts w:ascii="Times New Roman" w:eastAsia="Times New Roman" w:hAnsi="Times New Roman" w:cs="Times New Roman"/>
          <w:sz w:val="24"/>
          <w:szCs w:val="24"/>
          <w:lang w:val="en-US"/>
        </w:rPr>
        <w:t>investor</w:t>
      </w:r>
      <w:r w:rsidRPr="002B47D8">
        <w:rPr>
          <w:rFonts w:ascii="Times New Roman" w:eastAsia="Times New Roman" w:hAnsi="Times New Roman" w:cs="Times New Roman"/>
          <w:spacing w:val="-2"/>
          <w:sz w:val="24"/>
          <w:szCs w:val="24"/>
          <w:lang w:val="en-US"/>
        </w:rPr>
        <w:t xml:space="preserve"> </w:t>
      </w:r>
      <w:r w:rsidRPr="002B47D8">
        <w:rPr>
          <w:rFonts w:ascii="Times New Roman" w:eastAsia="Times New Roman" w:hAnsi="Times New Roman" w:cs="Times New Roman"/>
          <w:sz w:val="24"/>
          <w:szCs w:val="24"/>
          <w:lang w:val="en-US"/>
        </w:rPr>
        <w:t>confidence,</w:t>
      </w:r>
      <w:r w:rsidRPr="002B47D8">
        <w:rPr>
          <w:rFonts w:ascii="Times New Roman" w:eastAsia="Times New Roman" w:hAnsi="Times New Roman" w:cs="Times New Roman"/>
          <w:spacing w:val="-2"/>
          <w:sz w:val="24"/>
          <w:szCs w:val="24"/>
          <w:lang w:val="en-US"/>
        </w:rPr>
        <w:t xml:space="preserve"> </w:t>
      </w:r>
      <w:r w:rsidRPr="002B47D8">
        <w:rPr>
          <w:rFonts w:ascii="Times New Roman" w:eastAsia="Times New Roman" w:hAnsi="Times New Roman" w:cs="Times New Roman"/>
          <w:sz w:val="24"/>
          <w:szCs w:val="24"/>
          <w:lang w:val="en-US"/>
        </w:rPr>
        <w:t>which</w:t>
      </w:r>
      <w:r w:rsidRPr="002B47D8">
        <w:rPr>
          <w:rFonts w:ascii="Times New Roman" w:eastAsia="Times New Roman" w:hAnsi="Times New Roman" w:cs="Times New Roman"/>
          <w:spacing w:val="-2"/>
          <w:sz w:val="24"/>
          <w:szCs w:val="24"/>
          <w:lang w:val="en-US"/>
        </w:rPr>
        <w:t xml:space="preserve"> </w:t>
      </w:r>
      <w:r w:rsidRPr="002B47D8">
        <w:rPr>
          <w:rFonts w:ascii="Times New Roman" w:eastAsia="Times New Roman" w:hAnsi="Times New Roman" w:cs="Times New Roman"/>
          <w:sz w:val="24"/>
          <w:szCs w:val="24"/>
          <w:lang w:val="en-US"/>
        </w:rPr>
        <w:t xml:space="preserve">is ultimately reflected in increased stock prices and company value in the eyes of </w:t>
      </w:r>
      <w:r w:rsidRPr="002B47D8">
        <w:rPr>
          <w:rFonts w:ascii="Times New Roman" w:eastAsia="Times New Roman" w:hAnsi="Times New Roman" w:cs="Times New Roman"/>
          <w:spacing w:val="-2"/>
          <w:sz w:val="24"/>
          <w:szCs w:val="24"/>
          <w:lang w:val="en-US"/>
        </w:rPr>
        <w:t>shareholders</w:t>
      </w:r>
      <w:r w:rsidR="00BA37BA" w:rsidRPr="002B47D8">
        <w:rPr>
          <w:rFonts w:ascii="Times New Roman" w:eastAsia="Times New Roman" w:hAnsi="Times New Roman" w:cs="Times New Roman"/>
          <w:sz w:val="24"/>
          <w:szCs w:val="24"/>
          <w:lang w:eastAsia="en-ID"/>
        </w:rPr>
        <w:t>.</w:t>
      </w:r>
    </w:p>
    <w:p w14:paraId="47E9FA5B" w14:textId="70D91EAA" w:rsidR="008C58D5" w:rsidRDefault="00280CA7" w:rsidP="002B47D8">
      <w:pPr>
        <w:spacing w:before="100" w:beforeAutospacing="1" w:after="100" w:afterAutospacing="1" w:line="480" w:lineRule="auto"/>
        <w:jc w:val="both"/>
        <w:rPr>
          <w:rFonts w:ascii="Times New Roman" w:hAnsi="Times New Roman" w:cs="Times New Roman"/>
          <w:b/>
          <w:bCs/>
          <w:i/>
          <w:iCs/>
          <w:sz w:val="24"/>
          <w:szCs w:val="24"/>
          <w:lang w:val="en-US"/>
        </w:rPr>
      </w:pPr>
      <w:r w:rsidRPr="002B47D8">
        <w:rPr>
          <w:rFonts w:ascii="Times New Roman" w:hAnsi="Times New Roman" w:cs="Times New Roman"/>
          <w:b/>
          <w:bCs/>
          <w:i/>
          <w:iCs/>
          <w:sz w:val="24"/>
          <w:szCs w:val="24"/>
          <w:lang w:val="en-US"/>
        </w:rPr>
        <w:t>H</w:t>
      </w:r>
      <w:r>
        <w:rPr>
          <w:rFonts w:ascii="Times New Roman" w:hAnsi="Times New Roman" w:cs="Times New Roman"/>
          <w:b/>
          <w:bCs/>
          <w:i/>
          <w:iCs/>
          <w:sz w:val="24"/>
          <w:szCs w:val="24"/>
          <w:lang w:val="en-US"/>
        </w:rPr>
        <w:t>2</w:t>
      </w:r>
      <w:r w:rsidRPr="002B47D8">
        <w:rPr>
          <w:rFonts w:ascii="Times New Roman" w:hAnsi="Times New Roman" w:cs="Times New Roman"/>
          <w:b/>
          <w:bCs/>
          <w:i/>
          <w:iCs/>
          <w:sz w:val="24"/>
          <w:szCs w:val="24"/>
          <w:lang w:val="en-US"/>
        </w:rPr>
        <w:t xml:space="preserve">: </w:t>
      </w:r>
      <w:r w:rsidRPr="002B47D8">
        <w:rPr>
          <w:rFonts w:ascii="Times New Roman" w:eastAsia="Times New Roman" w:hAnsi="Times New Roman" w:cs="Times New Roman"/>
          <w:b/>
          <w:i/>
          <w:sz w:val="24"/>
          <w:szCs w:val="24"/>
          <w:lang w:val="en-US"/>
        </w:rPr>
        <w:t>Internal</w:t>
      </w:r>
      <w:r w:rsidRPr="002B47D8">
        <w:rPr>
          <w:rFonts w:ascii="Times New Roman" w:eastAsia="Times New Roman" w:hAnsi="Times New Roman" w:cs="Times New Roman"/>
          <w:b/>
          <w:i/>
          <w:spacing w:val="-2"/>
          <w:sz w:val="24"/>
          <w:szCs w:val="24"/>
          <w:lang w:val="en-US"/>
        </w:rPr>
        <w:t xml:space="preserve"> </w:t>
      </w:r>
      <w:r w:rsidRPr="002B47D8">
        <w:rPr>
          <w:rFonts w:ascii="Times New Roman" w:eastAsia="Times New Roman" w:hAnsi="Times New Roman" w:cs="Times New Roman"/>
          <w:b/>
          <w:i/>
          <w:sz w:val="24"/>
          <w:szCs w:val="24"/>
          <w:lang w:val="en-US"/>
        </w:rPr>
        <w:t>audit</w:t>
      </w:r>
      <w:r w:rsidRPr="002B47D8">
        <w:rPr>
          <w:rFonts w:ascii="Times New Roman" w:eastAsia="Times New Roman" w:hAnsi="Times New Roman" w:cs="Times New Roman"/>
          <w:b/>
          <w:i/>
          <w:spacing w:val="-2"/>
          <w:sz w:val="24"/>
          <w:szCs w:val="24"/>
          <w:lang w:val="en-US"/>
        </w:rPr>
        <w:t xml:space="preserve"> </w:t>
      </w:r>
      <w:r w:rsidRPr="002B47D8">
        <w:rPr>
          <w:rFonts w:ascii="Times New Roman" w:eastAsia="Times New Roman" w:hAnsi="Times New Roman" w:cs="Times New Roman"/>
          <w:b/>
          <w:i/>
          <w:sz w:val="24"/>
          <w:szCs w:val="24"/>
          <w:lang w:val="en-US"/>
        </w:rPr>
        <w:t>has</w:t>
      </w:r>
      <w:r w:rsidRPr="002B47D8">
        <w:rPr>
          <w:rFonts w:ascii="Times New Roman" w:eastAsia="Times New Roman" w:hAnsi="Times New Roman" w:cs="Times New Roman"/>
          <w:b/>
          <w:i/>
          <w:spacing w:val="-3"/>
          <w:sz w:val="24"/>
          <w:szCs w:val="24"/>
          <w:lang w:val="en-US"/>
        </w:rPr>
        <w:t xml:space="preserve"> </w:t>
      </w:r>
      <w:r w:rsidRPr="002B47D8">
        <w:rPr>
          <w:rFonts w:ascii="Times New Roman" w:eastAsia="Times New Roman" w:hAnsi="Times New Roman" w:cs="Times New Roman"/>
          <w:b/>
          <w:i/>
          <w:sz w:val="24"/>
          <w:szCs w:val="24"/>
          <w:lang w:val="en-US"/>
        </w:rPr>
        <w:t>a</w:t>
      </w:r>
      <w:r w:rsidRPr="002B47D8">
        <w:rPr>
          <w:rFonts w:ascii="Times New Roman" w:eastAsia="Times New Roman" w:hAnsi="Times New Roman" w:cs="Times New Roman"/>
          <w:b/>
          <w:i/>
          <w:spacing w:val="-3"/>
          <w:sz w:val="24"/>
          <w:szCs w:val="24"/>
          <w:lang w:val="en-US"/>
        </w:rPr>
        <w:t xml:space="preserve"> </w:t>
      </w:r>
      <w:r w:rsidRPr="002B47D8">
        <w:rPr>
          <w:rFonts w:ascii="Times New Roman" w:eastAsia="Times New Roman" w:hAnsi="Times New Roman" w:cs="Times New Roman"/>
          <w:b/>
          <w:i/>
          <w:sz w:val="24"/>
          <w:szCs w:val="24"/>
          <w:lang w:val="en-US"/>
        </w:rPr>
        <w:t>positive</w:t>
      </w:r>
      <w:r w:rsidRPr="002B47D8">
        <w:rPr>
          <w:rFonts w:ascii="Times New Roman" w:eastAsia="Times New Roman" w:hAnsi="Times New Roman" w:cs="Times New Roman"/>
          <w:b/>
          <w:i/>
          <w:spacing w:val="-2"/>
          <w:sz w:val="24"/>
          <w:szCs w:val="24"/>
          <w:lang w:val="en-US"/>
        </w:rPr>
        <w:t xml:space="preserve"> </w:t>
      </w:r>
      <w:r w:rsidRPr="002B47D8">
        <w:rPr>
          <w:rFonts w:ascii="Times New Roman" w:eastAsia="Times New Roman" w:hAnsi="Times New Roman" w:cs="Times New Roman"/>
          <w:b/>
          <w:i/>
          <w:sz w:val="24"/>
          <w:szCs w:val="24"/>
          <w:lang w:val="en-US"/>
        </w:rPr>
        <w:t>effect</w:t>
      </w:r>
      <w:r w:rsidRPr="002B47D8">
        <w:rPr>
          <w:rFonts w:ascii="Times New Roman" w:eastAsia="Times New Roman" w:hAnsi="Times New Roman" w:cs="Times New Roman"/>
          <w:b/>
          <w:i/>
          <w:spacing w:val="-2"/>
          <w:sz w:val="24"/>
          <w:szCs w:val="24"/>
          <w:lang w:val="en-US"/>
        </w:rPr>
        <w:t xml:space="preserve"> </w:t>
      </w:r>
      <w:r w:rsidRPr="002B47D8">
        <w:rPr>
          <w:rFonts w:ascii="Times New Roman" w:eastAsia="Times New Roman" w:hAnsi="Times New Roman" w:cs="Times New Roman"/>
          <w:b/>
          <w:i/>
          <w:sz w:val="24"/>
          <w:szCs w:val="24"/>
          <w:lang w:val="en-US"/>
        </w:rPr>
        <w:t>on</w:t>
      </w:r>
      <w:r w:rsidRPr="002B47D8">
        <w:rPr>
          <w:rFonts w:ascii="Times New Roman" w:eastAsia="Times New Roman" w:hAnsi="Times New Roman" w:cs="Times New Roman"/>
          <w:b/>
          <w:i/>
          <w:spacing w:val="-3"/>
          <w:sz w:val="24"/>
          <w:szCs w:val="24"/>
          <w:lang w:val="en-US"/>
        </w:rPr>
        <w:t xml:space="preserve"> </w:t>
      </w:r>
      <w:r w:rsidRPr="002B47D8">
        <w:rPr>
          <w:rFonts w:ascii="Times New Roman" w:eastAsia="Times New Roman" w:hAnsi="Times New Roman" w:cs="Times New Roman"/>
          <w:b/>
          <w:i/>
          <w:sz w:val="24"/>
          <w:szCs w:val="24"/>
          <w:lang w:val="en-US"/>
        </w:rPr>
        <w:t>company</w:t>
      </w:r>
      <w:r w:rsidRPr="002B47D8">
        <w:rPr>
          <w:rFonts w:ascii="Times New Roman" w:eastAsia="Times New Roman" w:hAnsi="Times New Roman" w:cs="Times New Roman"/>
          <w:b/>
          <w:i/>
          <w:spacing w:val="-7"/>
          <w:sz w:val="24"/>
          <w:szCs w:val="24"/>
          <w:lang w:val="en-US"/>
        </w:rPr>
        <w:t xml:space="preserve"> </w:t>
      </w:r>
      <w:r w:rsidRPr="002B47D8">
        <w:rPr>
          <w:rFonts w:ascii="Times New Roman" w:eastAsia="Times New Roman" w:hAnsi="Times New Roman" w:cs="Times New Roman"/>
          <w:b/>
          <w:i/>
          <w:spacing w:val="-2"/>
          <w:sz w:val="24"/>
          <w:szCs w:val="24"/>
          <w:lang w:val="en-US"/>
        </w:rPr>
        <w:t>value</w:t>
      </w:r>
      <w:r w:rsidR="008C58D5" w:rsidRPr="002B47D8">
        <w:rPr>
          <w:rFonts w:ascii="Times New Roman" w:hAnsi="Times New Roman" w:cs="Times New Roman"/>
          <w:b/>
          <w:bCs/>
          <w:i/>
          <w:iCs/>
          <w:sz w:val="24"/>
          <w:szCs w:val="24"/>
          <w:lang w:val="en-US"/>
        </w:rPr>
        <w:t>.</w:t>
      </w:r>
    </w:p>
    <w:p w14:paraId="547A54CB" w14:textId="7413E575" w:rsidR="009D2A0D" w:rsidRDefault="009D2A0D" w:rsidP="002B47D8">
      <w:pPr>
        <w:spacing w:before="100" w:beforeAutospacing="1" w:after="100" w:afterAutospacing="1" w:line="480" w:lineRule="auto"/>
        <w:jc w:val="both"/>
        <w:rPr>
          <w:rFonts w:ascii="Times New Roman" w:hAnsi="Times New Roman" w:cs="Times New Roman"/>
          <w:b/>
          <w:bCs/>
          <w:i/>
          <w:iCs/>
          <w:sz w:val="24"/>
          <w:szCs w:val="24"/>
          <w:lang w:val="en-US"/>
        </w:rPr>
      </w:pPr>
    </w:p>
    <w:p w14:paraId="3A56A10E" w14:textId="77777777" w:rsidR="009D2A0D" w:rsidRPr="002B47D8" w:rsidRDefault="009D2A0D" w:rsidP="002B47D8">
      <w:pPr>
        <w:spacing w:before="100" w:beforeAutospacing="1" w:after="100" w:afterAutospacing="1" w:line="480" w:lineRule="auto"/>
        <w:jc w:val="both"/>
        <w:rPr>
          <w:rFonts w:ascii="Times New Roman" w:eastAsia="Times New Roman" w:hAnsi="Times New Roman" w:cs="Times New Roman"/>
          <w:sz w:val="24"/>
          <w:szCs w:val="24"/>
          <w:lang w:eastAsia="en-ID"/>
        </w:rPr>
      </w:pPr>
    </w:p>
    <w:p w14:paraId="180E1227" w14:textId="4AE2F427" w:rsidR="008C58D5" w:rsidRDefault="008C58D5" w:rsidP="00904B2B">
      <w:pPr>
        <w:pStyle w:val="Heading3"/>
      </w:pPr>
      <w:bookmarkStart w:id="37" w:name="_Toc228214921"/>
      <w:r w:rsidRPr="00920E2D">
        <w:lastRenderedPageBreak/>
        <w:t>2.4.</w:t>
      </w:r>
      <w:r>
        <w:t>3</w:t>
      </w:r>
      <w:r w:rsidR="00FE290F">
        <w:t>.</w:t>
      </w:r>
      <w:r w:rsidRPr="00920E2D">
        <w:t xml:space="preserve"> </w:t>
      </w:r>
      <w:r w:rsidR="0023797C" w:rsidRPr="0072069A">
        <w:t xml:space="preserve">The </w:t>
      </w:r>
      <w:r w:rsidR="0023797C">
        <w:t>Effect</w:t>
      </w:r>
      <w:r w:rsidR="0023797C" w:rsidRPr="0072069A">
        <w:t xml:space="preserve"> of Audit Committees on Company Value</w:t>
      </w:r>
      <w:bookmarkEnd w:id="37"/>
    </w:p>
    <w:p w14:paraId="6E75DBC4" w14:textId="189286B7" w:rsidR="00904B2B" w:rsidRDefault="0023797C" w:rsidP="002B47D8">
      <w:pPr>
        <w:spacing w:before="100" w:beforeAutospacing="1" w:after="100" w:afterAutospacing="1" w:line="480" w:lineRule="auto"/>
        <w:ind w:firstLine="567"/>
        <w:jc w:val="both"/>
        <w:rPr>
          <w:rFonts w:ascii="Times New Roman" w:eastAsia="Times New Roman" w:hAnsi="Times New Roman" w:cs="Times New Roman"/>
          <w:sz w:val="24"/>
          <w:szCs w:val="24"/>
          <w:lang w:eastAsia="en-ID"/>
        </w:rPr>
      </w:pPr>
      <w:r w:rsidRPr="0072069A">
        <w:rPr>
          <w:rFonts w:ascii="Times New Roman" w:eastAsia="Times New Roman" w:hAnsi="Times New Roman" w:cs="Times New Roman"/>
          <w:sz w:val="24"/>
          <w:szCs w:val="24"/>
          <w:lang w:val="en-US"/>
        </w:rPr>
        <w:t>Signaling theory explains that companies can signal their internal conditions to investors through various governance mechanisms, one of which is the existence and effectiveness of an audit committee. An active and effective audit committee is considered a positive signal by the market, as it indicates that the company has a strong internal control system and complies with good governance principles</w:t>
      </w:r>
      <w:r w:rsidR="00904B2B" w:rsidRPr="002B47D8">
        <w:rPr>
          <w:rFonts w:ascii="Times New Roman" w:eastAsia="Times New Roman" w:hAnsi="Times New Roman" w:cs="Times New Roman"/>
          <w:sz w:val="24"/>
          <w:szCs w:val="24"/>
          <w:lang w:eastAsia="en-ID"/>
        </w:rPr>
        <w:t>.</w:t>
      </w:r>
    </w:p>
    <w:p w14:paraId="30AAC237" w14:textId="5B49ACD9" w:rsidR="002B47D8" w:rsidRPr="00904B2B" w:rsidRDefault="0023797C" w:rsidP="002B47D8">
      <w:pPr>
        <w:spacing w:before="100" w:beforeAutospacing="1" w:after="100" w:afterAutospacing="1" w:line="480" w:lineRule="auto"/>
        <w:ind w:firstLine="567"/>
        <w:jc w:val="both"/>
        <w:rPr>
          <w:rFonts w:ascii="Times New Roman" w:eastAsia="Times New Roman" w:hAnsi="Times New Roman" w:cs="Times New Roman"/>
          <w:sz w:val="24"/>
          <w:szCs w:val="24"/>
          <w:lang w:eastAsia="en-ID"/>
        </w:rPr>
      </w:pPr>
      <w:r w:rsidRPr="002B47D8">
        <w:rPr>
          <w:rFonts w:ascii="Times New Roman" w:eastAsia="Times New Roman" w:hAnsi="Times New Roman" w:cs="Times New Roman"/>
          <w:sz w:val="24"/>
          <w:szCs w:val="24"/>
          <w:lang w:eastAsia="en-ID"/>
        </w:rPr>
        <w:t xml:space="preserve">Research by </w:t>
      </w:r>
      <w:r>
        <w:rPr>
          <w:rFonts w:ascii="Times New Roman" w:eastAsia="Times New Roman" w:hAnsi="Times New Roman" w:cs="Times New Roman"/>
          <w:sz w:val="24"/>
          <w:szCs w:val="24"/>
          <w:lang w:eastAsia="en-ID"/>
        </w:rPr>
        <w:fldChar w:fldCharType="begin" w:fldLock="1"/>
      </w:r>
      <w:r>
        <w:rPr>
          <w:rFonts w:ascii="Times New Roman" w:eastAsia="Times New Roman" w:hAnsi="Times New Roman" w:cs="Times New Roman"/>
          <w:sz w:val="24"/>
          <w:szCs w:val="24"/>
          <w:lang w:eastAsia="en-ID"/>
        </w:rPr>
        <w:instrText>ADDIN CSL_CITATION {"citationItems":[{"id":"ITEM-1","itemData":{"abstract":"This study aims to examine the influence of the role of the audit committee in a company and audit quality on firm value both partially and simultaneously in food and beverage companies. The number of research samples is 110. The data collection method uses secondary data with financial report data sources and the company's annual report. Based on the results of hypothesis testing carried out with multiple regression analysis, the results show that: (1) audit committee has a positive effect on firm value and (2) audit quality has no effect on firm value.","author":[{"dropping-particle":"","family":"Cahya Firdarini","given":"Khoirunnisa","non-dropping-particle":"","parse-names":false,"suffix":""},{"dropping-particle":"","family":"Widya Wiwaha","given":"Stie","non-dropping-particle":"","parse-names":false,"suffix":""}],"container-title":"Jurnal Riset Akuntansi dan Bisnis Indonesia STIE Widya Wiwaha","id":"ITEM-1","issue":"3","issued":{"date-parts":[["2023"]]},"page":"879-897","title":"PENGARUH KOMITE AUDIT DAN KUALITAS AUDIT TERHADAP NILAI PERUSAHAAN (Studi Kasus Pada Perusahaan Food And Beverage Di BEI Periode 2018-2022)","type":"article-journal","volume":"3"},"uris":["http://www.mendeley.com/documents/?uuid=dfcdafb6-f019-4775-b0e2-ff83ebabecaf"]}],"mendeley":{"formattedCitation":"(Cahya Firdarini &amp; Widya Wiwaha, 2023)","plainTextFormattedCitation":"(Cahya Firdarini &amp; Widya Wiwaha, 2023)","previouslyFormattedCitation":"(Cahya Firdarini &amp; Widya Wiwaha, 2023)"},"properties":{"noteIndex":0},"schema":"https://github.com/citation-style-language/schema/raw/master/csl-citation.json"}</w:instrText>
      </w:r>
      <w:r>
        <w:rPr>
          <w:rFonts w:ascii="Times New Roman" w:eastAsia="Times New Roman" w:hAnsi="Times New Roman" w:cs="Times New Roman"/>
          <w:sz w:val="24"/>
          <w:szCs w:val="24"/>
          <w:lang w:eastAsia="en-ID"/>
        </w:rPr>
        <w:fldChar w:fldCharType="separate"/>
      </w:r>
      <w:r w:rsidRPr="00BA37BA">
        <w:rPr>
          <w:rFonts w:ascii="Times New Roman" w:eastAsia="Times New Roman" w:hAnsi="Times New Roman" w:cs="Times New Roman"/>
          <w:noProof/>
          <w:sz w:val="24"/>
          <w:szCs w:val="24"/>
          <w:lang w:eastAsia="en-ID"/>
        </w:rPr>
        <w:t>(Cahya Firdarini &amp; Widya Wiwaha, 2023)</w:t>
      </w:r>
      <w:r>
        <w:rPr>
          <w:rFonts w:ascii="Times New Roman" w:eastAsia="Times New Roman" w:hAnsi="Times New Roman" w:cs="Times New Roman"/>
          <w:sz w:val="24"/>
          <w:szCs w:val="24"/>
          <w:lang w:eastAsia="en-ID"/>
        </w:rPr>
        <w:fldChar w:fldCharType="end"/>
      </w:r>
      <w:r w:rsidRPr="002B47D8">
        <w:rPr>
          <w:rFonts w:ascii="Times New Roman" w:eastAsia="Times New Roman" w:hAnsi="Times New Roman" w:cs="Times New Roman"/>
          <w:sz w:val="24"/>
          <w:szCs w:val="24"/>
          <w:lang w:eastAsia="en-ID"/>
        </w:rPr>
        <w:t>shows that audit committees have an influence on company value. This is because audit committees that function optimally can improve the quality of financial reports, reduce information asymmetry, and strengthen investor confidence in the integrity and transparency of the company</w:t>
      </w:r>
      <w:r w:rsidR="002B47D8" w:rsidRPr="002B47D8">
        <w:rPr>
          <w:rFonts w:ascii="Times New Roman" w:eastAsia="Times New Roman" w:hAnsi="Times New Roman" w:cs="Times New Roman"/>
          <w:sz w:val="24"/>
          <w:szCs w:val="24"/>
          <w:lang w:eastAsia="en-ID"/>
        </w:rPr>
        <w:t>.</w:t>
      </w:r>
    </w:p>
    <w:p w14:paraId="577EE8E4" w14:textId="1AF53846" w:rsidR="00904B2B" w:rsidRPr="002B47D8" w:rsidRDefault="00904B2B" w:rsidP="002B47D8">
      <w:pPr>
        <w:spacing w:before="100" w:beforeAutospacing="1" w:after="100" w:afterAutospacing="1" w:line="480" w:lineRule="auto"/>
        <w:jc w:val="both"/>
        <w:rPr>
          <w:rFonts w:ascii="Times New Roman" w:eastAsia="Times New Roman" w:hAnsi="Times New Roman" w:cs="Times New Roman"/>
          <w:sz w:val="24"/>
          <w:szCs w:val="24"/>
          <w:lang w:eastAsia="en-ID"/>
        </w:rPr>
      </w:pPr>
      <w:r w:rsidRPr="002B47D8">
        <w:rPr>
          <w:rFonts w:ascii="Times New Roman" w:eastAsia="Times New Roman" w:hAnsi="Times New Roman" w:cs="Times New Roman"/>
          <w:sz w:val="24"/>
          <w:szCs w:val="24"/>
          <w:lang w:eastAsia="en-ID"/>
        </w:rPr>
        <w:tab/>
      </w:r>
      <w:r w:rsidR="0023797C" w:rsidRPr="002B47D8">
        <w:rPr>
          <w:rFonts w:ascii="Times New Roman" w:eastAsia="Times New Roman" w:hAnsi="Times New Roman" w:cs="Times New Roman"/>
          <w:sz w:val="24"/>
          <w:szCs w:val="24"/>
          <w:lang w:val="en-US"/>
        </w:rPr>
        <w:t xml:space="preserve">In the context of signaling theory, the existence of a strong audit committee gives </w:t>
      </w:r>
      <w:proofErr w:type="spellStart"/>
      <w:r w:rsidR="0023797C" w:rsidRPr="002B47D8">
        <w:rPr>
          <w:rFonts w:ascii="Times New Roman" w:eastAsia="Times New Roman" w:hAnsi="Times New Roman" w:cs="Times New Roman"/>
          <w:sz w:val="24"/>
          <w:szCs w:val="24"/>
          <w:lang w:val="en-US"/>
        </w:rPr>
        <w:t>investors</w:t>
      </w:r>
      <w:proofErr w:type="spellEnd"/>
      <w:r w:rsidR="0023797C">
        <w:rPr>
          <w:rFonts w:ascii="Times New Roman" w:eastAsia="Times New Roman" w:hAnsi="Times New Roman" w:cs="Times New Roman"/>
          <w:sz w:val="24"/>
          <w:szCs w:val="24"/>
          <w:lang w:val="en-US"/>
        </w:rPr>
        <w:t xml:space="preserve"> </w:t>
      </w:r>
      <w:r w:rsidR="0023797C" w:rsidRPr="002B47D8">
        <w:rPr>
          <w:rFonts w:ascii="Times New Roman" w:eastAsia="Times New Roman" w:hAnsi="Times New Roman" w:cs="Times New Roman"/>
          <w:sz w:val="24"/>
          <w:szCs w:val="24"/>
          <w:lang w:val="en-US"/>
        </w:rPr>
        <w:t>confidence that the company is well managed and has a lower level of risk. This can trigger a positive response from the market, increase demand for the company's shares, and ultimately drive up the share price, reflecting an increase in company value</w:t>
      </w:r>
      <w:r w:rsidRPr="002B47D8">
        <w:rPr>
          <w:rFonts w:ascii="Times New Roman" w:eastAsia="Times New Roman" w:hAnsi="Times New Roman" w:cs="Times New Roman"/>
          <w:sz w:val="24"/>
          <w:szCs w:val="24"/>
          <w:lang w:eastAsia="en-ID"/>
        </w:rPr>
        <w:t>.</w:t>
      </w:r>
    </w:p>
    <w:p w14:paraId="6EDB2633" w14:textId="6DFB9921" w:rsidR="008C58D5" w:rsidRPr="002B47D8" w:rsidRDefault="008C58D5" w:rsidP="002B47D8">
      <w:pPr>
        <w:spacing w:before="100" w:beforeAutospacing="1" w:after="100" w:afterAutospacing="1" w:line="480" w:lineRule="auto"/>
        <w:jc w:val="both"/>
        <w:rPr>
          <w:rFonts w:ascii="Times New Roman" w:eastAsia="Times New Roman" w:hAnsi="Times New Roman" w:cs="Times New Roman"/>
          <w:b/>
          <w:bCs/>
          <w:sz w:val="24"/>
          <w:szCs w:val="24"/>
          <w:lang w:eastAsia="en-ID"/>
        </w:rPr>
      </w:pPr>
      <w:r w:rsidRPr="002B47D8">
        <w:rPr>
          <w:rFonts w:ascii="Times New Roman" w:hAnsi="Times New Roman" w:cs="Times New Roman"/>
          <w:b/>
          <w:bCs/>
          <w:i/>
          <w:iCs/>
          <w:sz w:val="24"/>
          <w:szCs w:val="24"/>
          <w:lang w:val="en-US"/>
        </w:rPr>
        <w:t xml:space="preserve">H3: </w:t>
      </w:r>
      <w:r w:rsidR="0023797C" w:rsidRPr="002B47D8">
        <w:rPr>
          <w:rFonts w:ascii="Times New Roman" w:eastAsia="Times New Roman" w:hAnsi="Times New Roman" w:cs="Times New Roman"/>
          <w:b/>
          <w:i/>
          <w:sz w:val="24"/>
          <w:szCs w:val="24"/>
          <w:lang w:val="en-US"/>
        </w:rPr>
        <w:t>Audit</w:t>
      </w:r>
      <w:r w:rsidR="0023797C" w:rsidRPr="002B47D8">
        <w:rPr>
          <w:rFonts w:ascii="Times New Roman" w:eastAsia="Times New Roman" w:hAnsi="Times New Roman" w:cs="Times New Roman"/>
          <w:b/>
          <w:i/>
          <w:spacing w:val="-2"/>
          <w:sz w:val="24"/>
          <w:szCs w:val="24"/>
          <w:lang w:val="en-US"/>
        </w:rPr>
        <w:t xml:space="preserve"> </w:t>
      </w:r>
      <w:r w:rsidR="0023797C" w:rsidRPr="002B47D8">
        <w:rPr>
          <w:rFonts w:ascii="Times New Roman" w:eastAsia="Times New Roman" w:hAnsi="Times New Roman" w:cs="Times New Roman"/>
          <w:b/>
          <w:i/>
          <w:sz w:val="24"/>
          <w:szCs w:val="24"/>
          <w:lang w:val="en-US"/>
        </w:rPr>
        <w:t>committees</w:t>
      </w:r>
      <w:r w:rsidR="0023797C" w:rsidRPr="002B47D8">
        <w:rPr>
          <w:rFonts w:ascii="Times New Roman" w:eastAsia="Times New Roman" w:hAnsi="Times New Roman" w:cs="Times New Roman"/>
          <w:b/>
          <w:i/>
          <w:spacing w:val="-4"/>
          <w:sz w:val="24"/>
          <w:szCs w:val="24"/>
          <w:lang w:val="en-US"/>
        </w:rPr>
        <w:t xml:space="preserve"> </w:t>
      </w:r>
      <w:r w:rsidR="0023797C" w:rsidRPr="002B47D8">
        <w:rPr>
          <w:rFonts w:ascii="Times New Roman" w:eastAsia="Times New Roman" w:hAnsi="Times New Roman" w:cs="Times New Roman"/>
          <w:b/>
          <w:i/>
          <w:sz w:val="24"/>
          <w:szCs w:val="24"/>
          <w:lang w:val="en-US"/>
        </w:rPr>
        <w:t>have</w:t>
      </w:r>
      <w:r w:rsidR="0023797C" w:rsidRPr="002B47D8">
        <w:rPr>
          <w:rFonts w:ascii="Times New Roman" w:eastAsia="Times New Roman" w:hAnsi="Times New Roman" w:cs="Times New Roman"/>
          <w:b/>
          <w:i/>
          <w:spacing w:val="-2"/>
          <w:sz w:val="24"/>
          <w:szCs w:val="24"/>
          <w:lang w:val="en-US"/>
        </w:rPr>
        <w:t xml:space="preserve"> </w:t>
      </w:r>
      <w:r w:rsidR="0023797C" w:rsidRPr="002B47D8">
        <w:rPr>
          <w:rFonts w:ascii="Times New Roman" w:eastAsia="Times New Roman" w:hAnsi="Times New Roman" w:cs="Times New Roman"/>
          <w:b/>
          <w:i/>
          <w:sz w:val="24"/>
          <w:szCs w:val="24"/>
          <w:lang w:val="en-US"/>
        </w:rPr>
        <w:t>a</w:t>
      </w:r>
      <w:r w:rsidR="0023797C" w:rsidRPr="002B47D8">
        <w:rPr>
          <w:rFonts w:ascii="Times New Roman" w:eastAsia="Times New Roman" w:hAnsi="Times New Roman" w:cs="Times New Roman"/>
          <w:b/>
          <w:i/>
          <w:spacing w:val="-3"/>
          <w:sz w:val="24"/>
          <w:szCs w:val="24"/>
          <w:lang w:val="en-US"/>
        </w:rPr>
        <w:t xml:space="preserve"> </w:t>
      </w:r>
      <w:r w:rsidR="0023797C" w:rsidRPr="002B47D8">
        <w:rPr>
          <w:rFonts w:ascii="Times New Roman" w:eastAsia="Times New Roman" w:hAnsi="Times New Roman" w:cs="Times New Roman"/>
          <w:b/>
          <w:i/>
          <w:sz w:val="24"/>
          <w:szCs w:val="24"/>
          <w:lang w:val="en-US"/>
        </w:rPr>
        <w:t>positive</w:t>
      </w:r>
      <w:r w:rsidR="0023797C" w:rsidRPr="002B47D8">
        <w:rPr>
          <w:rFonts w:ascii="Times New Roman" w:eastAsia="Times New Roman" w:hAnsi="Times New Roman" w:cs="Times New Roman"/>
          <w:b/>
          <w:i/>
          <w:spacing w:val="-2"/>
          <w:sz w:val="24"/>
          <w:szCs w:val="24"/>
          <w:lang w:val="en-US"/>
        </w:rPr>
        <w:t xml:space="preserve"> </w:t>
      </w:r>
      <w:r w:rsidR="0023797C" w:rsidRPr="002B47D8">
        <w:rPr>
          <w:rFonts w:ascii="Times New Roman" w:eastAsia="Times New Roman" w:hAnsi="Times New Roman" w:cs="Times New Roman"/>
          <w:b/>
          <w:i/>
          <w:sz w:val="24"/>
          <w:szCs w:val="24"/>
          <w:lang w:val="en-US"/>
        </w:rPr>
        <w:t>effect</w:t>
      </w:r>
      <w:r w:rsidR="0023797C" w:rsidRPr="002B47D8">
        <w:rPr>
          <w:rFonts w:ascii="Times New Roman" w:eastAsia="Times New Roman" w:hAnsi="Times New Roman" w:cs="Times New Roman"/>
          <w:b/>
          <w:i/>
          <w:spacing w:val="-3"/>
          <w:sz w:val="24"/>
          <w:szCs w:val="24"/>
          <w:lang w:val="en-US"/>
        </w:rPr>
        <w:t xml:space="preserve"> </w:t>
      </w:r>
      <w:r w:rsidR="0023797C" w:rsidRPr="002B47D8">
        <w:rPr>
          <w:rFonts w:ascii="Times New Roman" w:eastAsia="Times New Roman" w:hAnsi="Times New Roman" w:cs="Times New Roman"/>
          <w:b/>
          <w:i/>
          <w:sz w:val="24"/>
          <w:szCs w:val="24"/>
          <w:lang w:val="en-US"/>
        </w:rPr>
        <w:t>on</w:t>
      </w:r>
      <w:r w:rsidR="0023797C" w:rsidRPr="002B47D8">
        <w:rPr>
          <w:rFonts w:ascii="Times New Roman" w:eastAsia="Times New Roman" w:hAnsi="Times New Roman" w:cs="Times New Roman"/>
          <w:b/>
          <w:i/>
          <w:spacing w:val="-3"/>
          <w:sz w:val="24"/>
          <w:szCs w:val="24"/>
          <w:lang w:val="en-US"/>
        </w:rPr>
        <w:t xml:space="preserve"> </w:t>
      </w:r>
      <w:r w:rsidR="0023797C" w:rsidRPr="002B47D8">
        <w:rPr>
          <w:rFonts w:ascii="Times New Roman" w:eastAsia="Times New Roman" w:hAnsi="Times New Roman" w:cs="Times New Roman"/>
          <w:b/>
          <w:i/>
          <w:sz w:val="24"/>
          <w:szCs w:val="24"/>
          <w:lang w:val="en-US"/>
        </w:rPr>
        <w:t>company</w:t>
      </w:r>
      <w:r w:rsidR="0023797C" w:rsidRPr="002B47D8">
        <w:rPr>
          <w:rFonts w:ascii="Times New Roman" w:eastAsia="Times New Roman" w:hAnsi="Times New Roman" w:cs="Times New Roman"/>
          <w:b/>
          <w:i/>
          <w:spacing w:val="-7"/>
          <w:sz w:val="24"/>
          <w:szCs w:val="24"/>
          <w:lang w:val="en-US"/>
        </w:rPr>
        <w:t xml:space="preserve"> </w:t>
      </w:r>
      <w:r w:rsidR="0023797C" w:rsidRPr="002B47D8">
        <w:rPr>
          <w:rFonts w:ascii="Times New Roman" w:eastAsia="Times New Roman" w:hAnsi="Times New Roman" w:cs="Times New Roman"/>
          <w:b/>
          <w:i/>
          <w:spacing w:val="-2"/>
          <w:sz w:val="24"/>
          <w:szCs w:val="24"/>
          <w:lang w:val="en-US"/>
        </w:rPr>
        <w:t>value</w:t>
      </w:r>
      <w:r w:rsidRPr="002B47D8">
        <w:rPr>
          <w:rFonts w:ascii="Times New Roman" w:hAnsi="Times New Roman" w:cs="Times New Roman"/>
          <w:b/>
          <w:bCs/>
          <w:i/>
          <w:iCs/>
          <w:sz w:val="24"/>
          <w:szCs w:val="24"/>
          <w:lang w:val="en-US"/>
        </w:rPr>
        <w:t>.</w:t>
      </w:r>
    </w:p>
    <w:p w14:paraId="14D21C8F" w14:textId="77777777" w:rsidR="00314065" w:rsidRDefault="00314065" w:rsidP="008C58D5">
      <w:pPr>
        <w:spacing w:line="360" w:lineRule="auto"/>
        <w:jc w:val="center"/>
        <w:rPr>
          <w:rFonts w:ascii="Times New Roman" w:hAnsi="Times New Roman" w:cs="Times New Roman"/>
          <w:b/>
          <w:bCs/>
          <w:sz w:val="24"/>
          <w:szCs w:val="24"/>
          <w:lang w:val="en-US"/>
        </w:rPr>
      </w:pPr>
    </w:p>
    <w:p w14:paraId="75314E97" w14:textId="3FC0CB54" w:rsidR="00314065" w:rsidRDefault="00314065">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68557008" w14:textId="44716429" w:rsidR="008C58D5" w:rsidRPr="008501A0" w:rsidRDefault="00554758" w:rsidP="00AC2950">
      <w:pPr>
        <w:pStyle w:val="Heading1"/>
        <w:rPr>
          <w:lang w:val="en-US"/>
        </w:rPr>
      </w:pPr>
      <w:bookmarkStart w:id="38" w:name="_Toc228214922"/>
      <w:r>
        <w:rPr>
          <w:lang w:val="en-US"/>
        </w:rPr>
        <w:lastRenderedPageBreak/>
        <w:t>CHAPTER</w:t>
      </w:r>
      <w:r w:rsidR="008C58D5" w:rsidRPr="008501A0">
        <w:rPr>
          <w:lang w:val="en-US"/>
        </w:rPr>
        <w:t xml:space="preserve"> III</w:t>
      </w:r>
      <w:bookmarkEnd w:id="38"/>
    </w:p>
    <w:p w14:paraId="030C1094" w14:textId="1DF3747B" w:rsidR="002B47D8" w:rsidRPr="002B47D8" w:rsidRDefault="00554758" w:rsidP="002B47D8">
      <w:pPr>
        <w:pStyle w:val="Heading1"/>
        <w:rPr>
          <w:lang w:val="en-US"/>
        </w:rPr>
      </w:pPr>
      <w:bookmarkStart w:id="39" w:name="_Toc227000708"/>
      <w:bookmarkStart w:id="40" w:name="_Toc228214923"/>
      <w:r w:rsidRPr="00554758">
        <w:rPr>
          <w:lang w:val="en-US"/>
        </w:rPr>
        <w:t>RESEARCH METHODOLOGY</w:t>
      </w:r>
      <w:bookmarkEnd w:id="39"/>
      <w:bookmarkEnd w:id="40"/>
    </w:p>
    <w:p w14:paraId="1540AC82" w14:textId="5676CF9B" w:rsidR="008C58D5" w:rsidRDefault="008C58D5" w:rsidP="00FE290F">
      <w:pPr>
        <w:pStyle w:val="Heading2"/>
      </w:pPr>
      <w:bookmarkStart w:id="41" w:name="_Toc228214924"/>
      <w:r w:rsidRPr="00DD6D10">
        <w:t xml:space="preserve">3.1 </w:t>
      </w:r>
      <w:r w:rsidR="00554758" w:rsidRPr="00554758">
        <w:t>Operational Definitions and Measurement of Variables</w:t>
      </w:r>
      <w:bookmarkEnd w:id="41"/>
    </w:p>
    <w:p w14:paraId="6D26B3D7" w14:textId="4468FF48" w:rsidR="008C58D5" w:rsidRDefault="008C58D5" w:rsidP="00FE290F">
      <w:pPr>
        <w:pStyle w:val="Heading3"/>
      </w:pPr>
      <w:bookmarkStart w:id="42" w:name="_Toc228214925"/>
      <w:r>
        <w:t>3.1.1</w:t>
      </w:r>
      <w:r w:rsidR="00FE290F">
        <w:t>.</w:t>
      </w:r>
      <w:r>
        <w:t xml:space="preserve"> ESG </w:t>
      </w:r>
      <w:r w:rsidR="00E518B9">
        <w:t>Score</w:t>
      </w:r>
      <w:r>
        <w:t xml:space="preserve"> (X1)</w:t>
      </w:r>
      <w:bookmarkEnd w:id="42"/>
    </w:p>
    <w:p w14:paraId="6A4EFD26" w14:textId="032D848E" w:rsidR="00314065" w:rsidRDefault="00554758" w:rsidP="008613EA">
      <w:pPr>
        <w:spacing w:line="480" w:lineRule="auto"/>
        <w:ind w:firstLine="567"/>
        <w:jc w:val="both"/>
        <w:rPr>
          <w:rFonts w:ascii="Times New Roman" w:hAnsi="Times New Roman" w:cs="Times New Roman"/>
          <w:sz w:val="24"/>
          <w:szCs w:val="24"/>
        </w:rPr>
      </w:pPr>
      <w:r w:rsidRPr="00AF4ED3">
        <w:rPr>
          <w:rFonts w:ascii="Times New Roman" w:hAnsi="Times New Roman" w:cs="Times New Roman"/>
          <w:sz w:val="24"/>
          <w:szCs w:val="24"/>
        </w:rPr>
        <w:t>Independent variables (X) are variables that influence or cause the dependent variable. One of the independent variables in this study is the ESG Score</w:t>
      </w:r>
      <w:r w:rsidR="008C58D5">
        <w:rPr>
          <w:rFonts w:ascii="Times New Roman" w:hAnsi="Times New Roman" w:cs="Times New Roman"/>
          <w:sz w:val="24"/>
          <w:szCs w:val="24"/>
        </w:rPr>
        <w:t>.</w:t>
      </w:r>
    </w:p>
    <w:p w14:paraId="3398F6B9" w14:textId="6D61C556" w:rsidR="00554758" w:rsidRDefault="00554758" w:rsidP="008613EA">
      <w:pPr>
        <w:spacing w:line="480" w:lineRule="auto"/>
        <w:ind w:firstLine="567"/>
        <w:jc w:val="both"/>
        <w:rPr>
          <w:rFonts w:ascii="Times New Roman" w:hAnsi="Times New Roman" w:cs="Times New Roman"/>
          <w:sz w:val="24"/>
          <w:szCs w:val="24"/>
        </w:rPr>
      </w:pPr>
      <w:r w:rsidRPr="00AF4ED3">
        <w:rPr>
          <w:rFonts w:ascii="Times New Roman" w:hAnsi="Times New Roman" w:cs="Times New Roman"/>
          <w:i/>
          <w:sz w:val="24"/>
          <w:szCs w:val="24"/>
        </w:rPr>
        <w:t xml:space="preserve">In </w:t>
      </w:r>
      <w:r w:rsidRPr="00AF4ED3">
        <w:rPr>
          <w:rFonts w:ascii="Times New Roman" w:hAnsi="Times New Roman" w:cs="Times New Roman"/>
          <w:sz w:val="24"/>
          <w:szCs w:val="24"/>
        </w:rPr>
        <w:t xml:space="preserve">determining the ESG Risk Rating Score, </w:t>
      </w:r>
      <w:proofErr w:type="spellStart"/>
      <w:r w:rsidRPr="00554758">
        <w:rPr>
          <w:rFonts w:ascii="Times New Roman" w:hAnsi="Times New Roman" w:cs="Times New Roman"/>
          <w:iCs/>
          <w:sz w:val="24"/>
          <w:szCs w:val="24"/>
        </w:rPr>
        <w:t>Sustainalytics</w:t>
      </w:r>
      <w:proofErr w:type="spellEnd"/>
      <w:r w:rsidRPr="00AF4ED3">
        <w:rPr>
          <w:rFonts w:ascii="Times New Roman" w:hAnsi="Times New Roman" w:cs="Times New Roman"/>
          <w:i/>
          <w:sz w:val="24"/>
          <w:szCs w:val="24"/>
        </w:rPr>
        <w:t xml:space="preserve"> </w:t>
      </w:r>
      <w:r w:rsidRPr="00AF4ED3">
        <w:rPr>
          <w:rFonts w:ascii="Times New Roman" w:hAnsi="Times New Roman" w:cs="Times New Roman"/>
          <w:sz w:val="24"/>
          <w:szCs w:val="24"/>
        </w:rPr>
        <w:t xml:space="preserve">applies a multidimensional approach that integrates two main concepts, namely </w:t>
      </w:r>
      <w:r w:rsidRPr="00AF4ED3">
        <w:rPr>
          <w:rFonts w:ascii="Times New Roman" w:hAnsi="Times New Roman" w:cs="Times New Roman"/>
          <w:i/>
          <w:sz w:val="24"/>
          <w:szCs w:val="24"/>
        </w:rPr>
        <w:t xml:space="preserve">ESG Risk Exposure </w:t>
      </w:r>
      <w:r w:rsidRPr="00AF4ED3">
        <w:rPr>
          <w:rFonts w:ascii="Times New Roman" w:hAnsi="Times New Roman" w:cs="Times New Roman"/>
          <w:sz w:val="24"/>
          <w:szCs w:val="24"/>
        </w:rPr>
        <w:t xml:space="preserve">and </w:t>
      </w:r>
      <w:r w:rsidRPr="00AF4ED3">
        <w:rPr>
          <w:rFonts w:ascii="Times New Roman" w:hAnsi="Times New Roman" w:cs="Times New Roman"/>
          <w:i/>
          <w:sz w:val="24"/>
          <w:szCs w:val="24"/>
        </w:rPr>
        <w:t>ESG Risk Management</w:t>
      </w:r>
      <w:r w:rsidRPr="00AF4ED3">
        <w:rPr>
          <w:rFonts w:ascii="Times New Roman" w:hAnsi="Times New Roman" w:cs="Times New Roman"/>
          <w:sz w:val="24"/>
          <w:szCs w:val="24"/>
        </w:rPr>
        <w:t xml:space="preserve">, to produce a final assessment of a company's ESG risk. The assessment process begins with identifying a company's level of exposure to ESG risks </w:t>
      </w:r>
      <w:r w:rsidRPr="00AF4ED3">
        <w:rPr>
          <w:rFonts w:ascii="Times New Roman" w:hAnsi="Times New Roman" w:cs="Times New Roman"/>
          <w:i/>
          <w:sz w:val="24"/>
          <w:szCs w:val="24"/>
        </w:rPr>
        <w:t>(ESG Risk Exposure)</w:t>
      </w:r>
      <w:r w:rsidRPr="00AF4ED3">
        <w:rPr>
          <w:rFonts w:ascii="Times New Roman" w:hAnsi="Times New Roman" w:cs="Times New Roman"/>
          <w:sz w:val="24"/>
          <w:szCs w:val="24"/>
        </w:rPr>
        <w:t xml:space="preserve">, which refers to the extent to which the company is vulnerable to these risks. This exposure is measured based on factors relevant to the characteristics of a particular industry. After that, </w:t>
      </w:r>
      <w:proofErr w:type="spellStart"/>
      <w:r w:rsidRPr="00554758">
        <w:rPr>
          <w:rFonts w:ascii="Times New Roman" w:hAnsi="Times New Roman" w:cs="Times New Roman"/>
          <w:iCs/>
          <w:sz w:val="24"/>
          <w:szCs w:val="24"/>
        </w:rPr>
        <w:t>Sustainalytics</w:t>
      </w:r>
      <w:proofErr w:type="spellEnd"/>
      <w:r w:rsidRPr="00AF4ED3">
        <w:rPr>
          <w:rFonts w:ascii="Times New Roman" w:hAnsi="Times New Roman" w:cs="Times New Roman"/>
          <w:i/>
          <w:sz w:val="24"/>
          <w:szCs w:val="24"/>
        </w:rPr>
        <w:t xml:space="preserve"> </w:t>
      </w:r>
      <w:r w:rsidRPr="00AF4ED3">
        <w:rPr>
          <w:rFonts w:ascii="Times New Roman" w:hAnsi="Times New Roman" w:cs="Times New Roman"/>
          <w:sz w:val="24"/>
          <w:szCs w:val="24"/>
        </w:rPr>
        <w:t xml:space="preserve">assesses the company's ability to manage these risks through the policies and management practices implemented </w:t>
      </w:r>
      <w:r w:rsidRPr="00AF4ED3">
        <w:rPr>
          <w:rFonts w:ascii="Times New Roman" w:hAnsi="Times New Roman" w:cs="Times New Roman"/>
          <w:i/>
          <w:sz w:val="24"/>
          <w:szCs w:val="24"/>
        </w:rPr>
        <w:t>(ESG Risk Management)</w:t>
      </w:r>
      <w:r w:rsidRPr="00AF4ED3">
        <w:rPr>
          <w:rFonts w:ascii="Times New Roman" w:hAnsi="Times New Roman" w:cs="Times New Roman"/>
          <w:sz w:val="24"/>
          <w:szCs w:val="24"/>
        </w:rPr>
        <w:t xml:space="preserve">. Low risk exposure indicates that ESG risks are insignificant, while high exposure indicates that these risks are material and can affect the company's value </w:t>
      </w:r>
      <w:r w:rsidRPr="00314065">
        <w:rPr>
          <w:rFonts w:ascii="Times New Roman" w:hAnsi="Times New Roman" w:cs="Times New Roman"/>
          <w:sz w:val="24"/>
          <w:szCs w:val="24"/>
        </w:rPr>
        <w:fldChar w:fldCharType="begin" w:fldLock="1"/>
      </w:r>
      <w:r w:rsidRPr="00314065">
        <w:rPr>
          <w:rFonts w:ascii="Times New Roman" w:hAnsi="Times New Roman" w:cs="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Kata","author":[{"dropping-particle":"","family":"Sustainalytics","given":"","non-dropping-particle":"","parse-names":false,"suffix":""}],"id":"ITEM-1","issued":{"date-parts":[["2024"]]},"page":"1-23","title":"The ESG Risk Ratings","type":"article-journal"},"uris":["http://www.mendeley.com/documents/?uuid=e6911024-03de-4bf3-b397-95492fa43532"]}],"mendeley":{"formattedCitation":"(Sustainalytics, 2024)","plainTextFormattedCitation":"(Sustainalytics, 2024)","previouslyFormattedCitation":"(Sustainalytics, 2024)"},"properties":{"noteIndex":0},"schema":"https://github.com/citation-style-language/schema/raw/master/csl-citation.json"}</w:instrText>
      </w:r>
      <w:r w:rsidRPr="00314065">
        <w:rPr>
          <w:rFonts w:ascii="Times New Roman" w:hAnsi="Times New Roman" w:cs="Times New Roman"/>
          <w:sz w:val="24"/>
          <w:szCs w:val="24"/>
        </w:rPr>
        <w:fldChar w:fldCharType="separate"/>
      </w:r>
      <w:r w:rsidRPr="00314065">
        <w:rPr>
          <w:rFonts w:ascii="Times New Roman" w:hAnsi="Times New Roman" w:cs="Times New Roman"/>
          <w:noProof/>
          <w:sz w:val="24"/>
          <w:szCs w:val="24"/>
        </w:rPr>
        <w:t>(Sustainalytics, 2024)</w:t>
      </w:r>
      <w:r w:rsidRPr="00314065">
        <w:rPr>
          <w:rFonts w:ascii="Times New Roman" w:hAnsi="Times New Roman" w:cs="Times New Roman"/>
          <w:sz w:val="24"/>
          <w:szCs w:val="24"/>
        </w:rPr>
        <w:fldChar w:fldCharType="end"/>
      </w:r>
      <w:r>
        <w:rPr>
          <w:rFonts w:ascii="Times New Roman" w:hAnsi="Times New Roman" w:cs="Times New Roman"/>
          <w:sz w:val="24"/>
          <w:szCs w:val="24"/>
        </w:rPr>
        <w:t>.</w:t>
      </w:r>
    </w:p>
    <w:p w14:paraId="698A7239" w14:textId="7CCE6805" w:rsidR="00554758" w:rsidRPr="00554758" w:rsidRDefault="00554758" w:rsidP="00554758">
      <w:pPr>
        <w:spacing w:line="480" w:lineRule="auto"/>
        <w:ind w:firstLine="567"/>
        <w:jc w:val="both"/>
        <w:rPr>
          <w:rFonts w:ascii="Times New Roman" w:hAnsi="Times New Roman" w:cs="Times New Roman"/>
          <w:sz w:val="24"/>
          <w:szCs w:val="24"/>
        </w:rPr>
      </w:pPr>
      <w:r w:rsidRPr="00AF4ED3">
        <w:rPr>
          <w:rFonts w:ascii="Times New Roman" w:hAnsi="Times New Roman" w:cs="Times New Roman"/>
          <w:sz w:val="24"/>
          <w:szCs w:val="24"/>
        </w:rPr>
        <w:t xml:space="preserve">According to </w:t>
      </w:r>
      <w:r w:rsidRPr="00314065">
        <w:rPr>
          <w:rFonts w:ascii="Times New Roman" w:hAnsi="Times New Roman" w:cs="Times New Roman"/>
          <w:sz w:val="24"/>
          <w:szCs w:val="24"/>
        </w:rPr>
        <w:t xml:space="preserve"> </w:t>
      </w:r>
      <w:r w:rsidRPr="00314065">
        <w:rPr>
          <w:rFonts w:ascii="Times New Roman" w:hAnsi="Times New Roman" w:cs="Times New Roman"/>
          <w:sz w:val="24"/>
          <w:szCs w:val="24"/>
        </w:rPr>
        <w:fldChar w:fldCharType="begin" w:fldLock="1"/>
      </w:r>
      <w:r w:rsidRPr="00314065">
        <w:rPr>
          <w:rFonts w:ascii="Times New Roman" w:hAnsi="Times New Roman" w:cs="Times New Roman"/>
          <w:sz w:val="24"/>
          <w:szCs w:val="24"/>
        </w:rPr>
        <w:instrText>ADDIN CSL_CITATION {"citationItems":[{"id":"ITEM-1","itemData":{"DOI":"10.54957/akuntansiku.v3i2.691","abstract":"Penelitian ini dilakukan untuk menguji pengaruh risiko ESG terhadap nilai perusahaan. Data penelitian ini bersumber dari informasi  keuangan perusahaan yang merupakan konstituen indeks IDX ESG Leaders tahun 2020-2021. Penelitian ini menggunakan metode kuantitatif dengan menggunakan data sekunder berupa laporan keuangan dan laporan tahunan perusahaan yang terdaftar pada indeks ESG Leaders (IDXESGL) Bursa Efek Indonesia dari tahun 2020 sampai dengan tahun 2021 yang diperoleh dari www.idx.co.id dan www.finance.yahoo.com serta data ESG Risk Rating yang dikeluarkan oleh Sustainalytics. Berdasarkan metode pusposive sampling, penelitian ini menggunakan 38 observasi. Pengujian hipotesis dilaksanakan dengan menggunakan analisis regresi linear untuk data cross section. Hasil pengujian menunjukkan bahwa risiko ESG tidak berpengaruh terhadap nilai perusahaan, sehingga informasi terkait dengan ESG di pasar modal Indonesia belum mampu untuk mempengaruhi keputusan investor. Secara teoritis, penelitian ini diharapkan dapat menjadi tambahan literatur dan referensi terkait dengan topik ESG Risk dan hubungannya pada nilai perusahaan. secara praktis, penelitian ini dapat membantu OJK dalam menetapkan kebijakan terkait ESG Risk di Indonesia.","author":[{"dropping-particle":"","family":"Fachrezi","given":"Muhammad Fauzan","non-dropping-particle":"","parse-names":false,"suffix":""},{"dropping-particle":"","family":"Fauziah","given":"Sarah","non-dropping-particle":"","parse-names":false,"suffix":""},{"dropping-particle":"","family":"Iqbal","given":"Muhammad","non-dropping-particle":"","parse-names":false,"suffix":""},{"dropping-particle":"","family":"Firmansyah","given":"Amrie","non-dropping-particle":"","parse-names":false,"suffix":""}],"container-title":"Akuntansiku","id":"ITEM-1","issue":"2","issued":{"date-parts":[["2024"]]},"page":"64-76","title":"ESG RISK Dan Nilai Perusahaan Di Indonesia","type":"article-journal","volume":"3"},"uris":["http://www.mendeley.com/documents/?uuid=4861d885-c4c0-4d27-b5fd-13b2f52d486b"]}],"mendeley":{"formattedCitation":"(Fachrezi et al., 2024)","manualFormatting":"Fachrezi et al., (2024)","plainTextFormattedCitation":"(Fachrezi et al., 2024)","previouslyFormattedCitation":"(Fachrezi et al., 2024)"},"properties":{"noteIndex":0},"schema":"https://github.com/citation-style-language/schema/raw/master/csl-citation.json"}</w:instrText>
      </w:r>
      <w:r w:rsidRPr="00314065">
        <w:rPr>
          <w:rFonts w:ascii="Times New Roman" w:hAnsi="Times New Roman" w:cs="Times New Roman"/>
          <w:sz w:val="24"/>
          <w:szCs w:val="24"/>
        </w:rPr>
        <w:fldChar w:fldCharType="separate"/>
      </w:r>
      <w:r w:rsidRPr="00314065">
        <w:rPr>
          <w:rFonts w:ascii="Times New Roman" w:hAnsi="Times New Roman" w:cs="Times New Roman"/>
          <w:noProof/>
          <w:sz w:val="24"/>
          <w:szCs w:val="24"/>
        </w:rPr>
        <w:t>Fachrezi et al., (2024)</w:t>
      </w:r>
      <w:r w:rsidRPr="00314065">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AF4ED3">
        <w:rPr>
          <w:rFonts w:ascii="Times New Roman" w:hAnsi="Times New Roman" w:cs="Times New Roman"/>
          <w:i/>
          <w:sz w:val="24"/>
          <w:szCs w:val="24"/>
        </w:rPr>
        <w:t xml:space="preserve">ESG Risk Rating </w:t>
      </w:r>
      <w:r w:rsidRPr="00AF4ED3">
        <w:rPr>
          <w:rFonts w:ascii="Times New Roman" w:hAnsi="Times New Roman" w:cs="Times New Roman"/>
          <w:sz w:val="24"/>
          <w:szCs w:val="24"/>
        </w:rPr>
        <w:t>assessment is carried out through three main stages. The first stage is the identification of exposure risks</w:t>
      </w:r>
      <w:r>
        <w:rPr>
          <w:rFonts w:ascii="Times New Roman" w:hAnsi="Times New Roman" w:cs="Times New Roman"/>
          <w:sz w:val="24"/>
          <w:szCs w:val="24"/>
        </w:rPr>
        <w:t>.</w:t>
      </w:r>
      <w:r w:rsidRPr="00554758">
        <w:rPr>
          <w:rFonts w:ascii="Times New Roman" w:hAnsi="Times New Roman" w:cs="Times New Roman"/>
          <w:sz w:val="24"/>
          <w:szCs w:val="24"/>
        </w:rPr>
        <w:t xml:space="preserve"> </w:t>
      </w:r>
      <w:r w:rsidRPr="00AF4ED3">
        <w:rPr>
          <w:rFonts w:ascii="Times New Roman" w:hAnsi="Times New Roman" w:cs="Times New Roman"/>
          <w:sz w:val="24"/>
          <w:szCs w:val="24"/>
        </w:rPr>
        <w:t>relevant material, followed by a second stage that separates manageable risks from unmanageable risks. In the third stage, the effectiveness of management in managing risks</w:t>
      </w:r>
      <w:r w:rsidRPr="00AF4ED3">
        <w:rPr>
          <w:rFonts w:ascii="Times New Roman" w:hAnsi="Times New Roman" w:cs="Times New Roman"/>
          <w:spacing w:val="-1"/>
          <w:sz w:val="24"/>
          <w:szCs w:val="24"/>
        </w:rPr>
        <w:t xml:space="preserve"> </w:t>
      </w:r>
      <w:r w:rsidRPr="00AF4ED3">
        <w:rPr>
          <w:rFonts w:ascii="Times New Roman" w:hAnsi="Times New Roman" w:cs="Times New Roman"/>
          <w:sz w:val="24"/>
          <w:szCs w:val="24"/>
        </w:rPr>
        <w:t>that</w:t>
      </w:r>
      <w:r w:rsidRPr="00AF4ED3">
        <w:rPr>
          <w:rFonts w:ascii="Times New Roman" w:hAnsi="Times New Roman" w:cs="Times New Roman"/>
          <w:spacing w:val="-1"/>
          <w:sz w:val="24"/>
          <w:szCs w:val="24"/>
        </w:rPr>
        <w:t xml:space="preserve"> </w:t>
      </w:r>
      <w:r w:rsidRPr="00AF4ED3">
        <w:rPr>
          <w:rFonts w:ascii="Times New Roman" w:hAnsi="Times New Roman" w:cs="Times New Roman"/>
          <w:sz w:val="24"/>
          <w:szCs w:val="24"/>
        </w:rPr>
        <w:t>fall</w:t>
      </w:r>
      <w:r w:rsidRPr="00AF4ED3">
        <w:rPr>
          <w:rFonts w:ascii="Times New Roman" w:hAnsi="Times New Roman" w:cs="Times New Roman"/>
          <w:spacing w:val="-1"/>
          <w:sz w:val="24"/>
          <w:szCs w:val="24"/>
        </w:rPr>
        <w:t xml:space="preserve"> </w:t>
      </w:r>
      <w:r w:rsidRPr="00AF4ED3">
        <w:rPr>
          <w:rFonts w:ascii="Times New Roman" w:hAnsi="Times New Roman" w:cs="Times New Roman"/>
          <w:sz w:val="24"/>
          <w:szCs w:val="24"/>
        </w:rPr>
        <w:t>into</w:t>
      </w:r>
      <w:r w:rsidRPr="00AF4ED3">
        <w:rPr>
          <w:rFonts w:ascii="Times New Roman" w:hAnsi="Times New Roman" w:cs="Times New Roman"/>
          <w:spacing w:val="-1"/>
          <w:sz w:val="24"/>
          <w:szCs w:val="24"/>
        </w:rPr>
        <w:t xml:space="preserve"> </w:t>
      </w:r>
      <w:r w:rsidRPr="00AF4ED3">
        <w:rPr>
          <w:rFonts w:ascii="Times New Roman" w:hAnsi="Times New Roman" w:cs="Times New Roman"/>
          <w:sz w:val="24"/>
          <w:szCs w:val="24"/>
        </w:rPr>
        <w:t>the</w:t>
      </w:r>
      <w:r w:rsidRPr="00AF4ED3">
        <w:rPr>
          <w:rFonts w:ascii="Times New Roman" w:hAnsi="Times New Roman" w:cs="Times New Roman"/>
          <w:spacing w:val="-1"/>
          <w:sz w:val="24"/>
          <w:szCs w:val="24"/>
        </w:rPr>
        <w:t xml:space="preserve"> </w:t>
      </w:r>
      <w:r w:rsidRPr="00AF4ED3">
        <w:rPr>
          <w:rFonts w:ascii="Times New Roman" w:hAnsi="Times New Roman" w:cs="Times New Roman"/>
          <w:sz w:val="24"/>
          <w:szCs w:val="24"/>
        </w:rPr>
        <w:t>manageable</w:t>
      </w:r>
      <w:r w:rsidRPr="00AF4ED3">
        <w:rPr>
          <w:rFonts w:ascii="Times New Roman" w:hAnsi="Times New Roman" w:cs="Times New Roman"/>
          <w:spacing w:val="-1"/>
          <w:sz w:val="24"/>
          <w:szCs w:val="24"/>
        </w:rPr>
        <w:t xml:space="preserve"> </w:t>
      </w:r>
      <w:r w:rsidRPr="00AF4ED3">
        <w:rPr>
          <w:rFonts w:ascii="Times New Roman" w:hAnsi="Times New Roman" w:cs="Times New Roman"/>
          <w:sz w:val="24"/>
          <w:szCs w:val="24"/>
        </w:rPr>
        <w:t>category</w:t>
      </w:r>
      <w:r w:rsidRPr="00AF4ED3">
        <w:rPr>
          <w:rFonts w:ascii="Times New Roman" w:hAnsi="Times New Roman" w:cs="Times New Roman"/>
          <w:spacing w:val="-1"/>
          <w:sz w:val="24"/>
          <w:szCs w:val="24"/>
        </w:rPr>
        <w:t xml:space="preserve"> </w:t>
      </w:r>
      <w:r w:rsidRPr="00AF4ED3">
        <w:rPr>
          <w:rFonts w:ascii="Times New Roman" w:hAnsi="Times New Roman" w:cs="Times New Roman"/>
          <w:sz w:val="24"/>
          <w:szCs w:val="24"/>
        </w:rPr>
        <w:t>is</w:t>
      </w:r>
      <w:r w:rsidRPr="00AF4ED3">
        <w:rPr>
          <w:rFonts w:ascii="Times New Roman" w:hAnsi="Times New Roman" w:cs="Times New Roman"/>
          <w:spacing w:val="-1"/>
          <w:sz w:val="24"/>
          <w:szCs w:val="24"/>
        </w:rPr>
        <w:t xml:space="preserve"> </w:t>
      </w:r>
      <w:r w:rsidRPr="00AF4ED3">
        <w:rPr>
          <w:rFonts w:ascii="Times New Roman" w:hAnsi="Times New Roman" w:cs="Times New Roman"/>
          <w:sz w:val="24"/>
          <w:szCs w:val="24"/>
        </w:rPr>
        <w:t>measured.</w:t>
      </w:r>
      <w:r w:rsidRPr="00AF4ED3">
        <w:rPr>
          <w:rFonts w:ascii="Times New Roman" w:hAnsi="Times New Roman" w:cs="Times New Roman"/>
          <w:spacing w:val="-1"/>
          <w:sz w:val="24"/>
          <w:szCs w:val="24"/>
        </w:rPr>
        <w:t xml:space="preserve"> </w:t>
      </w:r>
      <w:proofErr w:type="spellStart"/>
      <w:r w:rsidRPr="00AF4ED3">
        <w:rPr>
          <w:rFonts w:ascii="Times New Roman" w:hAnsi="Times New Roman" w:cs="Times New Roman"/>
          <w:i/>
          <w:sz w:val="24"/>
          <w:szCs w:val="24"/>
        </w:rPr>
        <w:t>Sustainalytics</w:t>
      </w:r>
      <w:proofErr w:type="spellEnd"/>
      <w:r w:rsidRPr="00AF4ED3">
        <w:rPr>
          <w:rFonts w:ascii="Times New Roman" w:hAnsi="Times New Roman" w:cs="Times New Roman"/>
          <w:i/>
          <w:spacing w:val="-1"/>
          <w:sz w:val="24"/>
          <w:szCs w:val="24"/>
        </w:rPr>
        <w:t xml:space="preserve"> </w:t>
      </w:r>
      <w:r w:rsidRPr="00AF4ED3">
        <w:rPr>
          <w:rFonts w:ascii="Times New Roman" w:hAnsi="Times New Roman" w:cs="Times New Roman"/>
          <w:sz w:val="24"/>
          <w:szCs w:val="24"/>
        </w:rPr>
        <w:lastRenderedPageBreak/>
        <w:t>determines</w:t>
      </w:r>
      <w:r w:rsidRPr="00AF4ED3">
        <w:rPr>
          <w:rFonts w:ascii="Times New Roman" w:hAnsi="Times New Roman" w:cs="Times New Roman"/>
          <w:spacing w:val="-1"/>
          <w:sz w:val="24"/>
          <w:szCs w:val="24"/>
        </w:rPr>
        <w:t xml:space="preserve"> </w:t>
      </w:r>
      <w:r w:rsidRPr="00AF4ED3">
        <w:rPr>
          <w:rFonts w:ascii="Times New Roman" w:hAnsi="Times New Roman" w:cs="Times New Roman"/>
          <w:i/>
          <w:sz w:val="24"/>
          <w:szCs w:val="24"/>
        </w:rPr>
        <w:t xml:space="preserve">the ESG Risk Rating </w:t>
      </w:r>
      <w:r w:rsidRPr="00AF4ED3">
        <w:rPr>
          <w:rFonts w:ascii="Times New Roman" w:hAnsi="Times New Roman" w:cs="Times New Roman"/>
          <w:sz w:val="24"/>
          <w:szCs w:val="24"/>
        </w:rPr>
        <w:t xml:space="preserve">based on the level </w:t>
      </w:r>
      <w:r w:rsidRPr="00AF4ED3">
        <w:rPr>
          <w:rFonts w:ascii="Times New Roman" w:hAnsi="Times New Roman" w:cs="Times New Roman"/>
          <w:i/>
          <w:sz w:val="24"/>
          <w:szCs w:val="24"/>
        </w:rPr>
        <w:t xml:space="preserve">of unmanaged risk. </w:t>
      </w:r>
      <w:r w:rsidRPr="00AF4ED3">
        <w:rPr>
          <w:rFonts w:ascii="Times New Roman" w:hAnsi="Times New Roman" w:cs="Times New Roman"/>
          <w:sz w:val="24"/>
          <w:szCs w:val="24"/>
        </w:rPr>
        <w:t>This unmanaged risk includes two</w:t>
      </w:r>
      <w:r w:rsidRPr="00AF4ED3">
        <w:rPr>
          <w:rFonts w:ascii="Times New Roman" w:hAnsi="Times New Roman" w:cs="Times New Roman"/>
          <w:spacing w:val="-1"/>
          <w:sz w:val="24"/>
          <w:szCs w:val="24"/>
        </w:rPr>
        <w:t xml:space="preserve"> </w:t>
      </w:r>
      <w:r w:rsidRPr="00AF4ED3">
        <w:rPr>
          <w:rFonts w:ascii="Times New Roman" w:hAnsi="Times New Roman" w:cs="Times New Roman"/>
          <w:sz w:val="24"/>
          <w:szCs w:val="24"/>
        </w:rPr>
        <w:t>components,</w:t>
      </w:r>
      <w:r w:rsidRPr="00AF4ED3">
        <w:rPr>
          <w:rFonts w:ascii="Times New Roman" w:hAnsi="Times New Roman" w:cs="Times New Roman"/>
          <w:spacing w:val="-1"/>
          <w:sz w:val="24"/>
          <w:szCs w:val="24"/>
        </w:rPr>
        <w:t xml:space="preserve"> </w:t>
      </w:r>
      <w:r w:rsidRPr="00AF4ED3">
        <w:rPr>
          <w:rFonts w:ascii="Times New Roman" w:hAnsi="Times New Roman" w:cs="Times New Roman"/>
          <w:sz w:val="24"/>
          <w:szCs w:val="24"/>
        </w:rPr>
        <w:t>namely</w:t>
      </w:r>
      <w:r w:rsidRPr="00AF4ED3">
        <w:rPr>
          <w:rFonts w:ascii="Times New Roman" w:hAnsi="Times New Roman" w:cs="Times New Roman"/>
          <w:spacing w:val="-1"/>
          <w:sz w:val="24"/>
          <w:szCs w:val="24"/>
        </w:rPr>
        <w:t xml:space="preserve"> </w:t>
      </w:r>
      <w:r w:rsidRPr="00AF4ED3">
        <w:rPr>
          <w:rFonts w:ascii="Times New Roman" w:hAnsi="Times New Roman" w:cs="Times New Roman"/>
          <w:sz w:val="24"/>
          <w:szCs w:val="24"/>
        </w:rPr>
        <w:t>risks</w:t>
      </w:r>
      <w:r w:rsidRPr="00AF4ED3">
        <w:rPr>
          <w:rFonts w:ascii="Times New Roman" w:hAnsi="Times New Roman" w:cs="Times New Roman"/>
          <w:spacing w:val="-1"/>
          <w:sz w:val="24"/>
          <w:szCs w:val="24"/>
        </w:rPr>
        <w:t xml:space="preserve"> </w:t>
      </w:r>
      <w:r w:rsidRPr="00AF4ED3">
        <w:rPr>
          <w:rFonts w:ascii="Times New Roman" w:hAnsi="Times New Roman" w:cs="Times New Roman"/>
          <w:sz w:val="24"/>
          <w:szCs w:val="24"/>
        </w:rPr>
        <w:t>that</w:t>
      </w:r>
      <w:r w:rsidRPr="00AF4ED3">
        <w:rPr>
          <w:rFonts w:ascii="Times New Roman" w:hAnsi="Times New Roman" w:cs="Times New Roman"/>
          <w:spacing w:val="-1"/>
          <w:sz w:val="24"/>
          <w:szCs w:val="24"/>
        </w:rPr>
        <w:t xml:space="preserve"> </w:t>
      </w:r>
      <w:r w:rsidRPr="00AF4ED3">
        <w:rPr>
          <w:rFonts w:ascii="Times New Roman" w:hAnsi="Times New Roman" w:cs="Times New Roman"/>
          <w:sz w:val="24"/>
          <w:szCs w:val="24"/>
        </w:rPr>
        <w:t>cannot</w:t>
      </w:r>
      <w:r w:rsidRPr="00AF4ED3">
        <w:rPr>
          <w:rFonts w:ascii="Times New Roman" w:hAnsi="Times New Roman" w:cs="Times New Roman"/>
          <w:spacing w:val="-1"/>
          <w:sz w:val="24"/>
          <w:szCs w:val="24"/>
        </w:rPr>
        <w:t xml:space="preserve"> </w:t>
      </w:r>
      <w:r w:rsidRPr="00AF4ED3">
        <w:rPr>
          <w:rFonts w:ascii="Times New Roman" w:hAnsi="Times New Roman" w:cs="Times New Roman"/>
          <w:sz w:val="24"/>
          <w:szCs w:val="24"/>
        </w:rPr>
        <w:t>be</w:t>
      </w:r>
      <w:r w:rsidRPr="00AF4ED3">
        <w:rPr>
          <w:rFonts w:ascii="Times New Roman" w:hAnsi="Times New Roman" w:cs="Times New Roman"/>
          <w:spacing w:val="-1"/>
          <w:sz w:val="24"/>
          <w:szCs w:val="24"/>
        </w:rPr>
        <w:t xml:space="preserve"> </w:t>
      </w:r>
      <w:r w:rsidRPr="00AF4ED3">
        <w:rPr>
          <w:rFonts w:ascii="Times New Roman" w:hAnsi="Times New Roman" w:cs="Times New Roman"/>
          <w:sz w:val="24"/>
          <w:szCs w:val="24"/>
        </w:rPr>
        <w:t>controlled</w:t>
      </w:r>
      <w:r w:rsidRPr="00AF4ED3">
        <w:rPr>
          <w:rFonts w:ascii="Times New Roman" w:hAnsi="Times New Roman" w:cs="Times New Roman"/>
          <w:spacing w:val="-1"/>
          <w:sz w:val="24"/>
          <w:szCs w:val="24"/>
        </w:rPr>
        <w:t xml:space="preserve"> </w:t>
      </w:r>
      <w:r w:rsidRPr="00AF4ED3">
        <w:rPr>
          <w:rFonts w:ascii="Times New Roman" w:hAnsi="Times New Roman" w:cs="Times New Roman"/>
          <w:sz w:val="24"/>
          <w:szCs w:val="24"/>
        </w:rPr>
        <w:t>through</w:t>
      </w:r>
      <w:r w:rsidRPr="00AF4ED3">
        <w:rPr>
          <w:rFonts w:ascii="Times New Roman" w:hAnsi="Times New Roman" w:cs="Times New Roman"/>
          <w:spacing w:val="-1"/>
          <w:sz w:val="24"/>
          <w:szCs w:val="24"/>
        </w:rPr>
        <w:t xml:space="preserve"> </w:t>
      </w:r>
      <w:r w:rsidRPr="00AF4ED3">
        <w:rPr>
          <w:rFonts w:ascii="Times New Roman" w:hAnsi="Times New Roman" w:cs="Times New Roman"/>
          <w:sz w:val="24"/>
          <w:szCs w:val="24"/>
        </w:rPr>
        <w:t>company</w:t>
      </w:r>
      <w:r w:rsidRPr="00AF4ED3">
        <w:rPr>
          <w:rFonts w:ascii="Times New Roman" w:hAnsi="Times New Roman" w:cs="Times New Roman"/>
          <w:spacing w:val="-1"/>
          <w:sz w:val="24"/>
          <w:szCs w:val="24"/>
        </w:rPr>
        <w:t xml:space="preserve"> </w:t>
      </w:r>
      <w:r w:rsidRPr="00AF4ED3">
        <w:rPr>
          <w:rFonts w:ascii="Times New Roman" w:hAnsi="Times New Roman" w:cs="Times New Roman"/>
          <w:sz w:val="24"/>
          <w:szCs w:val="24"/>
        </w:rPr>
        <w:t>efforts,</w:t>
      </w:r>
      <w:r w:rsidRPr="00AF4ED3">
        <w:rPr>
          <w:rFonts w:ascii="Times New Roman" w:hAnsi="Times New Roman" w:cs="Times New Roman"/>
          <w:spacing w:val="-1"/>
          <w:sz w:val="24"/>
          <w:szCs w:val="24"/>
        </w:rPr>
        <w:t xml:space="preserve"> </w:t>
      </w:r>
      <w:r w:rsidRPr="00AF4ED3">
        <w:rPr>
          <w:rFonts w:ascii="Times New Roman" w:hAnsi="Times New Roman" w:cs="Times New Roman"/>
          <w:sz w:val="24"/>
          <w:szCs w:val="24"/>
        </w:rPr>
        <w:t>and management gaps</w:t>
      </w:r>
      <w:r w:rsidRPr="00AF4ED3">
        <w:rPr>
          <w:rFonts w:ascii="Times New Roman" w:hAnsi="Times New Roman" w:cs="Times New Roman"/>
          <w:i/>
          <w:sz w:val="24"/>
          <w:szCs w:val="24"/>
        </w:rPr>
        <w:t xml:space="preserve">, </w:t>
      </w:r>
      <w:r w:rsidRPr="00AF4ED3">
        <w:rPr>
          <w:rFonts w:ascii="Times New Roman" w:hAnsi="Times New Roman" w:cs="Times New Roman"/>
          <w:sz w:val="24"/>
          <w:szCs w:val="24"/>
        </w:rPr>
        <w:t xml:space="preserve">which are risks that can actually </w:t>
      </w:r>
      <w:r w:rsidR="00C177A4">
        <w:rPr>
          <w:noProof/>
        </w:rPr>
        <mc:AlternateContent>
          <mc:Choice Requires="wps">
            <w:drawing>
              <wp:anchor distT="0" distB="0" distL="114300" distR="114300" simplePos="0" relativeHeight="251700224" behindDoc="1" locked="0" layoutInCell="1" allowOverlap="1" wp14:anchorId="13189F2D" wp14:editId="4BB89859">
                <wp:simplePos x="0" y="0"/>
                <wp:positionH relativeFrom="margin">
                  <wp:align>left</wp:align>
                </wp:positionH>
                <wp:positionV relativeFrom="paragraph">
                  <wp:posOffset>1455420</wp:posOffset>
                </wp:positionV>
                <wp:extent cx="5058410" cy="213360"/>
                <wp:effectExtent l="0" t="0" r="8890" b="0"/>
                <wp:wrapTight wrapText="bothSides">
                  <wp:wrapPolygon edited="0">
                    <wp:start x="0" y="0"/>
                    <wp:lineTo x="0" y="19286"/>
                    <wp:lineTo x="21557" y="19286"/>
                    <wp:lineTo x="21557" y="0"/>
                    <wp:lineTo x="0" y="0"/>
                  </wp:wrapPolygon>
                </wp:wrapTight>
                <wp:docPr id="33" name="Text Box 33"/>
                <wp:cNvGraphicFramePr/>
                <a:graphic xmlns:a="http://schemas.openxmlformats.org/drawingml/2006/main">
                  <a:graphicData uri="http://schemas.microsoft.com/office/word/2010/wordprocessingShape">
                    <wps:wsp>
                      <wps:cNvSpPr txBox="1"/>
                      <wps:spPr>
                        <a:xfrm>
                          <a:off x="0" y="0"/>
                          <a:ext cx="5058410" cy="213360"/>
                        </a:xfrm>
                        <a:prstGeom prst="rect">
                          <a:avLst/>
                        </a:prstGeom>
                        <a:solidFill>
                          <a:prstClr val="white"/>
                        </a:solidFill>
                        <a:ln>
                          <a:noFill/>
                        </a:ln>
                      </wps:spPr>
                      <wps:txbx>
                        <w:txbxContent>
                          <w:p w14:paraId="7F473DE0" w14:textId="5D3FF412" w:rsidR="00C177A4" w:rsidRPr="00AF5D21" w:rsidRDefault="00C177A4" w:rsidP="00C177A4">
                            <w:pPr>
                              <w:pStyle w:val="GAMBAROTOMATIS"/>
                              <w:jc w:val="center"/>
                              <w:rPr>
                                <w:b w:val="0"/>
                                <w:bCs/>
                                <w:noProof/>
                                <w:sz w:val="32"/>
                                <w:szCs w:val="32"/>
                              </w:rPr>
                            </w:pPr>
                            <w:bookmarkStart w:id="43" w:name="_Toc227009511"/>
                            <w:r>
                              <w:t xml:space="preserve">Figure 3. </w:t>
                            </w:r>
                            <w:fldSimple w:instr=" SEQ Figure_3. \* ARABIC ">
                              <w:r w:rsidR="000069DE">
                                <w:rPr>
                                  <w:noProof/>
                                </w:rPr>
                                <w:t>1</w:t>
                              </w:r>
                            </w:fldSimple>
                            <w:r>
                              <w:t xml:space="preserve"> </w:t>
                            </w:r>
                            <w:r w:rsidRPr="00150234">
                              <w:rPr>
                                <w:lang w:val="en-US"/>
                              </w:rPr>
                              <w:t>ESG</w:t>
                            </w:r>
                            <w:r w:rsidRPr="00150234">
                              <w:rPr>
                                <w:spacing w:val="-4"/>
                                <w:lang w:val="en-US"/>
                              </w:rPr>
                              <w:t xml:space="preserve"> </w:t>
                            </w:r>
                            <w:r w:rsidRPr="00150234">
                              <w:rPr>
                                <w:lang w:val="en-US"/>
                              </w:rPr>
                              <w:t>Risk</w:t>
                            </w:r>
                            <w:r w:rsidRPr="00150234">
                              <w:rPr>
                                <w:spacing w:val="-2"/>
                                <w:lang w:val="en-US"/>
                              </w:rPr>
                              <w:t xml:space="preserve"> </w:t>
                            </w:r>
                            <w:r w:rsidRPr="00150234">
                              <w:rPr>
                                <w:lang w:val="en-US"/>
                              </w:rPr>
                              <w:t>Rating</w:t>
                            </w:r>
                            <w:r w:rsidRPr="00150234">
                              <w:rPr>
                                <w:spacing w:val="-8"/>
                                <w:lang w:val="en-US"/>
                              </w:rPr>
                              <w:t xml:space="preserve"> </w:t>
                            </w:r>
                            <w:r w:rsidRPr="00150234">
                              <w:rPr>
                                <w:lang w:val="en-US"/>
                              </w:rPr>
                              <w:t>Score</w:t>
                            </w:r>
                            <w:r w:rsidRPr="00150234">
                              <w:rPr>
                                <w:spacing w:val="-3"/>
                                <w:lang w:val="en-US"/>
                              </w:rPr>
                              <w:t xml:space="preserve"> </w:t>
                            </w:r>
                            <w:r w:rsidRPr="00150234">
                              <w:rPr>
                                <w:lang w:val="en-US"/>
                              </w:rPr>
                              <w:t>Assessment</w:t>
                            </w:r>
                            <w:r w:rsidRPr="00150234">
                              <w:rPr>
                                <w:spacing w:val="-2"/>
                                <w:lang w:val="en-US"/>
                              </w:rPr>
                              <w:t xml:space="preserve"> Structure</w:t>
                            </w:r>
                            <w:bookmarkEnd w:id="43"/>
                          </w:p>
                          <w:p w14:paraId="19FB71F1" w14:textId="6B1DC0CB" w:rsidR="00C177A4" w:rsidRPr="003F04C6" w:rsidRDefault="00C177A4" w:rsidP="00C177A4">
                            <w:pPr>
                              <w:pStyle w:val="Caption"/>
                              <w:rPr>
                                <w:rFonts w:ascii="Times New Roman" w:hAnsi="Times New Roman" w:cs="Times New Roman"/>
                                <w:b/>
                                <w:bCs/>
                                <w:noProof/>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189F2D" id="Text Box 33" o:spid="_x0000_s1036" type="#_x0000_t202" style="position:absolute;left:0;text-align:left;margin-left:0;margin-top:114.6pt;width:398.3pt;height:16.8pt;z-index:-2516162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" stroked="f">
                <v:textbox inset="0,0,0,0">
                  <w:txbxContent>
                    <w:p w14:paraId="7F473DE0" w14:textId="5D3FF412" w:rsidR="00C177A4" w:rsidRPr="00AF5D21" w:rsidRDefault="00C177A4" w:rsidP="00C177A4">
                      <w:pPr>
                        <w:pStyle w:val="GAMBAROTOMATIS"/>
                        <w:jc w:val="center"/>
                        <w:rPr>
                          <w:b w:val="0"/>
                          <w:bCs/>
                          <w:noProof/>
                          <w:sz w:val="32"/>
                          <w:szCs w:val="32"/>
                        </w:rPr>
                      </w:pPr>
                      <w:bookmarkStart w:id="44" w:name="_Toc227009511"/>
                      <w:r>
                        <w:t xml:space="preserve">Figure 3. </w:t>
                      </w:r>
                      <w:fldSimple w:instr=" SEQ Figure_3. \* ARABIC ">
                        <w:r w:rsidR="000069DE">
                          <w:rPr>
                            <w:noProof/>
                          </w:rPr>
                          <w:t>1</w:t>
                        </w:r>
                      </w:fldSimple>
                      <w:r>
                        <w:t xml:space="preserve"> </w:t>
                      </w:r>
                      <w:r w:rsidRPr="00150234">
                        <w:rPr>
                          <w:lang w:val="en-US"/>
                        </w:rPr>
                        <w:t>ESG</w:t>
                      </w:r>
                      <w:r w:rsidRPr="00150234">
                        <w:rPr>
                          <w:spacing w:val="-4"/>
                          <w:lang w:val="en-US"/>
                        </w:rPr>
                        <w:t xml:space="preserve"> </w:t>
                      </w:r>
                      <w:r w:rsidRPr="00150234">
                        <w:rPr>
                          <w:lang w:val="en-US"/>
                        </w:rPr>
                        <w:t>Risk</w:t>
                      </w:r>
                      <w:r w:rsidRPr="00150234">
                        <w:rPr>
                          <w:spacing w:val="-2"/>
                          <w:lang w:val="en-US"/>
                        </w:rPr>
                        <w:t xml:space="preserve"> </w:t>
                      </w:r>
                      <w:r w:rsidRPr="00150234">
                        <w:rPr>
                          <w:lang w:val="en-US"/>
                        </w:rPr>
                        <w:t>Rating</w:t>
                      </w:r>
                      <w:r w:rsidRPr="00150234">
                        <w:rPr>
                          <w:spacing w:val="-8"/>
                          <w:lang w:val="en-US"/>
                        </w:rPr>
                        <w:t xml:space="preserve"> </w:t>
                      </w:r>
                      <w:r w:rsidRPr="00150234">
                        <w:rPr>
                          <w:lang w:val="en-US"/>
                        </w:rPr>
                        <w:t>Score</w:t>
                      </w:r>
                      <w:r w:rsidRPr="00150234">
                        <w:rPr>
                          <w:spacing w:val="-3"/>
                          <w:lang w:val="en-US"/>
                        </w:rPr>
                        <w:t xml:space="preserve"> </w:t>
                      </w:r>
                      <w:r w:rsidRPr="00150234">
                        <w:rPr>
                          <w:lang w:val="en-US"/>
                        </w:rPr>
                        <w:t>Assessment</w:t>
                      </w:r>
                      <w:r w:rsidRPr="00150234">
                        <w:rPr>
                          <w:spacing w:val="-2"/>
                          <w:lang w:val="en-US"/>
                        </w:rPr>
                        <w:t xml:space="preserve"> Structure</w:t>
                      </w:r>
                      <w:bookmarkEnd w:id="44"/>
                    </w:p>
                    <w:p w14:paraId="19FB71F1" w14:textId="6B1DC0CB" w:rsidR="00C177A4" w:rsidRPr="003F04C6" w:rsidRDefault="00C177A4" w:rsidP="00C177A4">
                      <w:pPr>
                        <w:pStyle w:val="Caption"/>
                        <w:rPr>
                          <w:rFonts w:ascii="Times New Roman" w:hAnsi="Times New Roman" w:cs="Times New Roman"/>
                          <w:b/>
                          <w:bCs/>
                          <w:noProof/>
                          <w:sz w:val="24"/>
                          <w:szCs w:val="24"/>
                        </w:rPr>
                      </w:pPr>
                    </w:p>
                  </w:txbxContent>
                </v:textbox>
                <w10:wrap type="tight" anchorx="margin"/>
              </v:shape>
            </w:pict>
          </mc:Fallback>
        </mc:AlternateContent>
      </w:r>
      <w:r w:rsidRPr="00AF4ED3">
        <w:rPr>
          <w:rFonts w:ascii="Times New Roman" w:hAnsi="Times New Roman" w:cs="Times New Roman"/>
          <w:sz w:val="24"/>
          <w:szCs w:val="24"/>
        </w:rPr>
        <w:t>be addressed but are not</w:t>
      </w:r>
      <w:r w:rsidRPr="00AF4ED3">
        <w:rPr>
          <w:rFonts w:ascii="Times New Roman" w:hAnsi="Times New Roman" w:cs="Times New Roman"/>
          <w:spacing w:val="80"/>
          <w:sz w:val="24"/>
          <w:szCs w:val="24"/>
        </w:rPr>
        <w:t xml:space="preserve"> </w:t>
      </w:r>
      <w:r w:rsidRPr="00AF4ED3">
        <w:rPr>
          <w:rFonts w:ascii="Times New Roman" w:hAnsi="Times New Roman" w:cs="Times New Roman"/>
          <w:sz w:val="24"/>
          <w:szCs w:val="24"/>
        </w:rPr>
        <w:t>optimally managed by the company</w:t>
      </w:r>
      <w:r>
        <w:rPr>
          <w:rFonts w:ascii="Times New Roman" w:hAnsi="Times New Roman" w:cs="Times New Roman"/>
          <w:sz w:val="24"/>
          <w:szCs w:val="24"/>
        </w:rPr>
        <w:t>.</w:t>
      </w:r>
    </w:p>
    <w:p w14:paraId="4AAD78EA" w14:textId="49AEC7FA" w:rsidR="00774912" w:rsidRPr="00AF5D21" w:rsidRDefault="00554758" w:rsidP="00E518B9">
      <w:pPr>
        <w:spacing w:line="360" w:lineRule="auto"/>
        <w:ind w:firstLine="142"/>
        <w:jc w:val="center"/>
        <w:rPr>
          <w:rFonts w:ascii="Times New Roman" w:hAnsi="Times New Roman" w:cs="Times New Roman"/>
          <w:b/>
          <w:bCs/>
        </w:rPr>
      </w:pPr>
      <w:r w:rsidRPr="00E518B9">
        <w:rPr>
          <w:rFonts w:ascii="Times New Roman" w:hAnsi="Times New Roman" w:cs="Times New Roman"/>
          <w:b/>
          <w:bCs/>
          <w:noProof/>
          <w:sz w:val="24"/>
          <w:szCs w:val="24"/>
        </w:rPr>
        <w:drawing>
          <wp:anchor distT="0" distB="0" distL="114300" distR="114300" simplePos="0" relativeHeight="251673600" behindDoc="1" locked="0" layoutInCell="1" allowOverlap="1" wp14:anchorId="3A4A2AB8" wp14:editId="0BD19275">
            <wp:simplePos x="0" y="0"/>
            <wp:positionH relativeFrom="margin">
              <wp:align>right</wp:align>
            </wp:positionH>
            <wp:positionV relativeFrom="paragraph">
              <wp:posOffset>190500</wp:posOffset>
            </wp:positionV>
            <wp:extent cx="5058410" cy="3067050"/>
            <wp:effectExtent l="0" t="0" r="8890" b="0"/>
            <wp:wrapTight wrapText="bothSides">
              <wp:wrapPolygon edited="0">
                <wp:start x="0" y="0"/>
                <wp:lineTo x="0" y="21466"/>
                <wp:lineTo x="21557" y="21466"/>
                <wp:lineTo x="21557"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5058410" cy="3067050"/>
                    </a:xfrm>
                    <a:prstGeom prst="rect">
                      <a:avLst/>
                    </a:prstGeom>
                  </pic:spPr>
                </pic:pic>
              </a:graphicData>
            </a:graphic>
            <wp14:sizeRelH relativeFrom="margin">
              <wp14:pctWidth>0</wp14:pctWidth>
            </wp14:sizeRelH>
            <wp14:sizeRelV relativeFrom="margin">
              <wp14:pctHeight>0</wp14:pctHeight>
            </wp14:sizeRelV>
          </wp:anchor>
        </w:drawing>
      </w:r>
      <w:r w:rsidR="00150234">
        <w:rPr>
          <w:sz w:val="20"/>
          <w:szCs w:val="20"/>
        </w:rPr>
        <w:t>Source</w:t>
      </w:r>
      <w:r w:rsidR="006F10B4" w:rsidRPr="00B86D91">
        <w:rPr>
          <w:sz w:val="20"/>
          <w:szCs w:val="20"/>
        </w:rPr>
        <w:t xml:space="preserve">: </w:t>
      </w:r>
      <w:r w:rsidR="006F10B4" w:rsidRPr="00B86D91">
        <w:rPr>
          <w:i/>
          <w:iCs/>
          <w:sz w:val="20"/>
          <w:szCs w:val="20"/>
        </w:rPr>
        <w:t xml:space="preserve">Morningstar </w:t>
      </w:r>
      <w:proofErr w:type="spellStart"/>
      <w:r w:rsidR="006F10B4" w:rsidRPr="00B86D91">
        <w:rPr>
          <w:i/>
          <w:iCs/>
          <w:sz w:val="20"/>
          <w:szCs w:val="20"/>
        </w:rPr>
        <w:t>Sustainalytics</w:t>
      </w:r>
      <w:proofErr w:type="spellEnd"/>
      <w:r w:rsidR="004C01F6">
        <w:rPr>
          <w:i/>
          <w:iCs/>
          <w:sz w:val="20"/>
          <w:szCs w:val="20"/>
        </w:rPr>
        <w:t xml:space="preserve"> 2025</w:t>
      </w:r>
    </w:p>
    <w:p w14:paraId="26E6B1A6" w14:textId="56A8EFAB" w:rsidR="004C01F6" w:rsidRPr="00AF5D21" w:rsidRDefault="004C01F6" w:rsidP="0037423D">
      <w:pPr>
        <w:pStyle w:val="NormalWeb"/>
        <w:spacing w:line="480" w:lineRule="auto"/>
        <w:jc w:val="both"/>
      </w:pPr>
      <w:r>
        <w:rPr>
          <w:noProof/>
        </w:rPr>
        <mc:AlternateContent>
          <mc:Choice Requires="wps">
            <w:drawing>
              <wp:anchor distT="0" distB="0" distL="114300" distR="114300" simplePos="0" relativeHeight="251703296" behindDoc="0" locked="0" layoutInCell="1" allowOverlap="1" wp14:anchorId="3F21C27F" wp14:editId="097F7F8E">
                <wp:simplePos x="0" y="0"/>
                <wp:positionH relativeFrom="margin">
                  <wp:align>center</wp:align>
                </wp:positionH>
                <wp:positionV relativeFrom="paragraph">
                  <wp:posOffset>796925</wp:posOffset>
                </wp:positionV>
                <wp:extent cx="4844415" cy="205740"/>
                <wp:effectExtent l="0" t="0" r="0" b="3810"/>
                <wp:wrapThrough wrapText="bothSides">
                  <wp:wrapPolygon edited="0">
                    <wp:start x="0" y="0"/>
                    <wp:lineTo x="0" y="20000"/>
                    <wp:lineTo x="21490" y="20000"/>
                    <wp:lineTo x="21490" y="0"/>
                    <wp:lineTo x="0" y="0"/>
                  </wp:wrapPolygon>
                </wp:wrapThrough>
                <wp:docPr id="35" name="Text Box 35"/>
                <wp:cNvGraphicFramePr/>
                <a:graphic xmlns:a="http://schemas.openxmlformats.org/drawingml/2006/main">
                  <a:graphicData uri="http://schemas.microsoft.com/office/word/2010/wordprocessingShape">
                    <wps:wsp>
                      <wps:cNvSpPr txBox="1"/>
                      <wps:spPr>
                        <a:xfrm>
                          <a:off x="0" y="0"/>
                          <a:ext cx="4844415" cy="205740"/>
                        </a:xfrm>
                        <a:prstGeom prst="rect">
                          <a:avLst/>
                        </a:prstGeom>
                        <a:solidFill>
                          <a:prstClr val="white"/>
                        </a:solidFill>
                        <a:ln>
                          <a:noFill/>
                        </a:ln>
                      </wps:spPr>
                      <wps:txbx>
                        <w:txbxContent>
                          <w:p w14:paraId="1305A1CA" w14:textId="275AC576" w:rsidR="004C01F6" w:rsidRPr="004C01F6" w:rsidRDefault="004C01F6" w:rsidP="004C01F6">
                            <w:pPr>
                              <w:pStyle w:val="DAFTARTABLEOTOMATIS"/>
                              <w:jc w:val="center"/>
                              <w:rPr>
                                <w:rFonts w:eastAsia="Times New Roman"/>
                                <w:noProof/>
                                <w:szCs w:val="24"/>
                              </w:rPr>
                            </w:pPr>
                            <w:bookmarkStart w:id="45" w:name="_Toc227009388"/>
                            <w:r w:rsidRPr="004C01F6">
                              <w:rPr>
                                <w:szCs w:val="24"/>
                              </w:rPr>
                              <w:t xml:space="preserve">Table 3. </w:t>
                            </w:r>
                            <w:r w:rsidRPr="004C01F6">
                              <w:rPr>
                                <w:szCs w:val="24"/>
                              </w:rPr>
                              <w:fldChar w:fldCharType="begin"/>
                            </w:r>
                            <w:r w:rsidRPr="004C01F6">
                              <w:rPr>
                                <w:szCs w:val="24"/>
                              </w:rPr>
                              <w:instrText xml:space="preserve"> SEQ Table_3. \* ARABIC </w:instrText>
                            </w:r>
                            <w:r w:rsidRPr="004C01F6">
                              <w:rPr>
                                <w:szCs w:val="24"/>
                              </w:rPr>
                              <w:fldChar w:fldCharType="separate"/>
                            </w:r>
                            <w:r w:rsidR="000069DE">
                              <w:rPr>
                                <w:noProof/>
                                <w:szCs w:val="24"/>
                              </w:rPr>
                              <w:t>1</w:t>
                            </w:r>
                            <w:r w:rsidRPr="004C01F6">
                              <w:rPr>
                                <w:szCs w:val="24"/>
                              </w:rPr>
                              <w:fldChar w:fldCharType="end"/>
                            </w:r>
                            <w:r w:rsidRPr="004C01F6">
                              <w:rPr>
                                <w:szCs w:val="24"/>
                              </w:rPr>
                              <w:t xml:space="preserve"> ESG Sustainalytics Rating Categories</w:t>
                            </w:r>
                            <w:bookmarkEnd w:id="45"/>
                          </w:p>
                          <w:p w14:paraId="042128D9" w14:textId="5A1C8BE3" w:rsidR="004C01F6" w:rsidRPr="00737521" w:rsidRDefault="004C01F6" w:rsidP="004C01F6">
                            <w:pPr>
                              <w:pStyle w:val="Caption"/>
                              <w:rPr>
                                <w:rFonts w:ascii="Times New Roman" w:eastAsia="Times New Roman" w:hAnsi="Times New Roman" w:cs="Times New Roman"/>
                                <w:noProof/>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21C27F" id="Text Box 35" o:spid="_x0000_s1037" type="#_x0000_t202" style="position:absolute;left:0;text-align:left;margin-left:0;margin-top:62.75pt;width:381.45pt;height:16.2pt;z-index:25170329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" stroked="f">
                <v:textbox inset="0,0,0,0">
                  <w:txbxContent>
                    <w:p w14:paraId="1305A1CA" w14:textId="275AC576" w:rsidR="004C01F6" w:rsidRPr="004C01F6" w:rsidRDefault="004C01F6" w:rsidP="004C01F6">
                      <w:pPr>
                        <w:pStyle w:val="DAFTARTABLEOTOMATIS"/>
                        <w:jc w:val="center"/>
                        <w:rPr>
                          <w:rFonts w:eastAsia="Times New Roman"/>
                          <w:noProof/>
                          <w:szCs w:val="24"/>
                        </w:rPr>
                      </w:pPr>
                      <w:bookmarkStart w:id="46" w:name="_Toc227009388"/>
                      <w:r w:rsidRPr="004C01F6">
                        <w:rPr>
                          <w:szCs w:val="24"/>
                        </w:rPr>
                        <w:t xml:space="preserve">Table 3. </w:t>
                      </w:r>
                      <w:r w:rsidRPr="004C01F6">
                        <w:rPr>
                          <w:szCs w:val="24"/>
                        </w:rPr>
                        <w:fldChar w:fldCharType="begin"/>
                      </w:r>
                      <w:r w:rsidRPr="004C01F6">
                        <w:rPr>
                          <w:szCs w:val="24"/>
                        </w:rPr>
                        <w:instrText xml:space="preserve"> SEQ Table_3. \* ARABIC </w:instrText>
                      </w:r>
                      <w:r w:rsidRPr="004C01F6">
                        <w:rPr>
                          <w:szCs w:val="24"/>
                        </w:rPr>
                        <w:fldChar w:fldCharType="separate"/>
                      </w:r>
                      <w:r w:rsidR="000069DE">
                        <w:rPr>
                          <w:noProof/>
                          <w:szCs w:val="24"/>
                        </w:rPr>
                        <w:t>1</w:t>
                      </w:r>
                      <w:r w:rsidRPr="004C01F6">
                        <w:rPr>
                          <w:szCs w:val="24"/>
                        </w:rPr>
                        <w:fldChar w:fldCharType="end"/>
                      </w:r>
                      <w:r w:rsidRPr="004C01F6">
                        <w:rPr>
                          <w:szCs w:val="24"/>
                        </w:rPr>
                        <w:t xml:space="preserve"> ESG Sustainalytics Rating Categories</w:t>
                      </w:r>
                      <w:bookmarkEnd w:id="46"/>
                    </w:p>
                    <w:p w14:paraId="042128D9" w14:textId="5A1C8BE3" w:rsidR="004C01F6" w:rsidRPr="00737521" w:rsidRDefault="004C01F6" w:rsidP="004C01F6">
                      <w:pPr>
                        <w:pStyle w:val="Caption"/>
                        <w:rPr>
                          <w:rFonts w:ascii="Times New Roman" w:eastAsia="Times New Roman" w:hAnsi="Times New Roman" w:cs="Times New Roman"/>
                          <w:noProof/>
                          <w:sz w:val="24"/>
                          <w:szCs w:val="24"/>
                        </w:rPr>
                      </w:pPr>
                    </w:p>
                  </w:txbxContent>
                </v:textbox>
                <w10:wrap type="through" anchorx="margin"/>
              </v:shape>
            </w:pict>
          </mc:Fallback>
        </mc:AlternateContent>
      </w:r>
      <w:r w:rsidRPr="00D213AB">
        <w:rPr>
          <w:b/>
          <w:bCs/>
          <w:noProof/>
          <w:sz w:val="32"/>
          <w:szCs w:val="32"/>
        </w:rPr>
        <w:drawing>
          <wp:anchor distT="0" distB="0" distL="114300" distR="114300" simplePos="0" relativeHeight="251674624" behindDoc="1" locked="0" layoutInCell="1" allowOverlap="1" wp14:anchorId="69C76E09" wp14:editId="6C1861E1">
            <wp:simplePos x="0" y="0"/>
            <wp:positionH relativeFrom="margin">
              <wp:align>left</wp:align>
            </wp:positionH>
            <wp:positionV relativeFrom="paragraph">
              <wp:posOffset>1009015</wp:posOffset>
            </wp:positionV>
            <wp:extent cx="4844415" cy="1219200"/>
            <wp:effectExtent l="0" t="0" r="0" b="0"/>
            <wp:wrapThrough wrapText="bothSides">
              <wp:wrapPolygon edited="0">
                <wp:start x="0" y="0"/>
                <wp:lineTo x="0" y="21263"/>
                <wp:lineTo x="21490" y="21263"/>
                <wp:lineTo x="21490" y="0"/>
                <wp:lineTo x="0"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4844415" cy="1219200"/>
                    </a:xfrm>
                    <a:prstGeom prst="rect">
                      <a:avLst/>
                    </a:prstGeom>
                  </pic:spPr>
                </pic:pic>
              </a:graphicData>
            </a:graphic>
            <wp14:sizeRelH relativeFrom="margin">
              <wp14:pctWidth>0</wp14:pctWidth>
            </wp14:sizeRelH>
            <wp14:sizeRelV relativeFrom="margin">
              <wp14:pctHeight>0</wp14:pctHeight>
            </wp14:sizeRelV>
          </wp:anchor>
        </w:drawing>
      </w:r>
      <w:r w:rsidR="00B86D91">
        <w:tab/>
      </w:r>
      <w:r w:rsidR="00150234" w:rsidRPr="00150234">
        <w:rPr>
          <w:lang w:val="en-US" w:eastAsia="en-US"/>
        </w:rPr>
        <w:t>Based</w:t>
      </w:r>
      <w:r w:rsidR="00150234" w:rsidRPr="00150234">
        <w:rPr>
          <w:spacing w:val="-4"/>
          <w:lang w:val="en-US" w:eastAsia="en-US"/>
        </w:rPr>
        <w:t xml:space="preserve"> </w:t>
      </w:r>
      <w:r w:rsidR="00150234" w:rsidRPr="00150234">
        <w:rPr>
          <w:lang w:val="en-US" w:eastAsia="en-US"/>
        </w:rPr>
        <w:t>on</w:t>
      </w:r>
      <w:r w:rsidR="00150234" w:rsidRPr="00150234">
        <w:rPr>
          <w:spacing w:val="-4"/>
          <w:lang w:val="en-US" w:eastAsia="en-US"/>
        </w:rPr>
        <w:t xml:space="preserve"> </w:t>
      </w:r>
      <w:r w:rsidR="00150234" w:rsidRPr="00150234">
        <w:rPr>
          <w:lang w:val="en-US" w:eastAsia="en-US"/>
        </w:rPr>
        <w:t>the</w:t>
      </w:r>
      <w:r w:rsidR="00150234" w:rsidRPr="00150234">
        <w:rPr>
          <w:spacing w:val="-5"/>
          <w:lang w:val="en-US" w:eastAsia="en-US"/>
        </w:rPr>
        <w:t xml:space="preserve"> </w:t>
      </w:r>
      <w:r w:rsidR="00150234" w:rsidRPr="00150234">
        <w:rPr>
          <w:lang w:val="en-US" w:eastAsia="en-US"/>
        </w:rPr>
        <w:t>ESG</w:t>
      </w:r>
      <w:r w:rsidR="00150234" w:rsidRPr="00150234">
        <w:rPr>
          <w:spacing w:val="-4"/>
          <w:lang w:val="en-US" w:eastAsia="en-US"/>
        </w:rPr>
        <w:t xml:space="preserve"> </w:t>
      </w:r>
      <w:r w:rsidR="00150234" w:rsidRPr="00150234">
        <w:rPr>
          <w:lang w:val="en-US" w:eastAsia="en-US"/>
        </w:rPr>
        <w:t>Risk</w:t>
      </w:r>
      <w:r w:rsidR="00150234" w:rsidRPr="00150234">
        <w:rPr>
          <w:spacing w:val="-4"/>
          <w:lang w:val="en-US" w:eastAsia="en-US"/>
        </w:rPr>
        <w:t xml:space="preserve"> </w:t>
      </w:r>
      <w:r w:rsidR="00150234" w:rsidRPr="00150234">
        <w:rPr>
          <w:lang w:val="en-US" w:eastAsia="en-US"/>
        </w:rPr>
        <w:t>Rating</w:t>
      </w:r>
      <w:r w:rsidR="00150234" w:rsidRPr="00150234">
        <w:rPr>
          <w:spacing w:val="-4"/>
          <w:lang w:val="en-US" w:eastAsia="en-US"/>
        </w:rPr>
        <w:t xml:space="preserve"> </w:t>
      </w:r>
      <w:r w:rsidR="00150234" w:rsidRPr="00150234">
        <w:rPr>
          <w:lang w:val="en-US" w:eastAsia="en-US"/>
        </w:rPr>
        <w:t>score,</w:t>
      </w:r>
      <w:r w:rsidR="00150234" w:rsidRPr="00150234">
        <w:rPr>
          <w:spacing w:val="-4"/>
          <w:lang w:val="en-US" w:eastAsia="en-US"/>
        </w:rPr>
        <w:t xml:space="preserve"> </w:t>
      </w:r>
      <w:proofErr w:type="spellStart"/>
      <w:r w:rsidR="00150234" w:rsidRPr="00150234">
        <w:rPr>
          <w:lang w:val="en-US" w:eastAsia="en-US"/>
        </w:rPr>
        <w:t>Sustainalytics</w:t>
      </w:r>
      <w:proofErr w:type="spellEnd"/>
      <w:r w:rsidR="00150234" w:rsidRPr="00150234">
        <w:rPr>
          <w:spacing w:val="-5"/>
          <w:lang w:val="en-US" w:eastAsia="en-US"/>
        </w:rPr>
        <w:t xml:space="preserve"> </w:t>
      </w:r>
      <w:r w:rsidR="00150234" w:rsidRPr="00150234">
        <w:rPr>
          <w:lang w:val="en-US" w:eastAsia="en-US"/>
        </w:rPr>
        <w:t>categorizes</w:t>
      </w:r>
      <w:r w:rsidR="00150234" w:rsidRPr="00150234">
        <w:rPr>
          <w:spacing w:val="-5"/>
          <w:lang w:val="en-US" w:eastAsia="en-US"/>
        </w:rPr>
        <w:t xml:space="preserve"> </w:t>
      </w:r>
      <w:r w:rsidR="00150234" w:rsidRPr="00150234">
        <w:rPr>
          <w:lang w:val="en-US" w:eastAsia="en-US"/>
        </w:rPr>
        <w:t>ESG</w:t>
      </w:r>
      <w:r w:rsidR="00150234" w:rsidRPr="00150234">
        <w:rPr>
          <w:spacing w:val="-5"/>
          <w:lang w:val="en-US" w:eastAsia="en-US"/>
        </w:rPr>
        <w:t xml:space="preserve"> </w:t>
      </w:r>
      <w:r w:rsidR="00150234" w:rsidRPr="00150234">
        <w:rPr>
          <w:lang w:val="en-US" w:eastAsia="en-US"/>
        </w:rPr>
        <w:t>risk assessment results into one of the following five categories</w:t>
      </w:r>
      <w:r w:rsidR="00394823" w:rsidRPr="00394823">
        <w:t>:</w:t>
      </w:r>
    </w:p>
    <w:p w14:paraId="64C4E78E" w14:textId="6B478891" w:rsidR="00AB4269" w:rsidRPr="00B86D91" w:rsidRDefault="00150234" w:rsidP="00B86D91">
      <w:pPr>
        <w:tabs>
          <w:tab w:val="left" w:pos="972"/>
          <w:tab w:val="left" w:pos="5606"/>
        </w:tabs>
        <w:ind w:left="284" w:right="39"/>
        <w:jc w:val="center"/>
        <w:rPr>
          <w:rFonts w:ascii="Times New Roman" w:hAnsi="Times New Roman" w:cs="Times New Roman"/>
          <w:i/>
          <w:iCs/>
          <w:sz w:val="20"/>
          <w:szCs w:val="20"/>
        </w:rPr>
      </w:pPr>
      <w:r>
        <w:rPr>
          <w:rFonts w:ascii="Times New Roman" w:hAnsi="Times New Roman" w:cs="Times New Roman"/>
          <w:sz w:val="20"/>
          <w:szCs w:val="20"/>
        </w:rPr>
        <w:t>Source</w:t>
      </w:r>
      <w:r w:rsidR="00AB4269" w:rsidRPr="00B86D91">
        <w:rPr>
          <w:rFonts w:ascii="Times New Roman" w:hAnsi="Times New Roman" w:cs="Times New Roman"/>
          <w:sz w:val="20"/>
          <w:szCs w:val="20"/>
        </w:rPr>
        <w:t xml:space="preserve">: </w:t>
      </w:r>
      <w:r w:rsidR="00B86D91" w:rsidRPr="00B86D91">
        <w:rPr>
          <w:rFonts w:ascii="Times New Roman" w:hAnsi="Times New Roman" w:cs="Times New Roman"/>
          <w:i/>
          <w:iCs/>
          <w:sz w:val="20"/>
          <w:szCs w:val="20"/>
        </w:rPr>
        <w:t xml:space="preserve">Morningstar </w:t>
      </w:r>
      <w:proofErr w:type="spellStart"/>
      <w:r w:rsidR="00B86D91" w:rsidRPr="00B86D91">
        <w:rPr>
          <w:rFonts w:ascii="Times New Roman" w:hAnsi="Times New Roman" w:cs="Times New Roman"/>
          <w:i/>
          <w:iCs/>
          <w:sz w:val="20"/>
          <w:szCs w:val="20"/>
        </w:rPr>
        <w:t>Sustainalytics</w:t>
      </w:r>
      <w:proofErr w:type="spellEnd"/>
      <w:r w:rsidR="004C01F6">
        <w:rPr>
          <w:rFonts w:ascii="Times New Roman" w:hAnsi="Times New Roman" w:cs="Times New Roman"/>
          <w:i/>
          <w:iCs/>
          <w:sz w:val="20"/>
          <w:szCs w:val="20"/>
        </w:rPr>
        <w:t xml:space="preserve"> 2025</w:t>
      </w:r>
    </w:p>
    <w:p w14:paraId="17BCD9F4" w14:textId="334003F1" w:rsidR="00154904" w:rsidRDefault="00D213AB" w:rsidP="0037423D">
      <w:pPr>
        <w:spacing w:before="100" w:beforeAutospacing="1" w:after="100" w:afterAutospacing="1" w:line="48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lastRenderedPageBreak/>
        <w:tab/>
      </w:r>
      <w:r w:rsidR="00154904" w:rsidRPr="00AF4ED3">
        <w:rPr>
          <w:rFonts w:ascii="Times New Roman" w:hAnsi="Times New Roman" w:cs="Times New Roman"/>
          <w:i/>
          <w:sz w:val="24"/>
          <w:szCs w:val="24"/>
        </w:rPr>
        <w:t xml:space="preserve">ESG Risk </w:t>
      </w:r>
      <w:r w:rsidR="00154904" w:rsidRPr="00AF4ED3">
        <w:rPr>
          <w:rFonts w:ascii="Times New Roman" w:hAnsi="Times New Roman" w:cs="Times New Roman"/>
          <w:sz w:val="24"/>
          <w:szCs w:val="24"/>
        </w:rPr>
        <w:t xml:space="preserve">Ratings in the range of 0–10 </w:t>
      </w:r>
      <w:proofErr w:type="gramStart"/>
      <w:r w:rsidR="00154904" w:rsidRPr="00AF4ED3">
        <w:rPr>
          <w:rFonts w:ascii="Times New Roman" w:hAnsi="Times New Roman" w:cs="Times New Roman"/>
          <w:sz w:val="24"/>
          <w:szCs w:val="24"/>
        </w:rPr>
        <w:t>are</w:t>
      </w:r>
      <w:proofErr w:type="gramEnd"/>
      <w:r w:rsidR="00154904" w:rsidRPr="00AF4ED3">
        <w:rPr>
          <w:rFonts w:ascii="Times New Roman" w:hAnsi="Times New Roman" w:cs="Times New Roman"/>
          <w:sz w:val="24"/>
          <w:szCs w:val="24"/>
        </w:rPr>
        <w:t xml:space="preserve"> classified as </w:t>
      </w:r>
      <w:r w:rsidR="00154904" w:rsidRPr="00AF4ED3">
        <w:rPr>
          <w:rFonts w:ascii="Times New Roman" w:hAnsi="Times New Roman" w:cs="Times New Roman"/>
          <w:i/>
          <w:sz w:val="24"/>
          <w:szCs w:val="24"/>
        </w:rPr>
        <w:t>negligible risk</w:t>
      </w:r>
      <w:r w:rsidR="00154904" w:rsidRPr="00AF4ED3">
        <w:rPr>
          <w:rFonts w:ascii="Times New Roman" w:hAnsi="Times New Roman" w:cs="Times New Roman"/>
          <w:sz w:val="24"/>
          <w:szCs w:val="24"/>
        </w:rPr>
        <w:t xml:space="preserve">, indicating that the company has a very low level of ESG risk exposure and implements optimal risk management. Scores between 10–20 fall into the </w:t>
      </w:r>
      <w:proofErr w:type="gramStart"/>
      <w:r w:rsidR="00154904" w:rsidRPr="00AF4ED3">
        <w:rPr>
          <w:rFonts w:ascii="Times New Roman" w:hAnsi="Times New Roman" w:cs="Times New Roman"/>
          <w:i/>
          <w:sz w:val="24"/>
          <w:szCs w:val="24"/>
        </w:rPr>
        <w:t>low risk</w:t>
      </w:r>
      <w:proofErr w:type="gramEnd"/>
      <w:r w:rsidR="00154904" w:rsidRPr="00AF4ED3">
        <w:rPr>
          <w:rFonts w:ascii="Times New Roman" w:hAnsi="Times New Roman" w:cs="Times New Roman"/>
          <w:i/>
          <w:sz w:val="24"/>
          <w:szCs w:val="24"/>
        </w:rPr>
        <w:t xml:space="preserve"> </w:t>
      </w:r>
      <w:r w:rsidR="00154904" w:rsidRPr="00AF4ED3">
        <w:rPr>
          <w:rFonts w:ascii="Times New Roman" w:hAnsi="Times New Roman" w:cs="Times New Roman"/>
          <w:sz w:val="24"/>
          <w:szCs w:val="24"/>
        </w:rPr>
        <w:t xml:space="preserve">category, reflecting relatively small ESG risk exposure and good risk management. Scores in the range of 20–30 are categorized as </w:t>
      </w:r>
      <w:r w:rsidR="00154904" w:rsidRPr="00AF4ED3">
        <w:rPr>
          <w:rFonts w:ascii="Times New Roman" w:hAnsi="Times New Roman" w:cs="Times New Roman"/>
          <w:i/>
          <w:sz w:val="24"/>
          <w:szCs w:val="24"/>
        </w:rPr>
        <w:t>medium risk</w:t>
      </w:r>
      <w:r w:rsidR="00154904" w:rsidRPr="00AF4ED3">
        <w:rPr>
          <w:rFonts w:ascii="Times New Roman" w:hAnsi="Times New Roman" w:cs="Times New Roman"/>
          <w:sz w:val="24"/>
          <w:szCs w:val="24"/>
        </w:rPr>
        <w:t>, where companies face moderate ESG risks and have adequate risk management systems in place.</w:t>
      </w:r>
      <w:r w:rsidR="00154904" w:rsidRPr="00AF4ED3">
        <w:rPr>
          <w:rFonts w:ascii="Times New Roman" w:hAnsi="Times New Roman" w:cs="Times New Roman"/>
          <w:spacing w:val="40"/>
          <w:sz w:val="24"/>
          <w:szCs w:val="24"/>
        </w:rPr>
        <w:t xml:space="preserve"> </w:t>
      </w:r>
      <w:r w:rsidR="00154904" w:rsidRPr="00AF4ED3">
        <w:rPr>
          <w:rFonts w:ascii="Times New Roman" w:hAnsi="Times New Roman" w:cs="Times New Roman"/>
          <w:sz w:val="24"/>
          <w:szCs w:val="24"/>
        </w:rPr>
        <w:t xml:space="preserve">Meanwhile, scores between 30 and 40 fall into the </w:t>
      </w:r>
      <w:proofErr w:type="gramStart"/>
      <w:r w:rsidR="00154904" w:rsidRPr="00AF4ED3">
        <w:rPr>
          <w:rFonts w:ascii="Times New Roman" w:hAnsi="Times New Roman" w:cs="Times New Roman"/>
          <w:i/>
          <w:sz w:val="24"/>
          <w:szCs w:val="24"/>
        </w:rPr>
        <w:t>high risk</w:t>
      </w:r>
      <w:proofErr w:type="gramEnd"/>
      <w:r w:rsidR="00154904" w:rsidRPr="00AF4ED3">
        <w:rPr>
          <w:rFonts w:ascii="Times New Roman" w:hAnsi="Times New Roman" w:cs="Times New Roman"/>
          <w:i/>
          <w:sz w:val="24"/>
          <w:szCs w:val="24"/>
        </w:rPr>
        <w:t xml:space="preserve"> </w:t>
      </w:r>
      <w:r w:rsidR="00154904" w:rsidRPr="00AF4ED3">
        <w:rPr>
          <w:rFonts w:ascii="Times New Roman" w:hAnsi="Times New Roman" w:cs="Times New Roman"/>
          <w:sz w:val="24"/>
          <w:szCs w:val="24"/>
        </w:rPr>
        <w:t xml:space="preserve">category, indicating that the company has a high level of ESG exposure with less effective managerial capabilities in managing these risks. Scores above 40 are classified as </w:t>
      </w:r>
      <w:r w:rsidR="00154904" w:rsidRPr="00AF4ED3">
        <w:rPr>
          <w:rFonts w:ascii="Times New Roman" w:hAnsi="Times New Roman" w:cs="Times New Roman"/>
          <w:i/>
          <w:sz w:val="24"/>
          <w:szCs w:val="24"/>
        </w:rPr>
        <w:t xml:space="preserve">severe </w:t>
      </w:r>
      <w:r w:rsidR="00154904" w:rsidRPr="00AF4ED3">
        <w:rPr>
          <w:rFonts w:ascii="Times New Roman" w:hAnsi="Times New Roman" w:cs="Times New Roman"/>
          <w:sz w:val="24"/>
          <w:szCs w:val="24"/>
        </w:rPr>
        <w:t>risk, where the company shows a very high level of ESG exposure accompanied by inadequate risk management</w:t>
      </w:r>
      <w:r w:rsidRPr="00D213AB">
        <w:rPr>
          <w:rFonts w:ascii="Times New Roman" w:eastAsia="Times New Roman" w:hAnsi="Times New Roman" w:cs="Times New Roman"/>
          <w:sz w:val="24"/>
          <w:szCs w:val="24"/>
          <w:lang w:eastAsia="en-ID"/>
        </w:rPr>
        <w:t>.</w:t>
      </w:r>
    </w:p>
    <w:p w14:paraId="1AA43638" w14:textId="71D36B61" w:rsidR="00E20AA8" w:rsidRPr="00E20AA8" w:rsidRDefault="004C01F6" w:rsidP="00E20AA8">
      <w:pPr>
        <w:spacing w:before="100" w:beforeAutospacing="1" w:after="100" w:afterAutospacing="1" w:line="360" w:lineRule="auto"/>
        <w:jc w:val="center"/>
        <w:rPr>
          <w:rFonts w:ascii="Times New Roman" w:eastAsia="Times New Roman" w:hAnsi="Times New Roman" w:cs="Times New Roman"/>
          <w:sz w:val="24"/>
          <w:szCs w:val="24"/>
          <w:lang w:eastAsia="en-ID"/>
        </w:rPr>
      </w:pPr>
      <w:r>
        <w:rPr>
          <w:noProof/>
        </w:rPr>
        <mc:AlternateContent>
          <mc:Choice Requires="wps">
            <w:drawing>
              <wp:anchor distT="0" distB="0" distL="114300" distR="114300" simplePos="0" relativeHeight="251705344" behindDoc="0" locked="0" layoutInCell="1" allowOverlap="1" wp14:anchorId="269AE3C2" wp14:editId="471DFABC">
                <wp:simplePos x="0" y="0"/>
                <wp:positionH relativeFrom="margin">
                  <wp:align>center</wp:align>
                </wp:positionH>
                <wp:positionV relativeFrom="paragraph">
                  <wp:posOffset>20955</wp:posOffset>
                </wp:positionV>
                <wp:extent cx="3253740" cy="175260"/>
                <wp:effectExtent l="0" t="0" r="3810" b="0"/>
                <wp:wrapSquare wrapText="bothSides"/>
                <wp:docPr id="36" name="Text Box 36"/>
                <wp:cNvGraphicFramePr/>
                <a:graphic xmlns:a="http://schemas.openxmlformats.org/drawingml/2006/main">
                  <a:graphicData uri="http://schemas.microsoft.com/office/word/2010/wordprocessingShape">
                    <wps:wsp>
                      <wps:cNvSpPr txBox="1"/>
                      <wps:spPr>
                        <a:xfrm>
                          <a:off x="0" y="0"/>
                          <a:ext cx="3253740" cy="175260"/>
                        </a:xfrm>
                        <a:prstGeom prst="rect">
                          <a:avLst/>
                        </a:prstGeom>
                        <a:solidFill>
                          <a:prstClr val="white"/>
                        </a:solidFill>
                        <a:ln>
                          <a:noFill/>
                        </a:ln>
                      </wps:spPr>
                      <wps:txbx>
                        <w:txbxContent>
                          <w:p w14:paraId="0A4DEA44" w14:textId="0CD3A407" w:rsidR="004C01F6" w:rsidRPr="004C01F6" w:rsidRDefault="004C01F6" w:rsidP="004C01F6">
                            <w:pPr>
                              <w:pStyle w:val="GAMBAROTOMATIS"/>
                              <w:jc w:val="center"/>
                              <w:rPr>
                                <w:rFonts w:eastAsia="Times New Roman" w:cs="Times New Roman"/>
                                <w:bCs/>
                                <w:noProof/>
                                <w:sz w:val="32"/>
                                <w:szCs w:val="32"/>
                              </w:rPr>
                            </w:pPr>
                            <w:bookmarkStart w:id="47" w:name="_Toc227009512"/>
                            <w:r w:rsidRPr="004C01F6">
                              <w:rPr>
                                <w:szCs w:val="20"/>
                              </w:rPr>
                              <w:t xml:space="preserve">Figure 3. </w:t>
                            </w:r>
                            <w:r w:rsidRPr="004C01F6">
                              <w:rPr>
                                <w:szCs w:val="20"/>
                              </w:rPr>
                              <w:fldChar w:fldCharType="begin"/>
                            </w:r>
                            <w:r w:rsidRPr="004C01F6">
                              <w:rPr>
                                <w:szCs w:val="20"/>
                              </w:rPr>
                              <w:instrText xml:space="preserve"> SEQ Figure_3. \* ARABIC </w:instrText>
                            </w:r>
                            <w:r w:rsidRPr="004C01F6">
                              <w:rPr>
                                <w:szCs w:val="20"/>
                              </w:rPr>
                              <w:fldChar w:fldCharType="separate"/>
                            </w:r>
                            <w:r w:rsidR="000069DE">
                              <w:rPr>
                                <w:noProof/>
                                <w:szCs w:val="20"/>
                              </w:rPr>
                              <w:t>2</w:t>
                            </w:r>
                            <w:r w:rsidRPr="004C01F6">
                              <w:rPr>
                                <w:szCs w:val="20"/>
                              </w:rPr>
                              <w:fldChar w:fldCharType="end"/>
                            </w:r>
                            <w:r w:rsidRPr="004C01F6">
                              <w:rPr>
                                <w:rFonts w:cs="Times New Roman"/>
                                <w:bCs/>
                                <w:szCs w:val="20"/>
                              </w:rPr>
                              <w:t xml:space="preserve"> </w:t>
                            </w:r>
                            <w:r w:rsidRPr="004C01F6">
                              <w:rPr>
                                <w:rFonts w:cs="Times New Roman"/>
                                <w:bCs/>
                                <w:szCs w:val="24"/>
                              </w:rPr>
                              <w:t>ESG Risk Rating Score Example</w:t>
                            </w:r>
                            <w:bookmarkEnd w:id="47"/>
                          </w:p>
                          <w:p w14:paraId="78054440" w14:textId="6A20DEAF" w:rsidR="004C01F6" w:rsidRPr="00C0714B" w:rsidRDefault="004C01F6" w:rsidP="004C01F6">
                            <w:pPr>
                              <w:pStyle w:val="Caption"/>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9AE3C2" id="Text Box 36" o:spid="_x0000_s1038" type="#_x0000_t202" style="position:absolute;left:0;text-align:left;margin-left:0;margin-top:1.65pt;width:256.2pt;height:13.8pt;z-index:2517053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" stroked="f">
                <v:textbox inset="0,0,0,0">
                  <w:txbxContent>
                    <w:p w14:paraId="0A4DEA44" w14:textId="0CD3A407" w:rsidR="004C01F6" w:rsidRPr="004C01F6" w:rsidRDefault="004C01F6" w:rsidP="004C01F6">
                      <w:pPr>
                        <w:pStyle w:val="GAMBAROTOMATIS"/>
                        <w:jc w:val="center"/>
                        <w:rPr>
                          <w:rFonts w:eastAsia="Times New Roman" w:cs="Times New Roman"/>
                          <w:bCs/>
                          <w:noProof/>
                          <w:sz w:val="32"/>
                          <w:szCs w:val="32"/>
                        </w:rPr>
                      </w:pPr>
                      <w:bookmarkStart w:id="48" w:name="_Toc227009512"/>
                      <w:r w:rsidRPr="004C01F6">
                        <w:rPr>
                          <w:szCs w:val="20"/>
                        </w:rPr>
                        <w:t xml:space="preserve">Figure 3. </w:t>
                      </w:r>
                      <w:r w:rsidRPr="004C01F6">
                        <w:rPr>
                          <w:szCs w:val="20"/>
                        </w:rPr>
                        <w:fldChar w:fldCharType="begin"/>
                      </w:r>
                      <w:r w:rsidRPr="004C01F6">
                        <w:rPr>
                          <w:szCs w:val="20"/>
                        </w:rPr>
                        <w:instrText xml:space="preserve"> SEQ Figure_3. \* ARABIC </w:instrText>
                      </w:r>
                      <w:r w:rsidRPr="004C01F6">
                        <w:rPr>
                          <w:szCs w:val="20"/>
                        </w:rPr>
                        <w:fldChar w:fldCharType="separate"/>
                      </w:r>
                      <w:r w:rsidR="000069DE">
                        <w:rPr>
                          <w:noProof/>
                          <w:szCs w:val="20"/>
                        </w:rPr>
                        <w:t>2</w:t>
                      </w:r>
                      <w:r w:rsidRPr="004C01F6">
                        <w:rPr>
                          <w:szCs w:val="20"/>
                        </w:rPr>
                        <w:fldChar w:fldCharType="end"/>
                      </w:r>
                      <w:r w:rsidRPr="004C01F6">
                        <w:rPr>
                          <w:rFonts w:cs="Times New Roman"/>
                          <w:bCs/>
                          <w:szCs w:val="20"/>
                        </w:rPr>
                        <w:t xml:space="preserve"> </w:t>
                      </w:r>
                      <w:r w:rsidRPr="004C01F6">
                        <w:rPr>
                          <w:rFonts w:cs="Times New Roman"/>
                          <w:bCs/>
                          <w:szCs w:val="24"/>
                        </w:rPr>
                        <w:t>ESG Risk Rating Score Example</w:t>
                      </w:r>
                      <w:bookmarkEnd w:id="48"/>
                    </w:p>
                    <w:p w14:paraId="78054440" w14:textId="6A20DEAF" w:rsidR="004C01F6" w:rsidRPr="00C0714B" w:rsidRDefault="004C01F6" w:rsidP="004C01F6">
                      <w:pPr>
                        <w:pStyle w:val="Caption"/>
                        <w:rPr>
                          <w:noProof/>
                        </w:rPr>
                      </w:pPr>
                    </w:p>
                  </w:txbxContent>
                </v:textbox>
                <w10:wrap type="square" anchorx="margin"/>
              </v:shape>
            </w:pict>
          </mc:Fallback>
        </mc:AlternateContent>
      </w:r>
      <w:r w:rsidR="006F0D6F">
        <w:rPr>
          <w:noProof/>
        </w:rPr>
        <w:drawing>
          <wp:anchor distT="0" distB="0" distL="114300" distR="114300" simplePos="0" relativeHeight="251701248" behindDoc="0" locked="0" layoutInCell="1" allowOverlap="1" wp14:anchorId="7DCA37B7" wp14:editId="08C69CB8">
            <wp:simplePos x="0" y="0"/>
            <wp:positionH relativeFrom="margin">
              <wp:align>center</wp:align>
            </wp:positionH>
            <wp:positionV relativeFrom="paragraph">
              <wp:posOffset>248920</wp:posOffset>
            </wp:positionV>
            <wp:extent cx="2764790" cy="3322320"/>
            <wp:effectExtent l="0" t="0" r="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2">
                      <a:extLst>
                        <a:ext uri="{28A0092B-C50C-407E-A947-70E740481C1C}">
                          <a14:useLocalDpi xmlns:a14="http://schemas.microsoft.com/office/drawing/2010/main" val="0"/>
                        </a:ext>
                      </a:extLst>
                    </a:blip>
                    <a:stretch>
                      <a:fillRect/>
                    </a:stretch>
                  </pic:blipFill>
                  <pic:spPr>
                    <a:xfrm>
                      <a:off x="0" y="0"/>
                      <a:ext cx="2764790" cy="3322320"/>
                    </a:xfrm>
                    <a:prstGeom prst="rect">
                      <a:avLst/>
                    </a:prstGeom>
                  </pic:spPr>
                </pic:pic>
              </a:graphicData>
            </a:graphic>
            <wp14:sizeRelH relativeFrom="margin">
              <wp14:pctWidth>0</wp14:pctWidth>
            </wp14:sizeRelH>
            <wp14:sizeRelV relativeFrom="margin">
              <wp14:pctHeight>0</wp14:pctHeight>
            </wp14:sizeRelV>
          </wp:anchor>
        </w:drawing>
      </w:r>
      <w:r w:rsidR="00E20AA8">
        <w:rPr>
          <w:rFonts w:ascii="Times New Roman" w:hAnsi="Times New Roman" w:cs="Times New Roman"/>
          <w:b/>
          <w:bCs/>
        </w:rPr>
        <w:t xml:space="preserve"> </w:t>
      </w:r>
    </w:p>
    <w:p w14:paraId="3D722835" w14:textId="73D34DE9" w:rsidR="00E20AA8" w:rsidRPr="00D213AB" w:rsidRDefault="00E20AA8" w:rsidP="00E20AA8">
      <w:pPr>
        <w:spacing w:before="100" w:beforeAutospacing="1" w:after="100" w:afterAutospacing="1" w:line="360" w:lineRule="auto"/>
        <w:jc w:val="center"/>
        <w:rPr>
          <w:rFonts w:ascii="Times New Roman" w:eastAsia="Times New Roman" w:hAnsi="Times New Roman" w:cs="Times New Roman"/>
          <w:sz w:val="24"/>
          <w:szCs w:val="24"/>
          <w:lang w:eastAsia="en-ID"/>
        </w:rPr>
      </w:pPr>
    </w:p>
    <w:p w14:paraId="36FAE71F" w14:textId="77777777" w:rsidR="00B86D91" w:rsidRPr="00B86D91" w:rsidRDefault="00B86D91" w:rsidP="00B86D91">
      <w:pPr>
        <w:tabs>
          <w:tab w:val="left" w:pos="972"/>
          <w:tab w:val="left" w:pos="5606"/>
        </w:tabs>
        <w:ind w:left="-1" w:right="39"/>
        <w:rPr>
          <w:rFonts w:ascii="Times New Roman" w:hAnsi="Times New Roman" w:cs="Times New Roman"/>
          <w:sz w:val="20"/>
          <w:szCs w:val="24"/>
        </w:rPr>
      </w:pPr>
    </w:p>
    <w:p w14:paraId="61E0317A" w14:textId="70D7076F" w:rsidR="00AB4269" w:rsidRDefault="00AB4269" w:rsidP="00CF4563">
      <w:pPr>
        <w:pStyle w:val="NormalWeb"/>
        <w:spacing w:line="360" w:lineRule="auto"/>
        <w:ind w:left="720"/>
        <w:jc w:val="both"/>
      </w:pPr>
    </w:p>
    <w:p w14:paraId="04451FAB" w14:textId="77777777" w:rsidR="00AB4269" w:rsidRPr="00CF4563" w:rsidRDefault="00AB4269" w:rsidP="00CF4563">
      <w:pPr>
        <w:pStyle w:val="NormalWeb"/>
        <w:spacing w:line="360" w:lineRule="auto"/>
        <w:ind w:left="720"/>
        <w:jc w:val="both"/>
      </w:pPr>
    </w:p>
    <w:p w14:paraId="7034353C" w14:textId="1463FDF8" w:rsidR="00FD556E" w:rsidRDefault="00FD556E" w:rsidP="00FD556E">
      <w:pPr>
        <w:pStyle w:val="NormalWeb"/>
      </w:pPr>
    </w:p>
    <w:p w14:paraId="7B85FCEB" w14:textId="4FB1ABFD" w:rsidR="006F0D6F" w:rsidRDefault="006F0D6F" w:rsidP="00FD556E">
      <w:pPr>
        <w:pStyle w:val="NormalWeb"/>
      </w:pPr>
    </w:p>
    <w:p w14:paraId="4A5EFC6E" w14:textId="6F01BD8C" w:rsidR="008C58D5" w:rsidRDefault="008C58D5" w:rsidP="008C58D5">
      <w:pPr>
        <w:spacing w:line="360" w:lineRule="auto"/>
        <w:rPr>
          <w:rFonts w:ascii="Times New Roman" w:hAnsi="Times New Roman" w:cs="Times New Roman"/>
          <w:sz w:val="24"/>
          <w:szCs w:val="24"/>
        </w:rPr>
      </w:pPr>
    </w:p>
    <w:p w14:paraId="30D18412" w14:textId="7FE6C058" w:rsidR="00E20AA8" w:rsidRDefault="00E20AA8" w:rsidP="008C58D5">
      <w:pPr>
        <w:spacing w:line="360" w:lineRule="auto"/>
        <w:rPr>
          <w:rFonts w:ascii="Times New Roman" w:hAnsi="Times New Roman" w:cs="Times New Roman"/>
          <w:sz w:val="24"/>
          <w:szCs w:val="24"/>
        </w:rPr>
      </w:pPr>
    </w:p>
    <w:p w14:paraId="7A376475" w14:textId="77777777" w:rsidR="00154904" w:rsidRPr="0026216F" w:rsidRDefault="00154904" w:rsidP="008C58D5">
      <w:pPr>
        <w:spacing w:line="360" w:lineRule="auto"/>
        <w:rPr>
          <w:rFonts w:ascii="Times New Roman" w:hAnsi="Times New Roman" w:cs="Times New Roman"/>
          <w:sz w:val="24"/>
          <w:szCs w:val="24"/>
        </w:rPr>
      </w:pPr>
    </w:p>
    <w:p w14:paraId="3906D43D" w14:textId="0A1F2B74" w:rsidR="008C58D5" w:rsidRDefault="008C58D5" w:rsidP="00FE290F">
      <w:pPr>
        <w:pStyle w:val="Heading3"/>
      </w:pPr>
      <w:bookmarkStart w:id="49" w:name="_Toc228214926"/>
      <w:r>
        <w:lastRenderedPageBreak/>
        <w:t>3.1.2</w:t>
      </w:r>
      <w:r w:rsidR="00FE290F">
        <w:t>.</w:t>
      </w:r>
      <w:r>
        <w:t xml:space="preserve"> </w:t>
      </w:r>
      <w:r w:rsidR="00C9391D">
        <w:t>Audit internal (X2)</w:t>
      </w:r>
      <w:bookmarkEnd w:id="49"/>
    </w:p>
    <w:p w14:paraId="06957DF3" w14:textId="77777777" w:rsidR="00C9391D" w:rsidRDefault="00C9391D" w:rsidP="00C9391D">
      <w:pPr>
        <w:spacing w:line="480" w:lineRule="auto"/>
        <w:ind w:firstLine="567"/>
        <w:jc w:val="both"/>
        <w:rPr>
          <w:rFonts w:ascii="Times New Roman" w:hAnsi="Times New Roman" w:cs="Times New Roman"/>
          <w:sz w:val="24"/>
          <w:szCs w:val="24"/>
          <w:lang w:val="en-US"/>
        </w:rPr>
      </w:pPr>
      <w:r w:rsidRPr="00AF4ED3">
        <w:rPr>
          <w:rFonts w:ascii="Times New Roman" w:hAnsi="Times New Roman" w:cs="Times New Roman"/>
          <w:sz w:val="24"/>
          <w:szCs w:val="24"/>
        </w:rPr>
        <w:t>Internal Audit refers to independent and objective assurance activities that evaluate and improve risk management, control, and governance processes within an organization. The effectiveness of the internal audit function depends on various factors, including the number of internal auditors available to perform audit tasks</w:t>
      </w:r>
      <w:r w:rsidRPr="00040DF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54B5DAE2" w14:textId="300D8838" w:rsidR="000C4F59" w:rsidRDefault="00C9391D" w:rsidP="00C9391D">
      <w:pPr>
        <w:pStyle w:val="NormalWeb"/>
        <w:spacing w:line="480" w:lineRule="auto"/>
        <w:ind w:firstLine="567"/>
        <w:jc w:val="both"/>
      </w:pPr>
      <w:r w:rsidRPr="00AF4ED3">
        <w:t xml:space="preserve">In this study, Internal Audit is measured by the total number of internal auditors employed by the company in a given period. A larger number of internal auditors is assumed to increase the scope and effectiveness of audits </w:t>
      </w:r>
      <w:r>
        <w:rPr>
          <w:lang w:val="en-US"/>
        </w:rPr>
        <w:fldChar w:fldCharType="begin" w:fldLock="1"/>
      </w:r>
      <w:r>
        <w:rPr>
          <w:lang w:val="en-US"/>
        </w:rPr>
        <w:instrText>ADDIN CSL_CITATION {"citationItems":[{"id":"ITEM-1","itemData":{"DOI":"10.1108/02686900610634775","author":[{"dropping-particle":"","family":"Goodwin-stewart","given":"Jenny","non-dropping-particle":"","parse-names":false,"suffix":""},{"dropping-particle":"","family":"Kent","given":"Pamela","non-dropping-particle":"","parse-names":false,"suffix":""}],"id":"ITEM-1","issue":"1","issued":{"date-parts":[["2006"]]},"page":"81-101","title":"The use of internal audit by Australian companies","type":"article-journal","volume":"21"},"uris":["http://www.mendeley.com/documents/?uuid=47d5bdb6-0156-4ddc-8cde-c91e11cd3f3e"]}],"mendeley":{"formattedCitation":"(Goodwin-stewart &amp; Kent, 2006)","plainTextFormattedCitation":"(Goodwin-stewart &amp; Kent, 2006)","previouslyFormattedCitation":"(Goodwin-stewart &amp; Kent, 2006)"},"properties":{"noteIndex":0},"schema":"https://github.com/citation-style-language/schema/raw/master/csl-citation.json"}</w:instrText>
      </w:r>
      <w:r>
        <w:rPr>
          <w:lang w:val="en-US"/>
        </w:rPr>
        <w:fldChar w:fldCharType="separate"/>
      </w:r>
      <w:r w:rsidRPr="00473F43">
        <w:rPr>
          <w:noProof/>
          <w:lang w:val="en-US"/>
        </w:rPr>
        <w:t>(Goodwin-stewart &amp; Kent, 2006)</w:t>
      </w:r>
      <w:r>
        <w:rPr>
          <w:lang w:val="en-US"/>
        </w:rPr>
        <w:fldChar w:fldCharType="end"/>
      </w:r>
      <w:r>
        <w:rPr>
          <w:lang w:val="en-US"/>
        </w:rPr>
        <w:t xml:space="preserve">. </w:t>
      </w:r>
      <w:r w:rsidRPr="00AF4ED3">
        <w:t>This results in better governance and risk management. The formula used to measure Internal Audit (IA) is as follows</w:t>
      </w:r>
      <w:r w:rsidR="000C4F59">
        <w:t>.</w:t>
      </w:r>
    </w:p>
    <w:p w14:paraId="36BA17E7" w14:textId="7D38DEA7" w:rsidR="008C58D5" w:rsidRDefault="00C9391D" w:rsidP="008C58D5">
      <w:pPr>
        <w:pStyle w:val="NormalWeb"/>
        <w:spacing w:line="360" w:lineRule="auto"/>
        <w:jc w:val="center"/>
      </w:pPr>
      <w:r w:rsidRPr="000423D6">
        <w:rPr>
          <w:noProof/>
          <w:lang w:val="en-US"/>
        </w:rPr>
        <w:drawing>
          <wp:inline distT="0" distB="0" distL="0" distR="0" wp14:anchorId="09C2B903" wp14:editId="0E4063D0">
            <wp:extent cx="3343742" cy="590632"/>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343742" cy="590632"/>
                    </a:xfrm>
                    <a:prstGeom prst="rect">
                      <a:avLst/>
                    </a:prstGeom>
                  </pic:spPr>
                </pic:pic>
              </a:graphicData>
            </a:graphic>
          </wp:inline>
        </w:drawing>
      </w:r>
    </w:p>
    <w:p w14:paraId="1C33DC47" w14:textId="74450086" w:rsidR="008C58D5" w:rsidRDefault="000C4F59" w:rsidP="008C58D5">
      <w:pPr>
        <w:pStyle w:val="NormalWeb"/>
        <w:spacing w:line="360" w:lineRule="auto"/>
      </w:pPr>
      <w:r w:rsidRPr="000C4F59">
        <w:t>Description</w:t>
      </w:r>
      <w:r w:rsidR="008C58D5">
        <w:t>:</w:t>
      </w:r>
    </w:p>
    <w:p w14:paraId="23B5BCEB" w14:textId="77777777" w:rsidR="00C9391D" w:rsidRDefault="00C9391D" w:rsidP="00C9391D">
      <w:pPr>
        <w:pStyle w:val="ListParagraph"/>
        <w:numPr>
          <w:ilvl w:val="0"/>
          <w:numId w:val="12"/>
        </w:numPr>
        <w:spacing w:line="360" w:lineRule="auto"/>
        <w:rPr>
          <w:rFonts w:ascii="Times New Roman" w:hAnsi="Times New Roman" w:cs="Times New Roman"/>
          <w:sz w:val="24"/>
          <w:szCs w:val="24"/>
          <w:lang w:val="en-US"/>
        </w:rPr>
      </w:pPr>
      <w:r w:rsidRPr="000423D6">
        <w:rPr>
          <w:rFonts w:ascii="Times New Roman" w:hAnsi="Times New Roman" w:cs="Times New Roman"/>
          <w:sz w:val="24"/>
          <w:szCs w:val="24"/>
          <w:lang w:val="en-US"/>
        </w:rPr>
        <w:t>IA = Internal Audit</w:t>
      </w:r>
    </w:p>
    <w:p w14:paraId="2AA1D213" w14:textId="3919F79E" w:rsidR="000C4F59" w:rsidRDefault="00C9391D" w:rsidP="000C4F59">
      <w:pPr>
        <w:pStyle w:val="ListParagraph"/>
        <w:numPr>
          <w:ilvl w:val="0"/>
          <w:numId w:val="12"/>
        </w:numPr>
        <w:spacing w:line="360" w:lineRule="auto"/>
        <w:rPr>
          <w:rFonts w:ascii="Times New Roman" w:hAnsi="Times New Roman" w:cs="Times New Roman"/>
          <w:sz w:val="24"/>
          <w:szCs w:val="24"/>
          <w:lang w:val="en-US"/>
        </w:rPr>
      </w:pPr>
      <w:r w:rsidRPr="00040DF1">
        <w:rPr>
          <w:rFonts w:ascii="Times New Roman" w:hAnsi="Times New Roman" w:cs="Times New Roman"/>
          <w:sz w:val="24"/>
          <w:szCs w:val="24"/>
          <w:lang w:val="en-US"/>
        </w:rPr>
        <w:t>∑ Internal Auditors</w:t>
      </w:r>
      <w:r>
        <w:rPr>
          <w:rFonts w:ascii="Times New Roman" w:hAnsi="Times New Roman" w:cs="Times New Roman"/>
          <w:sz w:val="24"/>
          <w:szCs w:val="24"/>
          <w:lang w:val="en-US"/>
        </w:rPr>
        <w:t xml:space="preserve"> = </w:t>
      </w:r>
      <w:r w:rsidRPr="00C9391D">
        <w:rPr>
          <w:rFonts w:ascii="Times New Roman" w:hAnsi="Times New Roman" w:cs="Times New Roman"/>
          <w:sz w:val="24"/>
          <w:szCs w:val="24"/>
          <w:lang w:val="en-US"/>
        </w:rPr>
        <w:t>Total number of internal auditors employed by the company during a specific period</w:t>
      </w:r>
    </w:p>
    <w:p w14:paraId="343D2C82" w14:textId="23D24348" w:rsidR="00A71702" w:rsidRDefault="00A71702" w:rsidP="00A71702">
      <w:pPr>
        <w:spacing w:line="360" w:lineRule="auto"/>
        <w:rPr>
          <w:rFonts w:ascii="Times New Roman" w:hAnsi="Times New Roman" w:cs="Times New Roman"/>
          <w:sz w:val="24"/>
          <w:szCs w:val="24"/>
          <w:lang w:val="en-US"/>
        </w:rPr>
      </w:pPr>
    </w:p>
    <w:p w14:paraId="546BF599" w14:textId="3F16CBFB" w:rsidR="00A71702" w:rsidRDefault="00A71702" w:rsidP="00A71702">
      <w:pPr>
        <w:spacing w:line="360" w:lineRule="auto"/>
        <w:rPr>
          <w:rFonts w:ascii="Times New Roman" w:hAnsi="Times New Roman" w:cs="Times New Roman"/>
          <w:sz w:val="24"/>
          <w:szCs w:val="24"/>
          <w:lang w:val="en-US"/>
        </w:rPr>
      </w:pPr>
    </w:p>
    <w:p w14:paraId="689C3F50" w14:textId="5357D2DC" w:rsidR="00A71702" w:rsidRDefault="00A71702" w:rsidP="00A71702">
      <w:pPr>
        <w:spacing w:line="360" w:lineRule="auto"/>
        <w:rPr>
          <w:rFonts w:ascii="Times New Roman" w:hAnsi="Times New Roman" w:cs="Times New Roman"/>
          <w:sz w:val="24"/>
          <w:szCs w:val="24"/>
          <w:lang w:val="en-US"/>
        </w:rPr>
      </w:pPr>
    </w:p>
    <w:p w14:paraId="6B412559" w14:textId="7809F81A" w:rsidR="00A71702" w:rsidRDefault="00A71702" w:rsidP="00A71702">
      <w:pPr>
        <w:spacing w:line="360" w:lineRule="auto"/>
        <w:rPr>
          <w:rFonts w:ascii="Times New Roman" w:hAnsi="Times New Roman" w:cs="Times New Roman"/>
          <w:sz w:val="24"/>
          <w:szCs w:val="24"/>
          <w:lang w:val="en-US"/>
        </w:rPr>
      </w:pPr>
    </w:p>
    <w:p w14:paraId="317FF0E9" w14:textId="77777777" w:rsidR="00A71702" w:rsidRPr="00A71702" w:rsidRDefault="00A71702" w:rsidP="00A71702">
      <w:pPr>
        <w:spacing w:line="360" w:lineRule="auto"/>
        <w:rPr>
          <w:rFonts w:ascii="Times New Roman" w:hAnsi="Times New Roman" w:cs="Times New Roman"/>
          <w:sz w:val="24"/>
          <w:szCs w:val="24"/>
          <w:lang w:val="en-US"/>
        </w:rPr>
      </w:pPr>
    </w:p>
    <w:p w14:paraId="74B69B98" w14:textId="4F5BC186" w:rsidR="008C58D5" w:rsidRDefault="008C58D5" w:rsidP="00FE290F">
      <w:pPr>
        <w:pStyle w:val="Heading3"/>
      </w:pPr>
      <w:bookmarkStart w:id="50" w:name="_Toc228214927"/>
      <w:r>
        <w:lastRenderedPageBreak/>
        <w:t>3.1.3</w:t>
      </w:r>
      <w:r w:rsidR="00FE290F">
        <w:t>.</w:t>
      </w:r>
      <w:r>
        <w:t xml:space="preserve"> </w:t>
      </w:r>
      <w:r w:rsidR="00C9391D">
        <w:t>Audit Committee (X3)</w:t>
      </w:r>
      <w:bookmarkEnd w:id="50"/>
    </w:p>
    <w:p w14:paraId="1C7BFAB3" w14:textId="53266324" w:rsidR="008C58D5" w:rsidRDefault="00C9391D" w:rsidP="000423D6">
      <w:pPr>
        <w:spacing w:line="480" w:lineRule="auto"/>
        <w:ind w:firstLine="567"/>
        <w:jc w:val="both"/>
        <w:rPr>
          <w:rFonts w:ascii="Times New Roman" w:hAnsi="Times New Roman" w:cs="Times New Roman"/>
          <w:sz w:val="24"/>
          <w:szCs w:val="24"/>
          <w:lang w:val="en-US"/>
        </w:rPr>
      </w:pPr>
      <w:r w:rsidRPr="00C9391D">
        <w:rPr>
          <w:rFonts w:ascii="Times New Roman" w:hAnsi="Times New Roman" w:cs="Times New Roman"/>
          <w:sz w:val="24"/>
          <w:szCs w:val="24"/>
        </w:rPr>
        <w:t>The Audit Committee is defined as a committee formed by the Board of Commissioners with the aim of assisting in the supervision of financial reporting processes, audit implementation, and compliance with applicable regulations. This committee generally consists of three to five members who are independent and not part of the company's management</w:t>
      </w:r>
      <w:r w:rsidR="008C58D5" w:rsidRPr="00040DF1">
        <w:rPr>
          <w:rFonts w:ascii="Times New Roman" w:hAnsi="Times New Roman" w:cs="Times New Roman"/>
          <w:sz w:val="24"/>
          <w:szCs w:val="24"/>
          <w:lang w:val="en-US"/>
        </w:rPr>
        <w:t>.</w:t>
      </w:r>
      <w:r w:rsidR="008C58D5">
        <w:rPr>
          <w:rFonts w:ascii="Times New Roman" w:hAnsi="Times New Roman" w:cs="Times New Roman"/>
          <w:sz w:val="24"/>
          <w:szCs w:val="24"/>
          <w:lang w:val="en-US"/>
        </w:rPr>
        <w:t xml:space="preserve"> </w:t>
      </w:r>
    </w:p>
    <w:p w14:paraId="09423C34" w14:textId="0DF22FEF" w:rsidR="000423D6" w:rsidRDefault="00C9391D" w:rsidP="000423D6">
      <w:pPr>
        <w:spacing w:line="480" w:lineRule="auto"/>
        <w:ind w:firstLine="567"/>
        <w:jc w:val="both"/>
        <w:rPr>
          <w:rFonts w:ascii="Times New Roman" w:hAnsi="Times New Roman" w:cs="Times New Roman"/>
          <w:sz w:val="24"/>
          <w:szCs w:val="24"/>
          <w:lang w:val="en-US"/>
        </w:rPr>
      </w:pPr>
      <w:r w:rsidRPr="00C9391D">
        <w:rPr>
          <w:rFonts w:ascii="Times New Roman" w:hAnsi="Times New Roman" w:cs="Times New Roman"/>
          <w:sz w:val="24"/>
          <w:szCs w:val="24"/>
        </w:rPr>
        <w:t xml:space="preserve">In this study, the Audit Committee is measured using the following indicator: Audit Committee Meeting Activity. The measurement is based on the total number of audit committee meetings held within one year. The frequency of meetings reflects the intensity of supervision and monitoring activities carried out by the audit committee in fulfilling its duties and responsibilities. A higher number of meetings indicates a more active role of the audit committee in overseeing the company's financial reporting and internal control processes </w:t>
      </w:r>
      <w:r w:rsidRPr="00C9391D">
        <w:rPr>
          <w:rFonts w:ascii="Times New Roman" w:hAnsi="Times New Roman" w:cs="Times New Roman"/>
          <w:sz w:val="24"/>
          <w:szCs w:val="24"/>
        </w:rPr>
        <w:fldChar w:fldCharType="begin" w:fldLock="1"/>
      </w:r>
      <w:r w:rsidRPr="00C9391D">
        <w:rPr>
          <w:rFonts w:ascii="Times New Roman" w:hAnsi="Times New Roman" w:cs="Times New Roman"/>
          <w:sz w:val="24"/>
          <w:szCs w:val="24"/>
        </w:rPr>
        <w:instrText>ADDIN CSL_CITATION {"citationItems":[{"id":"ITEM-1","itemData":{"author":[{"dropping-particle":"","family":"Werdaningrum","given":"Vebriane","non-dropping-particle":"","parse-names":false,"suffix":""},{"dropping-particle":"","family":"Laksito","given":"Herry","non-dropping-particle":"","parse-names":false,"suffix":""}],"id":"ITEM-1","issue":"2016","issued":{"date-parts":[["2021"]]},"page":"1-12","title":"PENGARUH KARAKTERISTIK KOMITE AUDIT : UKURAN , RAPAT , KOMITE AUDIT INDEPENDEN , DAN AUDIT COMMITTEE FINANCIAL EXPERTISE TERHADAP AUDIT REPORT LAG DENGAN COST OF DEBT SEBAGAI VARIABEL MODERASI","type":"article-journal","volume":"10"},"uris":["http://www.mendeley.com/documents/?uuid=f0471854-e5e9-43c1-90c5-2be3a37f1990"]}],"mendeley":{"formattedCitation":"(Werdaningrum &amp; Laksito, 2021)","plainTextFormattedCitation":"(Werdaningrum &amp; Laksito, 2021)","previouslyFormattedCitation":"(Werdaningrum &amp; Laksito, 2021)"},"properties":{"noteIndex":0},"schema":"https://github.com/citation-style-language/schema/raw/master/csl-citation.json"}</w:instrText>
      </w:r>
      <w:r w:rsidRPr="00C9391D">
        <w:rPr>
          <w:rFonts w:ascii="Times New Roman" w:hAnsi="Times New Roman" w:cs="Times New Roman"/>
          <w:sz w:val="24"/>
          <w:szCs w:val="24"/>
        </w:rPr>
        <w:fldChar w:fldCharType="separate"/>
      </w:r>
      <w:r w:rsidRPr="00C9391D">
        <w:rPr>
          <w:rFonts w:ascii="Times New Roman" w:hAnsi="Times New Roman" w:cs="Times New Roman"/>
          <w:sz w:val="24"/>
          <w:szCs w:val="24"/>
        </w:rPr>
        <w:t>(</w:t>
      </w:r>
      <w:proofErr w:type="spellStart"/>
      <w:r w:rsidRPr="00C9391D">
        <w:rPr>
          <w:rFonts w:ascii="Times New Roman" w:hAnsi="Times New Roman" w:cs="Times New Roman"/>
          <w:sz w:val="24"/>
          <w:szCs w:val="24"/>
        </w:rPr>
        <w:t>Werdaningrum</w:t>
      </w:r>
      <w:proofErr w:type="spellEnd"/>
      <w:r w:rsidRPr="00C9391D">
        <w:rPr>
          <w:rFonts w:ascii="Times New Roman" w:hAnsi="Times New Roman" w:cs="Times New Roman"/>
          <w:sz w:val="24"/>
          <w:szCs w:val="24"/>
        </w:rPr>
        <w:t xml:space="preserve"> &amp; </w:t>
      </w:r>
      <w:proofErr w:type="spellStart"/>
      <w:r w:rsidRPr="00C9391D">
        <w:rPr>
          <w:rFonts w:ascii="Times New Roman" w:hAnsi="Times New Roman" w:cs="Times New Roman"/>
          <w:sz w:val="24"/>
          <w:szCs w:val="24"/>
        </w:rPr>
        <w:t>Laksito</w:t>
      </w:r>
      <w:proofErr w:type="spellEnd"/>
      <w:r w:rsidRPr="00C9391D">
        <w:rPr>
          <w:rFonts w:ascii="Times New Roman" w:hAnsi="Times New Roman" w:cs="Times New Roman"/>
          <w:sz w:val="24"/>
          <w:szCs w:val="24"/>
        </w:rPr>
        <w:t>, 2021)</w:t>
      </w:r>
      <w:r w:rsidRPr="00C9391D">
        <w:rPr>
          <w:rFonts w:ascii="Times New Roman" w:hAnsi="Times New Roman" w:cs="Times New Roman"/>
          <w:sz w:val="24"/>
          <w:szCs w:val="24"/>
        </w:rPr>
        <w:fldChar w:fldCharType="end"/>
      </w:r>
      <w:r w:rsidR="000423D6">
        <w:rPr>
          <w:rFonts w:ascii="Times New Roman" w:hAnsi="Times New Roman" w:cs="Times New Roman"/>
          <w:sz w:val="24"/>
          <w:szCs w:val="24"/>
        </w:rPr>
        <w:t>:</w:t>
      </w:r>
    </w:p>
    <w:p w14:paraId="44A1B7FF" w14:textId="17D2856F" w:rsidR="008C58D5" w:rsidRDefault="00C9391D" w:rsidP="008C58D5">
      <w:pPr>
        <w:spacing w:line="360" w:lineRule="auto"/>
        <w:jc w:val="center"/>
        <w:rPr>
          <w:rFonts w:ascii="Times New Roman" w:hAnsi="Times New Roman" w:cs="Times New Roman"/>
          <w:sz w:val="24"/>
          <w:szCs w:val="24"/>
          <w:lang w:val="en-US"/>
        </w:rPr>
      </w:pPr>
      <w:r w:rsidRPr="000C4F59">
        <w:rPr>
          <w:noProof/>
        </w:rPr>
        <w:drawing>
          <wp:inline distT="0" distB="0" distL="0" distR="0" wp14:anchorId="0255AB60" wp14:editId="2B9C3042">
            <wp:extent cx="4763165" cy="60968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763165" cy="609685"/>
                    </a:xfrm>
                    <a:prstGeom prst="rect">
                      <a:avLst/>
                    </a:prstGeom>
                  </pic:spPr>
                </pic:pic>
              </a:graphicData>
            </a:graphic>
          </wp:inline>
        </w:drawing>
      </w:r>
    </w:p>
    <w:p w14:paraId="0B1C8A95" w14:textId="0A8E99D1" w:rsidR="008C58D5" w:rsidRDefault="00C9391D" w:rsidP="00C9391D">
      <w:pPr>
        <w:spacing w:line="240" w:lineRule="auto"/>
        <w:jc w:val="both"/>
        <w:rPr>
          <w:rFonts w:ascii="Times New Roman" w:hAnsi="Times New Roman" w:cs="Times New Roman"/>
          <w:sz w:val="24"/>
          <w:szCs w:val="24"/>
          <w:lang w:val="en-US"/>
        </w:rPr>
      </w:pPr>
      <w:r w:rsidRPr="00C9391D">
        <w:rPr>
          <w:rFonts w:ascii="Times New Roman" w:hAnsi="Times New Roman" w:cs="Times New Roman"/>
          <w:sz w:val="24"/>
          <w:szCs w:val="24"/>
        </w:rPr>
        <w:t>Description</w:t>
      </w:r>
      <w:r w:rsidR="008C58D5">
        <w:rPr>
          <w:rFonts w:ascii="Times New Roman" w:hAnsi="Times New Roman" w:cs="Times New Roman"/>
          <w:sz w:val="24"/>
          <w:szCs w:val="24"/>
          <w:lang w:val="en-US"/>
        </w:rPr>
        <w:t>:</w:t>
      </w:r>
    </w:p>
    <w:p w14:paraId="2F0ECD21" w14:textId="77777777" w:rsidR="00C9391D" w:rsidRPr="00C9391D" w:rsidRDefault="00C9391D" w:rsidP="00C9391D">
      <w:pPr>
        <w:pStyle w:val="NormalWeb"/>
        <w:numPr>
          <w:ilvl w:val="0"/>
          <w:numId w:val="13"/>
        </w:numPr>
      </w:pPr>
      <w:r w:rsidRPr="00C9391D">
        <w:t>AC = Audit Committee</w:t>
      </w:r>
    </w:p>
    <w:p w14:paraId="3E947363" w14:textId="61420743" w:rsidR="0037423D" w:rsidRPr="00A71702" w:rsidRDefault="00C9391D" w:rsidP="0037423D">
      <w:pPr>
        <w:pStyle w:val="ListParagraph"/>
        <w:numPr>
          <w:ilvl w:val="0"/>
          <w:numId w:val="13"/>
        </w:numPr>
        <w:spacing w:line="360" w:lineRule="auto"/>
        <w:rPr>
          <w:rFonts w:ascii="Times New Roman" w:hAnsi="Times New Roman" w:cs="Times New Roman"/>
          <w:sz w:val="24"/>
          <w:szCs w:val="24"/>
          <w:lang w:val="en-US"/>
        </w:rPr>
      </w:pPr>
      <w:r w:rsidRPr="00C9391D">
        <w:rPr>
          <w:rFonts w:ascii="Times New Roman" w:hAnsi="Times New Roman" w:cs="Times New Roman"/>
          <w:sz w:val="24"/>
          <w:szCs w:val="24"/>
        </w:rPr>
        <w:t>∑ Audit Committee Meetings = total number of audit committee meetings in a financial year</w:t>
      </w:r>
    </w:p>
    <w:p w14:paraId="3D1D78C5" w14:textId="0C602C12" w:rsidR="00A71702" w:rsidRDefault="00A71702" w:rsidP="00A71702">
      <w:pPr>
        <w:spacing w:line="360" w:lineRule="auto"/>
        <w:rPr>
          <w:rFonts w:ascii="Times New Roman" w:hAnsi="Times New Roman" w:cs="Times New Roman"/>
          <w:sz w:val="24"/>
          <w:szCs w:val="24"/>
          <w:lang w:val="en-US"/>
        </w:rPr>
      </w:pPr>
    </w:p>
    <w:p w14:paraId="608777BE" w14:textId="77777777" w:rsidR="00A71702" w:rsidRPr="00A71702" w:rsidRDefault="00A71702" w:rsidP="00A71702">
      <w:pPr>
        <w:spacing w:line="360" w:lineRule="auto"/>
        <w:rPr>
          <w:rFonts w:ascii="Times New Roman" w:hAnsi="Times New Roman" w:cs="Times New Roman"/>
          <w:sz w:val="24"/>
          <w:szCs w:val="24"/>
          <w:lang w:val="en-US"/>
        </w:rPr>
      </w:pPr>
    </w:p>
    <w:p w14:paraId="68F02AF9" w14:textId="173E8270" w:rsidR="008C58D5" w:rsidRDefault="008C58D5" w:rsidP="00FE290F">
      <w:pPr>
        <w:pStyle w:val="Heading3"/>
      </w:pPr>
      <w:bookmarkStart w:id="51" w:name="_Toc228214928"/>
      <w:r>
        <w:lastRenderedPageBreak/>
        <w:t>3.1.4</w:t>
      </w:r>
      <w:r w:rsidR="00FE290F">
        <w:t>.</w:t>
      </w:r>
      <w:r>
        <w:t xml:space="preserve"> Company Value (Y)</w:t>
      </w:r>
      <w:bookmarkEnd w:id="51"/>
    </w:p>
    <w:p w14:paraId="60AD828C" w14:textId="0DF74C48" w:rsidR="008C58D5" w:rsidRDefault="001D4E96" w:rsidP="0037423D">
      <w:pPr>
        <w:spacing w:line="480" w:lineRule="auto"/>
        <w:ind w:firstLine="567"/>
        <w:jc w:val="both"/>
        <w:rPr>
          <w:rFonts w:ascii="Times New Roman" w:hAnsi="Times New Roman" w:cs="Times New Roman"/>
          <w:sz w:val="24"/>
          <w:szCs w:val="24"/>
        </w:rPr>
      </w:pPr>
      <w:r w:rsidRPr="00AF4ED3">
        <w:rPr>
          <w:rFonts w:ascii="Times New Roman" w:hAnsi="Times New Roman" w:cs="Times New Roman"/>
          <w:sz w:val="24"/>
          <w:szCs w:val="24"/>
        </w:rPr>
        <w:t>The dependent variable (Y) is a variable that provides a reaction or response when</w:t>
      </w:r>
      <w:r w:rsidRPr="00AF4ED3">
        <w:rPr>
          <w:rFonts w:ascii="Times New Roman" w:hAnsi="Times New Roman" w:cs="Times New Roman"/>
          <w:spacing w:val="-1"/>
          <w:sz w:val="24"/>
          <w:szCs w:val="24"/>
        </w:rPr>
        <w:t xml:space="preserve"> </w:t>
      </w:r>
      <w:r w:rsidRPr="00AF4ED3">
        <w:rPr>
          <w:rFonts w:ascii="Times New Roman" w:hAnsi="Times New Roman" w:cs="Times New Roman"/>
          <w:sz w:val="24"/>
          <w:szCs w:val="24"/>
        </w:rPr>
        <w:t>linked</w:t>
      </w:r>
      <w:r w:rsidRPr="00AF4ED3">
        <w:rPr>
          <w:rFonts w:ascii="Times New Roman" w:hAnsi="Times New Roman" w:cs="Times New Roman"/>
          <w:spacing w:val="-1"/>
          <w:sz w:val="24"/>
          <w:szCs w:val="24"/>
        </w:rPr>
        <w:t xml:space="preserve"> </w:t>
      </w:r>
      <w:r w:rsidRPr="00AF4ED3">
        <w:rPr>
          <w:rFonts w:ascii="Times New Roman" w:hAnsi="Times New Roman" w:cs="Times New Roman"/>
          <w:sz w:val="24"/>
          <w:szCs w:val="24"/>
        </w:rPr>
        <w:t>to</w:t>
      </w:r>
      <w:r w:rsidRPr="00AF4ED3">
        <w:rPr>
          <w:rFonts w:ascii="Times New Roman" w:hAnsi="Times New Roman" w:cs="Times New Roman"/>
          <w:spacing w:val="-1"/>
          <w:sz w:val="24"/>
          <w:szCs w:val="24"/>
        </w:rPr>
        <w:t xml:space="preserve"> </w:t>
      </w:r>
      <w:r w:rsidRPr="00AF4ED3">
        <w:rPr>
          <w:rFonts w:ascii="Times New Roman" w:hAnsi="Times New Roman" w:cs="Times New Roman"/>
          <w:sz w:val="24"/>
          <w:szCs w:val="24"/>
        </w:rPr>
        <w:t>the independent variable (Sarwono, 2006: 54).</w:t>
      </w:r>
      <w:r w:rsidRPr="00AF4ED3">
        <w:rPr>
          <w:rFonts w:ascii="Times New Roman" w:hAnsi="Times New Roman" w:cs="Times New Roman"/>
          <w:spacing w:val="-1"/>
          <w:sz w:val="24"/>
          <w:szCs w:val="24"/>
        </w:rPr>
        <w:t xml:space="preserve"> </w:t>
      </w:r>
      <w:r w:rsidRPr="00AF4ED3">
        <w:rPr>
          <w:rFonts w:ascii="Times New Roman" w:hAnsi="Times New Roman" w:cs="Times New Roman"/>
          <w:sz w:val="24"/>
          <w:szCs w:val="24"/>
        </w:rPr>
        <w:t>The dependent variable in this study is Sustainability Report Disclosure</w:t>
      </w:r>
      <w:r w:rsidR="008C58D5" w:rsidRPr="00481AFF">
        <w:rPr>
          <w:rFonts w:ascii="Times New Roman" w:hAnsi="Times New Roman" w:cs="Times New Roman"/>
          <w:sz w:val="24"/>
          <w:szCs w:val="24"/>
        </w:rPr>
        <w:t>.</w:t>
      </w:r>
    </w:p>
    <w:p w14:paraId="32F91C24" w14:textId="244357A1" w:rsidR="001D4E96" w:rsidRDefault="001D4E96" w:rsidP="0037423D">
      <w:pPr>
        <w:spacing w:line="480" w:lineRule="auto"/>
        <w:ind w:firstLine="567"/>
        <w:jc w:val="both"/>
        <w:rPr>
          <w:rFonts w:ascii="Times New Roman" w:hAnsi="Times New Roman" w:cs="Times New Roman"/>
          <w:sz w:val="24"/>
          <w:szCs w:val="24"/>
        </w:rPr>
      </w:pPr>
      <w:r w:rsidRPr="00AF4ED3">
        <w:rPr>
          <w:rFonts w:ascii="Times New Roman" w:hAnsi="Times New Roman" w:cs="Times New Roman"/>
          <w:sz w:val="24"/>
          <w:szCs w:val="24"/>
        </w:rPr>
        <w:t xml:space="preserve">Company Value represents the total financial value of a company as perceived by investors in the market. A widely used measure of company value is Tobin's Q, which compares the market value of a company's assets to their replacement cost. A higher Tobin's Q ratio indicates that investors have greater confidence in the company's future growth and profitability, according to research by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10.1108/JHASS-11-2022-0155","author":[{"dropping-particle":"","family":"Adel","given":"Alia","non-dropping-particle":"","parse-names":false,"suffix":""},{"dropping-particle":"","family":"Banna","given":"El","non-dropping-particle":"","parse-names":false,"suffix":""}],"id":"ITEM-1","issue":"July","issued":{"date-parts":[["2023"]]},"title":"Does audit quality moderate the impact of environmental , social and governance disclosure on firm value ? Further evidence from Egypt","type":"article-journal"},"uris":["http://www.mendeley.com/documents/?uuid=3ef19f1e-a790-4f16-adfe-bfa11c65391b"]}],"mendeley":{"formattedCitation":"(Adel &amp; Banna, 2023)","plainTextFormattedCitation":"(Adel &amp; Banna, 2023)","previouslyFormattedCitation":"(Adel &amp; Banna, 2023)"},"properties":{"noteIndex":0},"schema":"https://github.com/citation-style-language/schema/raw/master/csl-citation.json"}</w:instrText>
      </w:r>
      <w:r>
        <w:rPr>
          <w:rFonts w:ascii="Times New Roman" w:hAnsi="Times New Roman" w:cs="Times New Roman"/>
          <w:sz w:val="24"/>
          <w:szCs w:val="24"/>
        </w:rPr>
        <w:fldChar w:fldCharType="separate"/>
      </w:r>
      <w:r w:rsidRPr="00473F43">
        <w:rPr>
          <w:rFonts w:ascii="Times New Roman" w:hAnsi="Times New Roman" w:cs="Times New Roman"/>
          <w:noProof/>
          <w:sz w:val="24"/>
          <w:szCs w:val="24"/>
        </w:rPr>
        <w:t>(Adel &amp; Banna, 2023)</w:t>
      </w:r>
      <w:r>
        <w:rPr>
          <w:rFonts w:ascii="Times New Roman" w:hAnsi="Times New Roman" w:cs="Times New Roman"/>
          <w:sz w:val="24"/>
          <w:szCs w:val="24"/>
        </w:rPr>
        <w:fldChar w:fldCharType="end"/>
      </w:r>
      <w:r w:rsidRPr="00AF4ED3">
        <w:rPr>
          <w:rFonts w:ascii="Times New Roman" w:hAnsi="Times New Roman" w:cs="Times New Roman"/>
          <w:sz w:val="24"/>
          <w:szCs w:val="24"/>
        </w:rPr>
        <w:t>. This study uses Tobin's Q as a proxy for company value, which is calculated using the following formula</w:t>
      </w:r>
    </w:p>
    <w:p w14:paraId="7F578A12" w14:textId="19A36022" w:rsidR="008C58D5" w:rsidRDefault="001D4E96" w:rsidP="008C58D5">
      <w:pPr>
        <w:spacing w:line="360" w:lineRule="auto"/>
        <w:ind w:firstLine="567"/>
        <w:jc w:val="center"/>
        <w:rPr>
          <w:rFonts w:ascii="Times New Roman" w:hAnsi="Times New Roman" w:cs="Times New Roman"/>
          <w:sz w:val="24"/>
          <w:szCs w:val="24"/>
        </w:rPr>
      </w:pPr>
      <w:r w:rsidRPr="001D4E96">
        <w:rPr>
          <w:rFonts w:ascii="Times New Roman" w:hAnsi="Times New Roman" w:cs="Times New Roman"/>
          <w:noProof/>
          <w:sz w:val="24"/>
          <w:szCs w:val="24"/>
        </w:rPr>
        <w:drawing>
          <wp:inline distT="0" distB="0" distL="0" distR="0" wp14:anchorId="2BABC275" wp14:editId="774FCEA1">
            <wp:extent cx="2276793" cy="657317"/>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276793" cy="657317"/>
                    </a:xfrm>
                    <a:prstGeom prst="rect">
                      <a:avLst/>
                    </a:prstGeom>
                  </pic:spPr>
                </pic:pic>
              </a:graphicData>
            </a:graphic>
          </wp:inline>
        </w:drawing>
      </w:r>
    </w:p>
    <w:p w14:paraId="5C58C574" w14:textId="77777777" w:rsidR="008C58D5" w:rsidRDefault="008C58D5" w:rsidP="008C58D5">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Keterangan</w:t>
      </w:r>
      <w:proofErr w:type="spellEnd"/>
      <w:r>
        <w:rPr>
          <w:rFonts w:ascii="Times New Roman" w:hAnsi="Times New Roman" w:cs="Times New Roman"/>
          <w:sz w:val="24"/>
          <w:szCs w:val="24"/>
        </w:rPr>
        <w:t>:</w:t>
      </w:r>
    </w:p>
    <w:p w14:paraId="549BE927" w14:textId="77777777" w:rsidR="008C58D5" w:rsidRDefault="008C58D5" w:rsidP="008C58D5">
      <w:pPr>
        <w:pStyle w:val="ListParagraph"/>
        <w:numPr>
          <w:ilvl w:val="0"/>
          <w:numId w:val="13"/>
        </w:numPr>
        <w:spacing w:line="360" w:lineRule="auto"/>
        <w:rPr>
          <w:rFonts w:ascii="Times New Roman" w:hAnsi="Times New Roman" w:cs="Times New Roman"/>
          <w:sz w:val="24"/>
          <w:szCs w:val="24"/>
        </w:rPr>
      </w:pPr>
      <w:r w:rsidRPr="00C41A82">
        <w:rPr>
          <w:rFonts w:ascii="Times New Roman" w:hAnsi="Times New Roman" w:cs="Times New Roman"/>
          <w:sz w:val="24"/>
          <w:szCs w:val="24"/>
        </w:rPr>
        <w:t>TQ = Tobin’s Q (Company Value)</w:t>
      </w:r>
    </w:p>
    <w:p w14:paraId="7C4C5A3A" w14:textId="561E0EDF" w:rsidR="008C58D5" w:rsidRDefault="008C58D5" w:rsidP="008C58D5">
      <w:pPr>
        <w:pStyle w:val="ListParagraph"/>
        <w:numPr>
          <w:ilvl w:val="0"/>
          <w:numId w:val="13"/>
        </w:numPr>
        <w:spacing w:line="360" w:lineRule="auto"/>
        <w:rPr>
          <w:rFonts w:ascii="Times New Roman" w:hAnsi="Times New Roman" w:cs="Times New Roman"/>
          <w:sz w:val="24"/>
          <w:szCs w:val="24"/>
        </w:rPr>
      </w:pPr>
      <w:r w:rsidRPr="00C41A82">
        <w:rPr>
          <w:rFonts w:ascii="Times New Roman" w:hAnsi="Times New Roman" w:cs="Times New Roman"/>
          <w:sz w:val="24"/>
          <w:szCs w:val="24"/>
        </w:rPr>
        <w:t xml:space="preserve">MVE (Market Value of Equity) </w:t>
      </w:r>
    </w:p>
    <w:p w14:paraId="182E53D7" w14:textId="6FDED415" w:rsidR="008C58D5" w:rsidRDefault="008C58D5" w:rsidP="008C58D5">
      <w:pPr>
        <w:pStyle w:val="ListParagraph"/>
        <w:numPr>
          <w:ilvl w:val="0"/>
          <w:numId w:val="13"/>
        </w:numPr>
        <w:spacing w:line="360" w:lineRule="auto"/>
        <w:rPr>
          <w:rFonts w:ascii="Times New Roman" w:hAnsi="Times New Roman" w:cs="Times New Roman"/>
          <w:sz w:val="24"/>
          <w:szCs w:val="24"/>
        </w:rPr>
      </w:pPr>
      <w:r w:rsidRPr="00C41A82">
        <w:rPr>
          <w:rFonts w:ascii="Times New Roman" w:hAnsi="Times New Roman" w:cs="Times New Roman"/>
          <w:sz w:val="24"/>
          <w:szCs w:val="24"/>
        </w:rPr>
        <w:t xml:space="preserve">D (Total Debt) </w:t>
      </w:r>
    </w:p>
    <w:p w14:paraId="445320D1" w14:textId="3E8BA70A" w:rsidR="008C58D5" w:rsidRDefault="008C58D5" w:rsidP="008C58D5">
      <w:pPr>
        <w:pStyle w:val="ListParagraph"/>
        <w:numPr>
          <w:ilvl w:val="0"/>
          <w:numId w:val="13"/>
        </w:numPr>
        <w:spacing w:line="360" w:lineRule="auto"/>
        <w:rPr>
          <w:rFonts w:ascii="Times New Roman" w:hAnsi="Times New Roman" w:cs="Times New Roman"/>
          <w:sz w:val="24"/>
          <w:szCs w:val="24"/>
        </w:rPr>
      </w:pPr>
      <w:r w:rsidRPr="00C41A82">
        <w:rPr>
          <w:rFonts w:ascii="Times New Roman" w:hAnsi="Times New Roman" w:cs="Times New Roman"/>
          <w:sz w:val="24"/>
          <w:szCs w:val="24"/>
        </w:rPr>
        <w:t xml:space="preserve">TA (Total Assets) </w:t>
      </w:r>
    </w:p>
    <w:p w14:paraId="0E93FCC2" w14:textId="64983758" w:rsidR="0026254D" w:rsidRDefault="0026254D" w:rsidP="0026254D">
      <w:pPr>
        <w:spacing w:line="360" w:lineRule="auto"/>
        <w:rPr>
          <w:rFonts w:ascii="Times New Roman" w:hAnsi="Times New Roman" w:cs="Times New Roman"/>
          <w:sz w:val="24"/>
          <w:szCs w:val="24"/>
        </w:rPr>
      </w:pPr>
    </w:p>
    <w:p w14:paraId="3E9016CA" w14:textId="54E73C4E" w:rsidR="0026254D" w:rsidRDefault="0026254D" w:rsidP="0026254D">
      <w:pPr>
        <w:spacing w:line="360" w:lineRule="auto"/>
        <w:rPr>
          <w:rFonts w:ascii="Times New Roman" w:hAnsi="Times New Roman" w:cs="Times New Roman"/>
          <w:sz w:val="24"/>
          <w:szCs w:val="24"/>
        </w:rPr>
      </w:pPr>
    </w:p>
    <w:p w14:paraId="46016D41" w14:textId="5A6E90EE" w:rsidR="0026254D" w:rsidRDefault="0026254D" w:rsidP="0026254D">
      <w:pPr>
        <w:spacing w:line="360" w:lineRule="auto"/>
        <w:rPr>
          <w:rFonts w:ascii="Times New Roman" w:hAnsi="Times New Roman" w:cs="Times New Roman"/>
          <w:sz w:val="24"/>
          <w:szCs w:val="24"/>
        </w:rPr>
      </w:pPr>
    </w:p>
    <w:p w14:paraId="5EBAE216" w14:textId="77777777" w:rsidR="0026254D" w:rsidRPr="0026254D" w:rsidRDefault="0026254D" w:rsidP="0026254D">
      <w:pPr>
        <w:spacing w:line="360" w:lineRule="auto"/>
        <w:rPr>
          <w:rFonts w:ascii="Times New Roman" w:hAnsi="Times New Roman" w:cs="Times New Roman"/>
          <w:sz w:val="24"/>
          <w:szCs w:val="24"/>
        </w:rPr>
      </w:pPr>
    </w:p>
    <w:p w14:paraId="441ED73B" w14:textId="5EF2BEF1" w:rsidR="008C58D5" w:rsidRDefault="008C58D5" w:rsidP="00FE290F">
      <w:pPr>
        <w:pStyle w:val="Heading2"/>
      </w:pPr>
      <w:bookmarkStart w:id="52" w:name="_Toc228214929"/>
      <w:r>
        <w:lastRenderedPageBreak/>
        <w:t>3.2</w:t>
      </w:r>
      <w:r w:rsidRPr="00DD6D10">
        <w:t xml:space="preserve"> </w:t>
      </w:r>
      <w:r w:rsidR="000B591E" w:rsidRPr="00AF4ED3">
        <w:t>Population</w:t>
      </w:r>
      <w:r w:rsidR="000B591E" w:rsidRPr="00AF4ED3">
        <w:rPr>
          <w:spacing w:val="-12"/>
        </w:rPr>
        <w:t xml:space="preserve"> </w:t>
      </w:r>
      <w:r w:rsidR="000B591E" w:rsidRPr="00AF4ED3">
        <w:t>and</w:t>
      </w:r>
      <w:r w:rsidR="000B591E" w:rsidRPr="00AF4ED3">
        <w:rPr>
          <w:spacing w:val="-11"/>
        </w:rPr>
        <w:t xml:space="preserve"> </w:t>
      </w:r>
      <w:r w:rsidR="000B591E" w:rsidRPr="00AF4ED3">
        <w:t>Sampling</w:t>
      </w:r>
      <w:r w:rsidR="000B591E" w:rsidRPr="00AF4ED3">
        <w:rPr>
          <w:spacing w:val="-13"/>
        </w:rPr>
        <w:t xml:space="preserve"> </w:t>
      </w:r>
      <w:r w:rsidR="000B591E" w:rsidRPr="00AF4ED3">
        <w:rPr>
          <w:spacing w:val="-2"/>
        </w:rPr>
        <w:t>Technique</w:t>
      </w:r>
      <w:bookmarkEnd w:id="52"/>
    </w:p>
    <w:p w14:paraId="6E33BC16" w14:textId="485C1E65" w:rsidR="008C58D5" w:rsidRDefault="0037423D" w:rsidP="0037423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B591E" w:rsidRPr="00AF4ED3">
        <w:rPr>
          <w:rFonts w:ascii="Times New Roman" w:hAnsi="Times New Roman" w:cs="Times New Roman"/>
          <w:sz w:val="24"/>
          <w:szCs w:val="24"/>
        </w:rPr>
        <w:t>The population in this study consists of companies that have ESG Risk Ratings</w:t>
      </w:r>
      <w:r w:rsidR="000B591E" w:rsidRPr="00AF4ED3">
        <w:rPr>
          <w:rFonts w:ascii="Times New Roman" w:hAnsi="Times New Roman" w:cs="Times New Roman"/>
          <w:spacing w:val="-3"/>
          <w:sz w:val="24"/>
          <w:szCs w:val="24"/>
        </w:rPr>
        <w:t xml:space="preserve"> </w:t>
      </w:r>
      <w:r w:rsidR="000B591E" w:rsidRPr="00AF4ED3">
        <w:rPr>
          <w:rFonts w:ascii="Times New Roman" w:hAnsi="Times New Roman" w:cs="Times New Roman"/>
          <w:sz w:val="24"/>
          <w:szCs w:val="24"/>
        </w:rPr>
        <w:t>provided</w:t>
      </w:r>
      <w:r w:rsidR="000B591E" w:rsidRPr="00AF4ED3">
        <w:rPr>
          <w:rFonts w:ascii="Times New Roman" w:hAnsi="Times New Roman" w:cs="Times New Roman"/>
          <w:spacing w:val="-3"/>
          <w:sz w:val="24"/>
          <w:szCs w:val="24"/>
        </w:rPr>
        <w:t xml:space="preserve"> </w:t>
      </w:r>
      <w:r w:rsidR="000B591E" w:rsidRPr="00AF4ED3">
        <w:rPr>
          <w:rFonts w:ascii="Times New Roman" w:hAnsi="Times New Roman" w:cs="Times New Roman"/>
          <w:sz w:val="24"/>
          <w:szCs w:val="24"/>
        </w:rPr>
        <w:t>by</w:t>
      </w:r>
      <w:r w:rsidR="000B591E" w:rsidRPr="00AF4ED3">
        <w:rPr>
          <w:rFonts w:ascii="Times New Roman" w:hAnsi="Times New Roman" w:cs="Times New Roman"/>
          <w:spacing w:val="-3"/>
          <w:sz w:val="24"/>
          <w:szCs w:val="24"/>
        </w:rPr>
        <w:t xml:space="preserve"> </w:t>
      </w:r>
      <w:proofErr w:type="spellStart"/>
      <w:r w:rsidR="000B591E" w:rsidRPr="000B591E">
        <w:rPr>
          <w:rFonts w:ascii="Times New Roman" w:hAnsi="Times New Roman" w:cs="Times New Roman"/>
          <w:iCs/>
          <w:sz w:val="24"/>
          <w:szCs w:val="24"/>
        </w:rPr>
        <w:t>Sustainalytics</w:t>
      </w:r>
      <w:proofErr w:type="spellEnd"/>
      <w:r w:rsidR="000B591E" w:rsidRPr="00AF4ED3">
        <w:rPr>
          <w:rFonts w:ascii="Times New Roman" w:hAnsi="Times New Roman" w:cs="Times New Roman"/>
          <w:i/>
          <w:spacing w:val="-3"/>
          <w:sz w:val="24"/>
          <w:szCs w:val="24"/>
        </w:rPr>
        <w:t xml:space="preserve"> </w:t>
      </w:r>
      <w:r w:rsidR="000B591E" w:rsidRPr="00AF4ED3">
        <w:rPr>
          <w:rFonts w:ascii="Times New Roman" w:hAnsi="Times New Roman" w:cs="Times New Roman"/>
          <w:sz w:val="24"/>
          <w:szCs w:val="24"/>
        </w:rPr>
        <w:t>on</w:t>
      </w:r>
      <w:r w:rsidR="000B591E" w:rsidRPr="00AF4ED3">
        <w:rPr>
          <w:rFonts w:ascii="Times New Roman" w:hAnsi="Times New Roman" w:cs="Times New Roman"/>
          <w:spacing w:val="-3"/>
          <w:sz w:val="24"/>
          <w:szCs w:val="24"/>
        </w:rPr>
        <w:t xml:space="preserve"> </w:t>
      </w:r>
      <w:r w:rsidR="000B591E" w:rsidRPr="00AF4ED3">
        <w:rPr>
          <w:rFonts w:ascii="Times New Roman" w:hAnsi="Times New Roman" w:cs="Times New Roman"/>
          <w:sz w:val="24"/>
          <w:szCs w:val="24"/>
        </w:rPr>
        <w:t>the</w:t>
      </w:r>
      <w:r w:rsidR="000B591E" w:rsidRPr="00AF4ED3">
        <w:rPr>
          <w:rFonts w:ascii="Times New Roman" w:hAnsi="Times New Roman" w:cs="Times New Roman"/>
          <w:spacing w:val="-3"/>
          <w:sz w:val="24"/>
          <w:szCs w:val="24"/>
        </w:rPr>
        <w:t xml:space="preserve"> </w:t>
      </w:r>
      <w:r w:rsidR="000B591E" w:rsidRPr="00AF4ED3">
        <w:rPr>
          <w:rFonts w:ascii="Times New Roman" w:hAnsi="Times New Roman" w:cs="Times New Roman"/>
          <w:sz w:val="24"/>
          <w:szCs w:val="24"/>
        </w:rPr>
        <w:t>Indonesia</w:t>
      </w:r>
      <w:r w:rsidR="000B591E" w:rsidRPr="00AF4ED3">
        <w:rPr>
          <w:rFonts w:ascii="Times New Roman" w:hAnsi="Times New Roman" w:cs="Times New Roman"/>
          <w:spacing w:val="-3"/>
          <w:sz w:val="24"/>
          <w:szCs w:val="24"/>
        </w:rPr>
        <w:t xml:space="preserve"> </w:t>
      </w:r>
      <w:r w:rsidR="000B591E" w:rsidRPr="00AF4ED3">
        <w:rPr>
          <w:rFonts w:ascii="Times New Roman" w:hAnsi="Times New Roman" w:cs="Times New Roman"/>
          <w:sz w:val="24"/>
          <w:szCs w:val="24"/>
        </w:rPr>
        <w:t>Stock</w:t>
      </w:r>
      <w:r w:rsidR="000B591E" w:rsidRPr="00AF4ED3">
        <w:rPr>
          <w:rFonts w:ascii="Times New Roman" w:hAnsi="Times New Roman" w:cs="Times New Roman"/>
          <w:spacing w:val="-3"/>
          <w:sz w:val="24"/>
          <w:szCs w:val="24"/>
        </w:rPr>
        <w:t xml:space="preserve"> </w:t>
      </w:r>
      <w:r w:rsidR="000B591E" w:rsidRPr="00AF4ED3">
        <w:rPr>
          <w:rFonts w:ascii="Times New Roman" w:hAnsi="Times New Roman" w:cs="Times New Roman"/>
          <w:sz w:val="24"/>
          <w:szCs w:val="24"/>
        </w:rPr>
        <w:t>Exchange</w:t>
      </w:r>
      <w:r w:rsidR="000B591E" w:rsidRPr="00AF4ED3">
        <w:rPr>
          <w:rFonts w:ascii="Times New Roman" w:hAnsi="Times New Roman" w:cs="Times New Roman"/>
          <w:spacing w:val="-3"/>
          <w:sz w:val="24"/>
          <w:szCs w:val="24"/>
        </w:rPr>
        <w:t xml:space="preserve"> </w:t>
      </w:r>
      <w:r w:rsidR="000B591E" w:rsidRPr="00AF4ED3">
        <w:rPr>
          <w:rFonts w:ascii="Times New Roman" w:hAnsi="Times New Roman" w:cs="Times New Roman"/>
          <w:sz w:val="24"/>
          <w:szCs w:val="24"/>
        </w:rPr>
        <w:t>(IDX)</w:t>
      </w:r>
      <w:r w:rsidR="000B591E" w:rsidRPr="00AF4ED3">
        <w:rPr>
          <w:rFonts w:ascii="Times New Roman" w:hAnsi="Times New Roman" w:cs="Times New Roman"/>
          <w:spacing w:val="-3"/>
          <w:sz w:val="24"/>
          <w:szCs w:val="24"/>
        </w:rPr>
        <w:t xml:space="preserve"> </w:t>
      </w:r>
      <w:r w:rsidR="000B591E" w:rsidRPr="00AF4ED3">
        <w:rPr>
          <w:rFonts w:ascii="Times New Roman" w:hAnsi="Times New Roman" w:cs="Times New Roman"/>
          <w:sz w:val="24"/>
          <w:szCs w:val="24"/>
        </w:rPr>
        <w:t>website</w:t>
      </w:r>
      <w:r w:rsidR="000B591E" w:rsidRPr="00AF4ED3">
        <w:rPr>
          <w:rFonts w:ascii="Times New Roman" w:hAnsi="Times New Roman" w:cs="Times New Roman"/>
          <w:spacing w:val="-3"/>
          <w:sz w:val="24"/>
          <w:szCs w:val="24"/>
        </w:rPr>
        <w:t xml:space="preserve"> </w:t>
      </w:r>
      <w:r w:rsidR="000B591E" w:rsidRPr="00AF4ED3">
        <w:rPr>
          <w:rFonts w:ascii="Times New Roman" w:hAnsi="Times New Roman" w:cs="Times New Roman"/>
          <w:sz w:val="24"/>
          <w:szCs w:val="24"/>
        </w:rPr>
        <w:t>in 202</w:t>
      </w:r>
      <w:r w:rsidR="009049E5">
        <w:rPr>
          <w:rFonts w:ascii="Times New Roman" w:hAnsi="Times New Roman" w:cs="Times New Roman"/>
          <w:sz w:val="24"/>
          <w:szCs w:val="24"/>
        </w:rPr>
        <w:t>5</w:t>
      </w:r>
      <w:r w:rsidR="000B591E" w:rsidRPr="00AF4ED3">
        <w:rPr>
          <w:rFonts w:ascii="Times New Roman" w:hAnsi="Times New Roman" w:cs="Times New Roman"/>
          <w:sz w:val="24"/>
          <w:szCs w:val="24"/>
        </w:rPr>
        <w:t>. The data collection</w:t>
      </w:r>
      <w:r w:rsidR="000B591E">
        <w:rPr>
          <w:rFonts w:ascii="Times New Roman" w:hAnsi="Times New Roman" w:cs="Times New Roman"/>
          <w:sz w:val="24"/>
          <w:szCs w:val="24"/>
        </w:rPr>
        <w:t xml:space="preserve"> </w:t>
      </w:r>
      <w:r w:rsidR="000B591E" w:rsidRPr="00AF4ED3">
        <w:rPr>
          <w:rFonts w:ascii="Times New Roman" w:hAnsi="Times New Roman" w:cs="Times New Roman"/>
          <w:sz w:val="24"/>
          <w:szCs w:val="24"/>
        </w:rPr>
        <w:t>used</w:t>
      </w:r>
      <w:r w:rsidR="000B591E" w:rsidRPr="00AF4ED3">
        <w:rPr>
          <w:rFonts w:ascii="Times New Roman" w:hAnsi="Times New Roman" w:cs="Times New Roman"/>
          <w:spacing w:val="-3"/>
          <w:sz w:val="24"/>
          <w:szCs w:val="24"/>
        </w:rPr>
        <w:t xml:space="preserve"> </w:t>
      </w:r>
      <w:r w:rsidR="000B591E" w:rsidRPr="00AF4ED3">
        <w:rPr>
          <w:rFonts w:ascii="Times New Roman" w:hAnsi="Times New Roman" w:cs="Times New Roman"/>
          <w:sz w:val="24"/>
          <w:szCs w:val="24"/>
        </w:rPr>
        <w:t>in</w:t>
      </w:r>
      <w:r w:rsidR="000B591E" w:rsidRPr="00AF4ED3">
        <w:rPr>
          <w:rFonts w:ascii="Times New Roman" w:hAnsi="Times New Roman" w:cs="Times New Roman"/>
          <w:spacing w:val="-1"/>
          <w:sz w:val="24"/>
          <w:szCs w:val="24"/>
        </w:rPr>
        <w:t xml:space="preserve"> </w:t>
      </w:r>
      <w:r w:rsidR="000B591E" w:rsidRPr="00AF4ED3">
        <w:rPr>
          <w:rFonts w:ascii="Times New Roman" w:hAnsi="Times New Roman" w:cs="Times New Roman"/>
          <w:sz w:val="24"/>
          <w:szCs w:val="24"/>
        </w:rPr>
        <w:t>this</w:t>
      </w:r>
      <w:r w:rsidR="000B591E" w:rsidRPr="00AF4ED3">
        <w:rPr>
          <w:rFonts w:ascii="Times New Roman" w:hAnsi="Times New Roman" w:cs="Times New Roman"/>
          <w:spacing w:val="-1"/>
          <w:sz w:val="24"/>
          <w:szCs w:val="24"/>
        </w:rPr>
        <w:t xml:space="preserve"> </w:t>
      </w:r>
      <w:r w:rsidR="000B591E" w:rsidRPr="00AF4ED3">
        <w:rPr>
          <w:rFonts w:ascii="Times New Roman" w:hAnsi="Times New Roman" w:cs="Times New Roman"/>
          <w:sz w:val="24"/>
          <w:szCs w:val="24"/>
        </w:rPr>
        <w:t>study</w:t>
      </w:r>
      <w:r w:rsidR="000B591E" w:rsidRPr="00AF4ED3">
        <w:rPr>
          <w:rFonts w:ascii="Times New Roman" w:hAnsi="Times New Roman" w:cs="Times New Roman"/>
          <w:spacing w:val="-1"/>
          <w:sz w:val="24"/>
          <w:szCs w:val="24"/>
        </w:rPr>
        <w:t xml:space="preserve"> </w:t>
      </w:r>
      <w:r w:rsidR="000B591E" w:rsidRPr="00AF4ED3">
        <w:rPr>
          <w:rFonts w:ascii="Times New Roman" w:hAnsi="Times New Roman" w:cs="Times New Roman"/>
          <w:sz w:val="24"/>
          <w:szCs w:val="24"/>
        </w:rPr>
        <w:t>is purposive</w:t>
      </w:r>
      <w:r w:rsidR="000B591E" w:rsidRPr="00AF4ED3">
        <w:rPr>
          <w:rFonts w:ascii="Times New Roman" w:hAnsi="Times New Roman" w:cs="Times New Roman"/>
          <w:spacing w:val="-2"/>
          <w:sz w:val="24"/>
          <w:szCs w:val="24"/>
        </w:rPr>
        <w:t xml:space="preserve"> </w:t>
      </w:r>
      <w:r w:rsidR="000B591E" w:rsidRPr="00AF4ED3">
        <w:rPr>
          <w:rFonts w:ascii="Times New Roman" w:hAnsi="Times New Roman" w:cs="Times New Roman"/>
          <w:sz w:val="24"/>
          <w:szCs w:val="24"/>
        </w:rPr>
        <w:t>sampling,</w:t>
      </w:r>
      <w:r w:rsidR="000B591E" w:rsidRPr="00AF4ED3">
        <w:rPr>
          <w:rFonts w:ascii="Times New Roman" w:hAnsi="Times New Roman" w:cs="Times New Roman"/>
          <w:spacing w:val="-1"/>
          <w:sz w:val="24"/>
          <w:szCs w:val="24"/>
        </w:rPr>
        <w:t xml:space="preserve"> </w:t>
      </w:r>
      <w:r w:rsidR="000B591E" w:rsidRPr="00AF4ED3">
        <w:rPr>
          <w:rFonts w:ascii="Times New Roman" w:hAnsi="Times New Roman" w:cs="Times New Roman"/>
          <w:sz w:val="24"/>
          <w:szCs w:val="24"/>
        </w:rPr>
        <w:t>selected based</w:t>
      </w:r>
      <w:r w:rsidR="000B591E" w:rsidRPr="00AF4ED3">
        <w:rPr>
          <w:rFonts w:ascii="Times New Roman" w:hAnsi="Times New Roman" w:cs="Times New Roman"/>
          <w:spacing w:val="-1"/>
          <w:sz w:val="24"/>
          <w:szCs w:val="24"/>
        </w:rPr>
        <w:t xml:space="preserve"> </w:t>
      </w:r>
      <w:r w:rsidR="000B591E" w:rsidRPr="00AF4ED3">
        <w:rPr>
          <w:rFonts w:ascii="Times New Roman" w:hAnsi="Times New Roman" w:cs="Times New Roman"/>
          <w:sz w:val="24"/>
          <w:szCs w:val="24"/>
        </w:rPr>
        <w:t>on the</w:t>
      </w:r>
      <w:r w:rsidR="000B591E" w:rsidRPr="00AF4ED3">
        <w:rPr>
          <w:rFonts w:ascii="Times New Roman" w:hAnsi="Times New Roman" w:cs="Times New Roman"/>
          <w:spacing w:val="-1"/>
          <w:sz w:val="24"/>
          <w:szCs w:val="24"/>
        </w:rPr>
        <w:t xml:space="preserve"> </w:t>
      </w:r>
      <w:r w:rsidR="000B591E" w:rsidRPr="00AF4ED3">
        <w:rPr>
          <w:rFonts w:ascii="Times New Roman" w:hAnsi="Times New Roman" w:cs="Times New Roman"/>
          <w:sz w:val="24"/>
          <w:szCs w:val="24"/>
        </w:rPr>
        <w:t xml:space="preserve">following </w:t>
      </w:r>
      <w:r w:rsidR="000B591E" w:rsidRPr="00AF4ED3">
        <w:rPr>
          <w:rFonts w:ascii="Times New Roman" w:hAnsi="Times New Roman" w:cs="Times New Roman"/>
          <w:spacing w:val="-2"/>
          <w:sz w:val="24"/>
          <w:szCs w:val="24"/>
        </w:rPr>
        <w:t>criteria</w:t>
      </w:r>
      <w:r w:rsidR="008C58D5" w:rsidRPr="00DD6D10">
        <w:rPr>
          <w:rFonts w:ascii="Times New Roman" w:hAnsi="Times New Roman" w:cs="Times New Roman"/>
          <w:sz w:val="24"/>
          <w:szCs w:val="24"/>
          <w:lang w:val="en-US"/>
        </w:rPr>
        <w:t>:</w:t>
      </w:r>
    </w:p>
    <w:p w14:paraId="133A46FB" w14:textId="7057FD92" w:rsidR="00DF3799" w:rsidRDefault="000B591E" w:rsidP="0037423D">
      <w:pPr>
        <w:pStyle w:val="ListParagraph"/>
        <w:numPr>
          <w:ilvl w:val="0"/>
          <w:numId w:val="5"/>
        </w:numPr>
        <w:spacing w:line="480" w:lineRule="auto"/>
        <w:jc w:val="both"/>
        <w:rPr>
          <w:rFonts w:ascii="Times New Roman" w:hAnsi="Times New Roman" w:cs="Times New Roman"/>
          <w:sz w:val="24"/>
          <w:szCs w:val="24"/>
          <w:lang w:val="en-US"/>
        </w:rPr>
      </w:pPr>
      <w:r w:rsidRPr="00AF4ED3">
        <w:rPr>
          <w:rFonts w:ascii="Times New Roman" w:hAnsi="Times New Roman" w:cs="Times New Roman"/>
          <w:sz w:val="24"/>
          <w:szCs w:val="24"/>
        </w:rPr>
        <w:t xml:space="preserve">Companies that have an ESG Risk Rating score by </w:t>
      </w:r>
      <w:proofErr w:type="spellStart"/>
      <w:r w:rsidRPr="00AF4ED3">
        <w:rPr>
          <w:rFonts w:ascii="Times New Roman" w:hAnsi="Times New Roman" w:cs="Times New Roman"/>
          <w:sz w:val="24"/>
          <w:szCs w:val="24"/>
        </w:rPr>
        <w:t>Sustainalytics</w:t>
      </w:r>
      <w:proofErr w:type="spellEnd"/>
      <w:r w:rsidRPr="00AF4ED3">
        <w:rPr>
          <w:rFonts w:ascii="Times New Roman" w:hAnsi="Times New Roman" w:cs="Times New Roman"/>
          <w:sz w:val="24"/>
          <w:szCs w:val="24"/>
        </w:rPr>
        <w:t xml:space="preserve"> on the Indonesia Stock Exchange website in 202</w:t>
      </w:r>
      <w:r w:rsidR="00C627DD">
        <w:rPr>
          <w:rFonts w:ascii="Times New Roman" w:hAnsi="Times New Roman" w:cs="Times New Roman"/>
          <w:sz w:val="24"/>
          <w:szCs w:val="24"/>
        </w:rPr>
        <w:t>5</w:t>
      </w:r>
      <w:r w:rsidR="008369EF">
        <w:rPr>
          <w:rFonts w:ascii="Times New Roman" w:hAnsi="Times New Roman" w:cs="Times New Roman"/>
          <w:sz w:val="24"/>
          <w:szCs w:val="24"/>
          <w:lang w:val="en-US"/>
        </w:rPr>
        <w:t>.</w:t>
      </w:r>
    </w:p>
    <w:p w14:paraId="5520459A" w14:textId="120C3E04" w:rsidR="008C58D5" w:rsidRDefault="000B591E" w:rsidP="0037423D">
      <w:pPr>
        <w:pStyle w:val="ListParagraph"/>
        <w:numPr>
          <w:ilvl w:val="0"/>
          <w:numId w:val="5"/>
        </w:numPr>
        <w:spacing w:line="480" w:lineRule="auto"/>
        <w:jc w:val="both"/>
        <w:rPr>
          <w:rFonts w:ascii="Times New Roman" w:hAnsi="Times New Roman" w:cs="Times New Roman"/>
          <w:sz w:val="24"/>
          <w:szCs w:val="24"/>
          <w:lang w:val="en-US"/>
        </w:rPr>
      </w:pPr>
      <w:r w:rsidRPr="00AF4ED3">
        <w:rPr>
          <w:rFonts w:ascii="Times New Roman" w:hAnsi="Times New Roman" w:cs="Times New Roman"/>
          <w:sz w:val="24"/>
          <w:szCs w:val="24"/>
        </w:rPr>
        <w:t>Companies</w:t>
      </w:r>
      <w:r w:rsidRPr="00AF4ED3">
        <w:rPr>
          <w:rFonts w:ascii="Times New Roman" w:hAnsi="Times New Roman" w:cs="Times New Roman"/>
          <w:spacing w:val="-3"/>
          <w:sz w:val="24"/>
          <w:szCs w:val="24"/>
        </w:rPr>
        <w:t xml:space="preserve"> </w:t>
      </w:r>
      <w:r w:rsidRPr="00AF4ED3">
        <w:rPr>
          <w:rFonts w:ascii="Times New Roman" w:hAnsi="Times New Roman" w:cs="Times New Roman"/>
          <w:sz w:val="24"/>
          <w:szCs w:val="24"/>
        </w:rPr>
        <w:t>that</w:t>
      </w:r>
      <w:r w:rsidRPr="00AF4ED3">
        <w:rPr>
          <w:rFonts w:ascii="Times New Roman" w:hAnsi="Times New Roman" w:cs="Times New Roman"/>
          <w:spacing w:val="-3"/>
          <w:sz w:val="24"/>
          <w:szCs w:val="24"/>
        </w:rPr>
        <w:t xml:space="preserve"> </w:t>
      </w:r>
      <w:r w:rsidRPr="00AF4ED3">
        <w:rPr>
          <w:rFonts w:ascii="Times New Roman" w:hAnsi="Times New Roman" w:cs="Times New Roman"/>
          <w:sz w:val="24"/>
          <w:szCs w:val="24"/>
        </w:rPr>
        <w:t>published</w:t>
      </w:r>
      <w:r w:rsidRPr="00AF4ED3">
        <w:rPr>
          <w:rFonts w:ascii="Times New Roman" w:hAnsi="Times New Roman" w:cs="Times New Roman"/>
          <w:spacing w:val="-3"/>
          <w:sz w:val="24"/>
          <w:szCs w:val="24"/>
        </w:rPr>
        <w:t xml:space="preserve"> </w:t>
      </w:r>
      <w:r w:rsidRPr="00AF4ED3">
        <w:rPr>
          <w:rFonts w:ascii="Times New Roman" w:hAnsi="Times New Roman" w:cs="Times New Roman"/>
          <w:sz w:val="24"/>
          <w:szCs w:val="24"/>
        </w:rPr>
        <w:t>a</w:t>
      </w:r>
      <w:r w:rsidRPr="00AF4ED3">
        <w:rPr>
          <w:rFonts w:ascii="Times New Roman" w:hAnsi="Times New Roman" w:cs="Times New Roman"/>
          <w:spacing w:val="-3"/>
          <w:sz w:val="24"/>
          <w:szCs w:val="24"/>
        </w:rPr>
        <w:t xml:space="preserve"> </w:t>
      </w:r>
      <w:r w:rsidRPr="00AF4ED3">
        <w:rPr>
          <w:rFonts w:ascii="Times New Roman" w:hAnsi="Times New Roman" w:cs="Times New Roman"/>
          <w:sz w:val="24"/>
          <w:szCs w:val="24"/>
        </w:rPr>
        <w:t>Sustainability</w:t>
      </w:r>
      <w:r w:rsidRPr="00AF4ED3">
        <w:rPr>
          <w:rFonts w:ascii="Times New Roman" w:hAnsi="Times New Roman" w:cs="Times New Roman"/>
          <w:spacing w:val="-3"/>
          <w:sz w:val="24"/>
          <w:szCs w:val="24"/>
        </w:rPr>
        <w:t xml:space="preserve"> </w:t>
      </w:r>
      <w:r w:rsidRPr="00AF4ED3">
        <w:rPr>
          <w:rFonts w:ascii="Times New Roman" w:hAnsi="Times New Roman" w:cs="Times New Roman"/>
          <w:sz w:val="24"/>
          <w:szCs w:val="24"/>
        </w:rPr>
        <w:t>Report</w:t>
      </w:r>
      <w:r w:rsidRPr="00AF4ED3">
        <w:rPr>
          <w:rFonts w:ascii="Times New Roman" w:hAnsi="Times New Roman" w:cs="Times New Roman"/>
          <w:spacing w:val="-3"/>
          <w:sz w:val="24"/>
          <w:szCs w:val="24"/>
        </w:rPr>
        <w:t xml:space="preserve"> </w:t>
      </w:r>
      <w:r w:rsidRPr="00AF4ED3">
        <w:rPr>
          <w:rFonts w:ascii="Times New Roman" w:hAnsi="Times New Roman" w:cs="Times New Roman"/>
          <w:sz w:val="24"/>
          <w:szCs w:val="24"/>
        </w:rPr>
        <w:t>in</w:t>
      </w:r>
      <w:r w:rsidRPr="00AF4ED3">
        <w:rPr>
          <w:rFonts w:ascii="Times New Roman" w:hAnsi="Times New Roman" w:cs="Times New Roman"/>
          <w:spacing w:val="-3"/>
          <w:sz w:val="24"/>
          <w:szCs w:val="24"/>
        </w:rPr>
        <w:t xml:space="preserve"> </w:t>
      </w:r>
      <w:r w:rsidRPr="00AF4ED3">
        <w:rPr>
          <w:rFonts w:ascii="Times New Roman" w:hAnsi="Times New Roman" w:cs="Times New Roman"/>
          <w:sz w:val="24"/>
          <w:szCs w:val="24"/>
        </w:rPr>
        <w:t>202</w:t>
      </w:r>
      <w:r w:rsidR="00C627DD">
        <w:rPr>
          <w:rFonts w:ascii="Times New Roman" w:hAnsi="Times New Roman" w:cs="Times New Roman"/>
          <w:sz w:val="24"/>
          <w:szCs w:val="24"/>
        </w:rPr>
        <w:t>5</w:t>
      </w:r>
      <w:r w:rsidRPr="00AF4ED3">
        <w:rPr>
          <w:rFonts w:ascii="Times New Roman" w:hAnsi="Times New Roman" w:cs="Times New Roman"/>
          <w:spacing w:val="-3"/>
          <w:sz w:val="24"/>
          <w:szCs w:val="24"/>
        </w:rPr>
        <w:t xml:space="preserve"> </w:t>
      </w:r>
      <w:r w:rsidRPr="00AF4ED3">
        <w:rPr>
          <w:rFonts w:ascii="Times New Roman" w:hAnsi="Times New Roman" w:cs="Times New Roman"/>
          <w:sz w:val="24"/>
          <w:szCs w:val="24"/>
        </w:rPr>
        <w:t>and</w:t>
      </w:r>
      <w:r w:rsidRPr="00AF4ED3">
        <w:rPr>
          <w:rFonts w:ascii="Times New Roman" w:hAnsi="Times New Roman" w:cs="Times New Roman"/>
          <w:spacing w:val="-3"/>
          <w:sz w:val="24"/>
          <w:szCs w:val="24"/>
        </w:rPr>
        <w:t xml:space="preserve"> </w:t>
      </w:r>
      <w:r w:rsidRPr="00AF4ED3">
        <w:rPr>
          <w:rFonts w:ascii="Times New Roman" w:hAnsi="Times New Roman" w:cs="Times New Roman"/>
          <w:sz w:val="24"/>
          <w:szCs w:val="24"/>
        </w:rPr>
        <w:t>can</w:t>
      </w:r>
      <w:r w:rsidRPr="00AF4ED3">
        <w:rPr>
          <w:rFonts w:ascii="Times New Roman" w:hAnsi="Times New Roman" w:cs="Times New Roman"/>
          <w:spacing w:val="-3"/>
          <w:sz w:val="24"/>
          <w:szCs w:val="24"/>
        </w:rPr>
        <w:t xml:space="preserve"> </w:t>
      </w:r>
      <w:r w:rsidRPr="00AF4ED3">
        <w:rPr>
          <w:rFonts w:ascii="Times New Roman" w:hAnsi="Times New Roman" w:cs="Times New Roman"/>
          <w:sz w:val="24"/>
          <w:szCs w:val="24"/>
        </w:rPr>
        <w:t>be</w:t>
      </w:r>
      <w:r w:rsidRPr="00AF4ED3">
        <w:rPr>
          <w:rFonts w:ascii="Times New Roman" w:hAnsi="Times New Roman" w:cs="Times New Roman"/>
          <w:spacing w:val="-3"/>
          <w:sz w:val="24"/>
          <w:szCs w:val="24"/>
        </w:rPr>
        <w:t xml:space="preserve"> </w:t>
      </w:r>
      <w:r w:rsidRPr="00AF4ED3">
        <w:rPr>
          <w:rFonts w:ascii="Times New Roman" w:hAnsi="Times New Roman" w:cs="Times New Roman"/>
          <w:sz w:val="24"/>
          <w:szCs w:val="24"/>
        </w:rPr>
        <w:t>accessed through the company's website or the Exchange (IDX). This shows that the information contained in the Sustainability Report can be accessed by the general public</w:t>
      </w:r>
      <w:r w:rsidR="008C58D5" w:rsidRPr="00F4356D">
        <w:rPr>
          <w:rFonts w:ascii="Times New Roman" w:hAnsi="Times New Roman" w:cs="Times New Roman"/>
          <w:sz w:val="24"/>
          <w:szCs w:val="24"/>
          <w:lang w:val="en-US"/>
        </w:rPr>
        <w:t>.</w:t>
      </w:r>
    </w:p>
    <w:p w14:paraId="74CC27A5" w14:textId="2A65490D" w:rsidR="008C58D5" w:rsidRPr="004E51D9" w:rsidRDefault="000B591E" w:rsidP="0037423D">
      <w:pPr>
        <w:pStyle w:val="ListParagraph"/>
        <w:numPr>
          <w:ilvl w:val="0"/>
          <w:numId w:val="5"/>
        </w:numPr>
        <w:spacing w:line="480" w:lineRule="auto"/>
        <w:jc w:val="both"/>
        <w:rPr>
          <w:rFonts w:ascii="Times New Roman" w:hAnsi="Times New Roman" w:cs="Times New Roman"/>
          <w:sz w:val="24"/>
          <w:szCs w:val="24"/>
          <w:lang w:val="en-US"/>
        </w:rPr>
      </w:pPr>
      <w:r w:rsidRPr="00AF4ED3">
        <w:rPr>
          <w:rFonts w:ascii="Times New Roman" w:hAnsi="Times New Roman" w:cs="Times New Roman"/>
          <w:sz w:val="24"/>
          <w:szCs w:val="24"/>
        </w:rPr>
        <w:t xml:space="preserve">The company publishes its </w:t>
      </w:r>
      <w:r w:rsidR="00C627DD">
        <w:rPr>
          <w:rFonts w:ascii="Times New Roman" w:hAnsi="Times New Roman" w:cs="Times New Roman"/>
          <w:sz w:val="24"/>
          <w:szCs w:val="24"/>
        </w:rPr>
        <w:t xml:space="preserve">2024 </w:t>
      </w:r>
      <w:r w:rsidRPr="00AF4ED3">
        <w:rPr>
          <w:rFonts w:ascii="Times New Roman" w:hAnsi="Times New Roman" w:cs="Times New Roman"/>
          <w:sz w:val="24"/>
          <w:szCs w:val="24"/>
        </w:rPr>
        <w:t xml:space="preserve">Annual Report or </w:t>
      </w:r>
      <w:r w:rsidR="00C627DD">
        <w:rPr>
          <w:rFonts w:ascii="Times New Roman" w:hAnsi="Times New Roman" w:cs="Times New Roman"/>
          <w:sz w:val="24"/>
          <w:szCs w:val="24"/>
        </w:rPr>
        <w:t xml:space="preserve">2024 </w:t>
      </w:r>
      <w:r w:rsidRPr="00AF4ED3">
        <w:rPr>
          <w:rFonts w:ascii="Times New Roman" w:hAnsi="Times New Roman" w:cs="Times New Roman"/>
          <w:sz w:val="24"/>
          <w:szCs w:val="24"/>
        </w:rPr>
        <w:t xml:space="preserve">annual financial statements </w:t>
      </w:r>
      <w:r w:rsidR="00C627DD">
        <w:rPr>
          <w:rFonts w:ascii="Times New Roman" w:hAnsi="Times New Roman" w:cs="Times New Roman"/>
          <w:sz w:val="24"/>
          <w:szCs w:val="24"/>
        </w:rPr>
        <w:t>that released in March or April of 2025</w:t>
      </w:r>
      <w:r w:rsidR="008C58D5">
        <w:rPr>
          <w:rFonts w:ascii="Times New Roman" w:hAnsi="Times New Roman" w:cs="Times New Roman"/>
          <w:sz w:val="24"/>
          <w:szCs w:val="24"/>
          <w:lang w:val="en-US"/>
        </w:rPr>
        <w:t>.</w:t>
      </w:r>
    </w:p>
    <w:tbl>
      <w:tblPr>
        <w:tblpPr w:leftFromText="180" w:rightFromText="180" w:vertAnchor="text" w:horzAnchor="margin" w:tblpY="546"/>
        <w:tblW w:w="8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9"/>
        <w:gridCol w:w="6568"/>
        <w:gridCol w:w="888"/>
      </w:tblGrid>
      <w:tr w:rsidR="004D7FE5" w:rsidRPr="00AF4ED3" w14:paraId="506174B8" w14:textId="77777777" w:rsidTr="004D7FE5">
        <w:trPr>
          <w:trHeight w:val="515"/>
        </w:trPr>
        <w:tc>
          <w:tcPr>
            <w:tcW w:w="619" w:type="dxa"/>
          </w:tcPr>
          <w:p w14:paraId="5518EAA0" w14:textId="77777777" w:rsidR="004D7FE5" w:rsidRPr="00AF4ED3" w:rsidRDefault="004D7FE5" w:rsidP="004D7FE5">
            <w:pPr>
              <w:pStyle w:val="TableParagraph"/>
              <w:spacing w:before="1"/>
              <w:ind w:left="36"/>
              <w:rPr>
                <w:b/>
                <w:sz w:val="24"/>
                <w:szCs w:val="24"/>
              </w:rPr>
            </w:pPr>
            <w:bookmarkStart w:id="53" w:name="_Toc227009389"/>
            <w:r w:rsidRPr="00AF4ED3">
              <w:rPr>
                <w:b/>
                <w:spacing w:val="-5"/>
                <w:sz w:val="24"/>
                <w:szCs w:val="24"/>
              </w:rPr>
              <w:t>No.</w:t>
            </w:r>
          </w:p>
        </w:tc>
        <w:tc>
          <w:tcPr>
            <w:tcW w:w="6568" w:type="dxa"/>
          </w:tcPr>
          <w:p w14:paraId="37EDE51A" w14:textId="77777777" w:rsidR="004D7FE5" w:rsidRPr="00AF4ED3" w:rsidRDefault="004D7FE5" w:rsidP="004D7FE5">
            <w:pPr>
              <w:pStyle w:val="TableParagraph"/>
              <w:spacing w:before="1"/>
              <w:ind w:left="31"/>
              <w:rPr>
                <w:b/>
                <w:sz w:val="24"/>
                <w:szCs w:val="24"/>
              </w:rPr>
            </w:pPr>
            <w:r w:rsidRPr="00AF4ED3">
              <w:rPr>
                <w:b/>
                <w:spacing w:val="-2"/>
                <w:sz w:val="24"/>
                <w:szCs w:val="24"/>
              </w:rPr>
              <w:t>Criteria</w:t>
            </w:r>
          </w:p>
        </w:tc>
        <w:tc>
          <w:tcPr>
            <w:tcW w:w="888" w:type="dxa"/>
          </w:tcPr>
          <w:p w14:paraId="3C7ADC47" w14:textId="77777777" w:rsidR="004D7FE5" w:rsidRPr="00AF4ED3" w:rsidRDefault="004D7FE5" w:rsidP="004D7FE5">
            <w:pPr>
              <w:pStyle w:val="TableParagraph"/>
              <w:spacing w:before="1"/>
              <w:ind w:left="47" w:right="11"/>
              <w:rPr>
                <w:b/>
                <w:sz w:val="24"/>
                <w:szCs w:val="24"/>
              </w:rPr>
            </w:pPr>
            <w:r w:rsidRPr="00AF4ED3">
              <w:rPr>
                <w:b/>
                <w:spacing w:val="-2"/>
                <w:sz w:val="24"/>
                <w:szCs w:val="24"/>
              </w:rPr>
              <w:t>Number</w:t>
            </w:r>
          </w:p>
        </w:tc>
      </w:tr>
      <w:tr w:rsidR="004D7FE5" w:rsidRPr="00AF4ED3" w14:paraId="7B983C90" w14:textId="77777777" w:rsidTr="004D7FE5">
        <w:trPr>
          <w:trHeight w:val="458"/>
        </w:trPr>
        <w:tc>
          <w:tcPr>
            <w:tcW w:w="619" w:type="dxa"/>
          </w:tcPr>
          <w:p w14:paraId="45C7AA62" w14:textId="77777777" w:rsidR="004D7FE5" w:rsidRPr="00AF4ED3" w:rsidRDefault="004D7FE5" w:rsidP="004D7FE5">
            <w:pPr>
              <w:pStyle w:val="TableParagraph"/>
              <w:ind w:left="36" w:right="4"/>
              <w:rPr>
                <w:sz w:val="24"/>
                <w:szCs w:val="24"/>
              </w:rPr>
            </w:pPr>
            <w:r w:rsidRPr="00AF4ED3">
              <w:rPr>
                <w:spacing w:val="-10"/>
                <w:sz w:val="24"/>
                <w:szCs w:val="24"/>
              </w:rPr>
              <w:t>1</w:t>
            </w:r>
          </w:p>
        </w:tc>
        <w:tc>
          <w:tcPr>
            <w:tcW w:w="6568" w:type="dxa"/>
          </w:tcPr>
          <w:p w14:paraId="17E04EE4" w14:textId="77777777" w:rsidR="004D7FE5" w:rsidRPr="00AF4ED3" w:rsidRDefault="004D7FE5" w:rsidP="004D7FE5">
            <w:pPr>
              <w:pStyle w:val="TableParagraph"/>
              <w:spacing w:line="228" w:lineRule="exact"/>
              <w:ind w:left="115"/>
              <w:jc w:val="left"/>
              <w:rPr>
                <w:sz w:val="24"/>
                <w:szCs w:val="24"/>
              </w:rPr>
            </w:pPr>
            <w:r w:rsidRPr="00AF4ED3">
              <w:rPr>
                <w:sz w:val="24"/>
                <w:szCs w:val="24"/>
              </w:rPr>
              <w:t>Companies</w:t>
            </w:r>
            <w:r w:rsidRPr="00AF4ED3">
              <w:rPr>
                <w:spacing w:val="-4"/>
                <w:sz w:val="24"/>
                <w:szCs w:val="24"/>
              </w:rPr>
              <w:t xml:space="preserve"> </w:t>
            </w:r>
            <w:r w:rsidRPr="00AF4ED3">
              <w:rPr>
                <w:sz w:val="24"/>
                <w:szCs w:val="24"/>
              </w:rPr>
              <w:t>with</w:t>
            </w:r>
            <w:r w:rsidRPr="00AF4ED3">
              <w:rPr>
                <w:spacing w:val="-3"/>
                <w:sz w:val="24"/>
                <w:szCs w:val="24"/>
              </w:rPr>
              <w:t xml:space="preserve"> </w:t>
            </w:r>
            <w:r w:rsidRPr="00AF4ED3">
              <w:rPr>
                <w:sz w:val="24"/>
                <w:szCs w:val="24"/>
              </w:rPr>
              <w:t>ESG</w:t>
            </w:r>
            <w:r w:rsidRPr="00AF4ED3">
              <w:rPr>
                <w:spacing w:val="-4"/>
                <w:sz w:val="24"/>
                <w:szCs w:val="24"/>
              </w:rPr>
              <w:t xml:space="preserve"> </w:t>
            </w:r>
            <w:r w:rsidRPr="00AF4ED3">
              <w:rPr>
                <w:sz w:val="24"/>
                <w:szCs w:val="24"/>
              </w:rPr>
              <w:t>Risk</w:t>
            </w:r>
            <w:r w:rsidRPr="00AF4ED3">
              <w:rPr>
                <w:spacing w:val="-3"/>
                <w:sz w:val="24"/>
                <w:szCs w:val="24"/>
              </w:rPr>
              <w:t xml:space="preserve"> </w:t>
            </w:r>
            <w:r w:rsidRPr="00AF4ED3">
              <w:rPr>
                <w:sz w:val="24"/>
                <w:szCs w:val="24"/>
              </w:rPr>
              <w:t>Ratings</w:t>
            </w:r>
            <w:r w:rsidRPr="00AF4ED3">
              <w:rPr>
                <w:spacing w:val="-4"/>
                <w:sz w:val="24"/>
                <w:szCs w:val="24"/>
              </w:rPr>
              <w:t xml:space="preserve"> </w:t>
            </w:r>
            <w:r w:rsidRPr="00AF4ED3">
              <w:rPr>
                <w:sz w:val="24"/>
                <w:szCs w:val="24"/>
              </w:rPr>
              <w:t>listed</w:t>
            </w:r>
            <w:r w:rsidRPr="00AF4ED3">
              <w:rPr>
                <w:spacing w:val="-3"/>
                <w:sz w:val="24"/>
                <w:szCs w:val="24"/>
              </w:rPr>
              <w:t xml:space="preserve"> </w:t>
            </w:r>
            <w:r w:rsidRPr="00AF4ED3">
              <w:rPr>
                <w:sz w:val="24"/>
                <w:szCs w:val="24"/>
              </w:rPr>
              <w:t>on</w:t>
            </w:r>
            <w:r w:rsidRPr="00AF4ED3">
              <w:rPr>
                <w:spacing w:val="-3"/>
                <w:sz w:val="24"/>
                <w:szCs w:val="24"/>
              </w:rPr>
              <w:t xml:space="preserve"> </w:t>
            </w:r>
            <w:r w:rsidRPr="00AF4ED3">
              <w:rPr>
                <w:sz w:val="24"/>
                <w:szCs w:val="24"/>
              </w:rPr>
              <w:t>the</w:t>
            </w:r>
            <w:r w:rsidRPr="00AF4ED3">
              <w:rPr>
                <w:spacing w:val="-3"/>
                <w:sz w:val="24"/>
                <w:szCs w:val="24"/>
              </w:rPr>
              <w:t xml:space="preserve"> </w:t>
            </w:r>
            <w:r w:rsidRPr="00AF4ED3">
              <w:rPr>
                <w:sz w:val="24"/>
                <w:szCs w:val="24"/>
              </w:rPr>
              <w:t>Indonesia</w:t>
            </w:r>
            <w:r w:rsidRPr="00AF4ED3">
              <w:rPr>
                <w:spacing w:val="-3"/>
                <w:sz w:val="24"/>
                <w:szCs w:val="24"/>
              </w:rPr>
              <w:t xml:space="preserve"> </w:t>
            </w:r>
            <w:r w:rsidRPr="00AF4ED3">
              <w:rPr>
                <w:sz w:val="24"/>
                <w:szCs w:val="24"/>
              </w:rPr>
              <w:t>Stock</w:t>
            </w:r>
            <w:r w:rsidRPr="00AF4ED3">
              <w:rPr>
                <w:spacing w:val="-3"/>
                <w:sz w:val="24"/>
                <w:szCs w:val="24"/>
              </w:rPr>
              <w:t xml:space="preserve"> </w:t>
            </w:r>
            <w:r w:rsidRPr="00AF4ED3">
              <w:rPr>
                <w:sz w:val="24"/>
                <w:szCs w:val="24"/>
              </w:rPr>
              <w:t>Exchange</w:t>
            </w:r>
            <w:r w:rsidRPr="00AF4ED3">
              <w:rPr>
                <w:spacing w:val="-3"/>
                <w:sz w:val="24"/>
                <w:szCs w:val="24"/>
              </w:rPr>
              <w:t xml:space="preserve"> </w:t>
            </w:r>
            <w:r w:rsidRPr="00AF4ED3">
              <w:rPr>
                <w:sz w:val="24"/>
                <w:szCs w:val="24"/>
              </w:rPr>
              <w:t>for</w:t>
            </w:r>
            <w:r w:rsidRPr="00AF4ED3">
              <w:rPr>
                <w:spacing w:val="-3"/>
                <w:sz w:val="24"/>
                <w:szCs w:val="24"/>
              </w:rPr>
              <w:t xml:space="preserve"> </w:t>
            </w:r>
            <w:r w:rsidRPr="00AF4ED3">
              <w:rPr>
                <w:sz w:val="24"/>
                <w:szCs w:val="24"/>
              </w:rPr>
              <w:t>the 202</w:t>
            </w:r>
            <w:r>
              <w:rPr>
                <w:sz w:val="24"/>
                <w:szCs w:val="24"/>
                <w:lang w:val="en-US"/>
              </w:rPr>
              <w:t>5</w:t>
            </w:r>
            <w:r w:rsidRPr="00AF4ED3">
              <w:rPr>
                <w:sz w:val="24"/>
                <w:szCs w:val="24"/>
              </w:rPr>
              <w:t xml:space="preserve"> period</w:t>
            </w:r>
          </w:p>
        </w:tc>
        <w:tc>
          <w:tcPr>
            <w:tcW w:w="888" w:type="dxa"/>
          </w:tcPr>
          <w:p w14:paraId="133F39C7" w14:textId="77777777" w:rsidR="004D7FE5" w:rsidRPr="00AF4ED3" w:rsidRDefault="004D7FE5" w:rsidP="004D7FE5">
            <w:pPr>
              <w:pStyle w:val="TableParagraph"/>
              <w:ind w:left="47" w:right="9"/>
              <w:rPr>
                <w:sz w:val="24"/>
                <w:szCs w:val="24"/>
              </w:rPr>
            </w:pPr>
            <w:r w:rsidRPr="00AF4ED3">
              <w:rPr>
                <w:spacing w:val="-5"/>
                <w:sz w:val="24"/>
                <w:szCs w:val="24"/>
              </w:rPr>
              <w:t>84</w:t>
            </w:r>
          </w:p>
        </w:tc>
      </w:tr>
      <w:tr w:rsidR="004D7FE5" w:rsidRPr="00AF4ED3" w14:paraId="7602912A" w14:textId="77777777" w:rsidTr="004D7FE5">
        <w:trPr>
          <w:trHeight w:val="685"/>
        </w:trPr>
        <w:tc>
          <w:tcPr>
            <w:tcW w:w="619" w:type="dxa"/>
          </w:tcPr>
          <w:p w14:paraId="1A586623" w14:textId="77777777" w:rsidR="004D7FE5" w:rsidRPr="00AF4ED3" w:rsidRDefault="004D7FE5" w:rsidP="004D7FE5">
            <w:pPr>
              <w:pStyle w:val="TableParagraph"/>
              <w:spacing w:before="5"/>
              <w:ind w:left="36" w:right="4"/>
              <w:rPr>
                <w:sz w:val="24"/>
                <w:szCs w:val="24"/>
              </w:rPr>
            </w:pPr>
            <w:r w:rsidRPr="00AF4ED3">
              <w:rPr>
                <w:spacing w:val="-10"/>
                <w:sz w:val="24"/>
                <w:szCs w:val="24"/>
              </w:rPr>
              <w:t>2</w:t>
            </w:r>
          </w:p>
        </w:tc>
        <w:tc>
          <w:tcPr>
            <w:tcW w:w="6568" w:type="dxa"/>
          </w:tcPr>
          <w:p w14:paraId="4C531013" w14:textId="77777777" w:rsidR="004D7FE5" w:rsidRPr="003F72B3" w:rsidRDefault="004D7FE5" w:rsidP="004D7FE5">
            <w:pPr>
              <w:pStyle w:val="TableParagraph"/>
              <w:ind w:left="115"/>
              <w:jc w:val="left"/>
              <w:rPr>
                <w:sz w:val="24"/>
                <w:szCs w:val="24"/>
                <w:lang w:val="en-US"/>
              </w:rPr>
            </w:pPr>
            <w:r w:rsidRPr="008966AE">
              <w:rPr>
                <w:sz w:val="24"/>
                <w:szCs w:val="24"/>
              </w:rPr>
              <w:t>Public companies listed on the Indonesia Stock Exchange (IDX) for the period 202</w:t>
            </w:r>
            <w:r>
              <w:rPr>
                <w:sz w:val="24"/>
                <w:szCs w:val="24"/>
                <w:lang w:val="en-US"/>
              </w:rPr>
              <w:t>5</w:t>
            </w:r>
            <w:r w:rsidRPr="008966AE">
              <w:rPr>
                <w:sz w:val="24"/>
                <w:szCs w:val="24"/>
              </w:rPr>
              <w:t xml:space="preserve"> and assessed by the Sustainalytics institute, but do not meet the research variable requirements</w:t>
            </w:r>
          </w:p>
        </w:tc>
        <w:tc>
          <w:tcPr>
            <w:tcW w:w="888" w:type="dxa"/>
          </w:tcPr>
          <w:p w14:paraId="299C8E0F" w14:textId="77777777" w:rsidR="004D7FE5" w:rsidRPr="00AF4ED3" w:rsidRDefault="004D7FE5" w:rsidP="004D7FE5">
            <w:pPr>
              <w:pStyle w:val="TableParagraph"/>
              <w:spacing w:before="5"/>
              <w:ind w:left="47" w:right="10"/>
              <w:rPr>
                <w:sz w:val="24"/>
                <w:szCs w:val="24"/>
              </w:rPr>
            </w:pPr>
            <w:r w:rsidRPr="00AF4ED3">
              <w:rPr>
                <w:spacing w:val="-4"/>
                <w:sz w:val="24"/>
                <w:szCs w:val="24"/>
              </w:rPr>
              <w:t>(</w:t>
            </w:r>
            <w:r>
              <w:rPr>
                <w:spacing w:val="-4"/>
                <w:sz w:val="24"/>
                <w:szCs w:val="24"/>
                <w:lang w:val="en-US"/>
              </w:rPr>
              <w:t>14</w:t>
            </w:r>
            <w:r w:rsidRPr="00AF4ED3">
              <w:rPr>
                <w:spacing w:val="-10"/>
                <w:sz w:val="24"/>
                <w:szCs w:val="24"/>
              </w:rPr>
              <w:t>)</w:t>
            </w:r>
          </w:p>
        </w:tc>
      </w:tr>
      <w:tr w:rsidR="004D7FE5" w:rsidRPr="00AF4ED3" w14:paraId="22B9FDC7" w14:textId="77777777" w:rsidTr="004D7FE5">
        <w:trPr>
          <w:trHeight w:val="460"/>
        </w:trPr>
        <w:tc>
          <w:tcPr>
            <w:tcW w:w="619" w:type="dxa"/>
          </w:tcPr>
          <w:p w14:paraId="5B87EF8B" w14:textId="77777777" w:rsidR="004D7FE5" w:rsidRPr="00AF4ED3" w:rsidRDefault="004D7FE5" w:rsidP="004D7FE5">
            <w:pPr>
              <w:pStyle w:val="TableParagraph"/>
              <w:ind w:left="36" w:right="4"/>
              <w:rPr>
                <w:sz w:val="24"/>
                <w:szCs w:val="24"/>
              </w:rPr>
            </w:pPr>
            <w:r w:rsidRPr="00AF4ED3">
              <w:rPr>
                <w:spacing w:val="-10"/>
                <w:sz w:val="24"/>
                <w:szCs w:val="24"/>
              </w:rPr>
              <w:t>3</w:t>
            </w:r>
          </w:p>
        </w:tc>
        <w:tc>
          <w:tcPr>
            <w:tcW w:w="6568" w:type="dxa"/>
          </w:tcPr>
          <w:p w14:paraId="08FD87EF" w14:textId="77777777" w:rsidR="004D7FE5" w:rsidRPr="003F72B3" w:rsidRDefault="004D7FE5" w:rsidP="004D7FE5">
            <w:pPr>
              <w:pStyle w:val="TableParagraph"/>
              <w:ind w:left="115"/>
              <w:jc w:val="left"/>
              <w:rPr>
                <w:sz w:val="24"/>
                <w:szCs w:val="24"/>
                <w:lang w:val="en-US"/>
              </w:rPr>
            </w:pPr>
            <w:r w:rsidRPr="008966AE">
              <w:rPr>
                <w:sz w:val="24"/>
                <w:szCs w:val="24"/>
              </w:rPr>
              <w:t>Total sample of public companies with ESG scores assessed by the Sustainalytics institute for the period 202</w:t>
            </w:r>
            <w:r>
              <w:rPr>
                <w:sz w:val="24"/>
                <w:szCs w:val="24"/>
                <w:lang w:val="en-US"/>
              </w:rPr>
              <w:t>5</w:t>
            </w:r>
            <w:r w:rsidRPr="008966AE">
              <w:rPr>
                <w:sz w:val="24"/>
                <w:szCs w:val="24"/>
              </w:rPr>
              <w:t xml:space="preserve"> and meeting research variable requirements</w:t>
            </w:r>
          </w:p>
        </w:tc>
        <w:tc>
          <w:tcPr>
            <w:tcW w:w="888" w:type="dxa"/>
          </w:tcPr>
          <w:p w14:paraId="0154868A" w14:textId="77777777" w:rsidR="004D7FE5" w:rsidRPr="008966AE" w:rsidRDefault="004D7FE5" w:rsidP="004D7FE5">
            <w:pPr>
              <w:pStyle w:val="TableParagraph"/>
              <w:ind w:left="47"/>
              <w:rPr>
                <w:sz w:val="24"/>
                <w:szCs w:val="24"/>
                <w:lang w:val="en-US"/>
              </w:rPr>
            </w:pPr>
            <w:r>
              <w:rPr>
                <w:spacing w:val="-12"/>
                <w:sz w:val="24"/>
                <w:szCs w:val="24"/>
                <w:lang w:val="en-US"/>
              </w:rPr>
              <w:t>70</w:t>
            </w:r>
          </w:p>
        </w:tc>
      </w:tr>
      <w:tr w:rsidR="004D7FE5" w:rsidRPr="00AF4ED3" w14:paraId="7E5C1592" w14:textId="77777777" w:rsidTr="004D7FE5">
        <w:trPr>
          <w:trHeight w:val="373"/>
        </w:trPr>
        <w:tc>
          <w:tcPr>
            <w:tcW w:w="7187" w:type="dxa"/>
            <w:gridSpan w:val="2"/>
          </w:tcPr>
          <w:p w14:paraId="54498420" w14:textId="77777777" w:rsidR="004D7FE5" w:rsidRPr="00AF4ED3" w:rsidRDefault="004D7FE5" w:rsidP="004D7FE5">
            <w:pPr>
              <w:pStyle w:val="TableParagraph"/>
              <w:ind w:left="115"/>
              <w:jc w:val="left"/>
              <w:rPr>
                <w:b/>
                <w:sz w:val="24"/>
                <w:szCs w:val="24"/>
              </w:rPr>
            </w:pPr>
            <w:r w:rsidRPr="008966AE">
              <w:rPr>
                <w:b/>
                <w:sz w:val="24"/>
                <w:szCs w:val="24"/>
              </w:rPr>
              <w:t>Total research sample</w:t>
            </w:r>
          </w:p>
        </w:tc>
        <w:tc>
          <w:tcPr>
            <w:tcW w:w="888" w:type="dxa"/>
          </w:tcPr>
          <w:p w14:paraId="235E93E2" w14:textId="77777777" w:rsidR="004D7FE5" w:rsidRPr="00A66BAB" w:rsidRDefault="004D7FE5" w:rsidP="004D7FE5">
            <w:pPr>
              <w:pStyle w:val="TableParagraph"/>
              <w:ind w:left="47" w:right="14"/>
              <w:rPr>
                <w:b/>
                <w:sz w:val="24"/>
                <w:szCs w:val="24"/>
                <w:lang w:val="en-US"/>
              </w:rPr>
            </w:pPr>
            <w:r>
              <w:rPr>
                <w:b/>
                <w:spacing w:val="-5"/>
                <w:sz w:val="24"/>
                <w:szCs w:val="24"/>
                <w:lang w:val="en-US"/>
              </w:rPr>
              <w:t>70</w:t>
            </w:r>
          </w:p>
        </w:tc>
      </w:tr>
    </w:tbl>
    <w:p w14:paraId="23A9468B" w14:textId="364AD8FE" w:rsidR="003C6251" w:rsidRPr="00895677" w:rsidRDefault="00895677" w:rsidP="00895677">
      <w:pPr>
        <w:pStyle w:val="DAFTARTABLEOTOMATIS"/>
        <w:spacing w:line="360" w:lineRule="auto"/>
        <w:jc w:val="left"/>
        <w:rPr>
          <w:rFonts w:cs="Times New Roman"/>
          <w:bCs/>
          <w:szCs w:val="24"/>
        </w:rPr>
      </w:pPr>
      <w:r w:rsidRPr="00895677">
        <w:rPr>
          <w:szCs w:val="24"/>
        </w:rPr>
        <w:t xml:space="preserve">Table 3. </w:t>
      </w:r>
      <w:r w:rsidRPr="00895677">
        <w:rPr>
          <w:szCs w:val="24"/>
        </w:rPr>
        <w:fldChar w:fldCharType="begin"/>
      </w:r>
      <w:r w:rsidRPr="00895677">
        <w:rPr>
          <w:szCs w:val="24"/>
        </w:rPr>
        <w:instrText xml:space="preserve"> SEQ Table_3. \* ARABIC </w:instrText>
      </w:r>
      <w:r w:rsidRPr="00895677">
        <w:rPr>
          <w:szCs w:val="24"/>
        </w:rPr>
        <w:fldChar w:fldCharType="separate"/>
      </w:r>
      <w:r w:rsidR="000069DE">
        <w:rPr>
          <w:noProof/>
          <w:szCs w:val="24"/>
        </w:rPr>
        <w:t>2</w:t>
      </w:r>
      <w:r w:rsidRPr="00895677">
        <w:rPr>
          <w:szCs w:val="24"/>
        </w:rPr>
        <w:fldChar w:fldCharType="end"/>
      </w:r>
      <w:r>
        <w:rPr>
          <w:szCs w:val="24"/>
        </w:rPr>
        <w:t xml:space="preserve"> </w:t>
      </w:r>
      <w:r w:rsidRPr="00895677">
        <w:rPr>
          <w:rFonts w:cs="Times New Roman"/>
          <w:bCs/>
          <w:szCs w:val="24"/>
        </w:rPr>
        <w:t>Sampling Criteria</w:t>
      </w:r>
      <w:bookmarkEnd w:id="53"/>
    </w:p>
    <w:p w14:paraId="257A4D15" w14:textId="57057B85" w:rsidR="003F72B3" w:rsidRDefault="000B591E" w:rsidP="000B591E">
      <w:pPr>
        <w:spacing w:before="5"/>
        <w:ind w:left="2138"/>
        <w:rPr>
          <w:rFonts w:ascii="Times New Roman" w:hAnsi="Times New Roman" w:cs="Times New Roman"/>
          <w:i/>
          <w:spacing w:val="-2"/>
          <w:sz w:val="24"/>
          <w:szCs w:val="24"/>
        </w:rPr>
      </w:pPr>
      <w:r w:rsidRPr="00AF4ED3">
        <w:rPr>
          <w:rFonts w:ascii="Times New Roman" w:hAnsi="Times New Roman" w:cs="Times New Roman"/>
          <w:i/>
          <w:sz w:val="24"/>
          <w:szCs w:val="24"/>
        </w:rPr>
        <w:t>Source:</w:t>
      </w:r>
      <w:r w:rsidRPr="00AF4ED3">
        <w:rPr>
          <w:rFonts w:ascii="Times New Roman" w:hAnsi="Times New Roman" w:cs="Times New Roman"/>
          <w:i/>
          <w:spacing w:val="-1"/>
          <w:sz w:val="24"/>
          <w:szCs w:val="24"/>
        </w:rPr>
        <w:t xml:space="preserve"> </w:t>
      </w:r>
      <w:r w:rsidRPr="00AF4ED3">
        <w:rPr>
          <w:rFonts w:ascii="Times New Roman" w:hAnsi="Times New Roman" w:cs="Times New Roman"/>
          <w:i/>
          <w:sz w:val="24"/>
          <w:szCs w:val="24"/>
        </w:rPr>
        <w:t xml:space="preserve">Processed data </w:t>
      </w:r>
      <w:r w:rsidRPr="00AF4ED3">
        <w:rPr>
          <w:rFonts w:ascii="Times New Roman" w:hAnsi="Times New Roman" w:cs="Times New Roman"/>
          <w:i/>
          <w:spacing w:val="-2"/>
          <w:sz w:val="24"/>
          <w:szCs w:val="24"/>
        </w:rPr>
        <w:t>(2025)</w:t>
      </w:r>
    </w:p>
    <w:p w14:paraId="78B39915" w14:textId="1C002E6A" w:rsidR="003F72B3" w:rsidRDefault="003F72B3" w:rsidP="00FE290F">
      <w:pPr>
        <w:pStyle w:val="Heading2"/>
      </w:pPr>
    </w:p>
    <w:p w14:paraId="4E016875" w14:textId="77777777" w:rsidR="0026254D" w:rsidRPr="0026254D" w:rsidRDefault="0026254D" w:rsidP="0026254D">
      <w:pPr>
        <w:rPr>
          <w:lang w:val="en-US"/>
        </w:rPr>
      </w:pPr>
    </w:p>
    <w:p w14:paraId="4999E819" w14:textId="56543CF6" w:rsidR="008C58D5" w:rsidRDefault="008C58D5" w:rsidP="00FE290F">
      <w:pPr>
        <w:pStyle w:val="Heading2"/>
      </w:pPr>
      <w:bookmarkStart w:id="54" w:name="_Toc228214930"/>
      <w:r w:rsidRPr="00EA1067">
        <w:lastRenderedPageBreak/>
        <w:t xml:space="preserve">3.3 </w:t>
      </w:r>
      <w:r w:rsidR="000B591E" w:rsidRPr="00AF4ED3">
        <w:t>Types</w:t>
      </w:r>
      <w:r w:rsidR="000B591E" w:rsidRPr="00AF4ED3">
        <w:rPr>
          <w:spacing w:val="-5"/>
        </w:rPr>
        <w:t xml:space="preserve"> </w:t>
      </w:r>
      <w:r w:rsidR="000B591E" w:rsidRPr="00AF4ED3">
        <w:t>and</w:t>
      </w:r>
      <w:r w:rsidR="000B591E" w:rsidRPr="00AF4ED3">
        <w:rPr>
          <w:spacing w:val="-3"/>
        </w:rPr>
        <w:t xml:space="preserve"> </w:t>
      </w:r>
      <w:r w:rsidR="000B591E" w:rsidRPr="00AF4ED3">
        <w:t>Sources</w:t>
      </w:r>
      <w:r w:rsidR="000B591E" w:rsidRPr="00AF4ED3">
        <w:rPr>
          <w:spacing w:val="-3"/>
        </w:rPr>
        <w:t xml:space="preserve"> </w:t>
      </w:r>
      <w:r w:rsidR="000B591E" w:rsidRPr="00AF4ED3">
        <w:t>of</w:t>
      </w:r>
      <w:r w:rsidR="000B591E" w:rsidRPr="00AF4ED3">
        <w:rPr>
          <w:spacing w:val="-2"/>
        </w:rPr>
        <w:t xml:space="preserve"> </w:t>
      </w:r>
      <w:r w:rsidR="000B591E" w:rsidRPr="00AF4ED3">
        <w:rPr>
          <w:spacing w:val="-4"/>
        </w:rPr>
        <w:t>Data</w:t>
      </w:r>
      <w:bookmarkEnd w:id="54"/>
    </w:p>
    <w:p w14:paraId="5BC00450" w14:textId="693FF1B1" w:rsidR="007F4B04" w:rsidRDefault="008C58D5" w:rsidP="007F4B0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B591E" w:rsidRPr="00AF4ED3">
        <w:rPr>
          <w:rFonts w:ascii="Times New Roman" w:hAnsi="Times New Roman" w:cs="Times New Roman"/>
          <w:sz w:val="24"/>
          <w:szCs w:val="24"/>
        </w:rPr>
        <w:t xml:space="preserve">This research is quantitative in nature and uses secondary data sources. The secondary data sources used in this research are the ESG Risk Rating Score </w:t>
      </w:r>
      <w:r w:rsidR="000B591E" w:rsidRPr="00AF4ED3">
        <w:rPr>
          <w:rFonts w:ascii="Times New Roman" w:hAnsi="Times New Roman" w:cs="Times New Roman"/>
          <w:spacing w:val="-2"/>
          <w:sz w:val="24"/>
          <w:szCs w:val="24"/>
        </w:rPr>
        <w:t>(</w:t>
      </w:r>
      <w:proofErr w:type="spellStart"/>
      <w:r w:rsidR="000B591E" w:rsidRPr="00AF4ED3">
        <w:rPr>
          <w:rFonts w:ascii="Times New Roman" w:hAnsi="Times New Roman" w:cs="Times New Roman"/>
          <w:i/>
          <w:spacing w:val="-2"/>
          <w:sz w:val="24"/>
          <w:szCs w:val="24"/>
        </w:rPr>
        <w:t>Sustainalytics</w:t>
      </w:r>
      <w:proofErr w:type="spellEnd"/>
      <w:r w:rsidR="000B591E" w:rsidRPr="00AF4ED3">
        <w:rPr>
          <w:rFonts w:ascii="Times New Roman" w:hAnsi="Times New Roman" w:cs="Times New Roman"/>
          <w:i/>
          <w:spacing w:val="-2"/>
          <w:sz w:val="24"/>
          <w:szCs w:val="24"/>
        </w:rPr>
        <w:t>)</w:t>
      </w:r>
      <w:r>
        <w:rPr>
          <w:rFonts w:ascii="Times New Roman" w:hAnsi="Times New Roman" w:cs="Times New Roman"/>
          <w:sz w:val="24"/>
          <w:szCs w:val="24"/>
          <w:lang w:val="en-US"/>
        </w:rPr>
        <w:t>.</w:t>
      </w:r>
      <w:r w:rsidR="007F4B04" w:rsidRPr="007F4B04">
        <w:t xml:space="preserve"> </w:t>
      </w:r>
      <w:r w:rsidR="007F4B04" w:rsidRPr="007F4B04">
        <w:rPr>
          <w:rFonts w:ascii="Times New Roman" w:hAnsi="Times New Roman" w:cs="Times New Roman"/>
          <w:sz w:val="24"/>
          <w:szCs w:val="24"/>
          <w:lang w:val="en-US"/>
        </w:rPr>
        <w:t>sustainability reports, and annual reports of sample companies listed on the Indonesia Stock Exchange for the 202</w:t>
      </w:r>
      <w:r w:rsidR="00D706B8">
        <w:rPr>
          <w:rFonts w:ascii="Times New Roman" w:hAnsi="Times New Roman" w:cs="Times New Roman"/>
          <w:sz w:val="24"/>
          <w:szCs w:val="24"/>
          <w:lang w:val="en-US"/>
        </w:rPr>
        <w:t xml:space="preserve">5 </w:t>
      </w:r>
      <w:r w:rsidR="007F4B04" w:rsidRPr="007F4B04">
        <w:rPr>
          <w:rFonts w:ascii="Times New Roman" w:hAnsi="Times New Roman" w:cs="Times New Roman"/>
          <w:sz w:val="24"/>
          <w:szCs w:val="24"/>
          <w:lang w:val="en-US"/>
        </w:rPr>
        <w:t>period on the official website of the Indonesia Stock</w:t>
      </w:r>
      <w:r w:rsidR="007F4B04">
        <w:rPr>
          <w:rFonts w:ascii="Times New Roman" w:hAnsi="Times New Roman" w:cs="Times New Roman"/>
          <w:sz w:val="24"/>
          <w:szCs w:val="24"/>
          <w:lang w:val="en-US"/>
        </w:rPr>
        <w:t xml:space="preserve"> </w:t>
      </w:r>
      <w:r w:rsidR="007F4B04" w:rsidRPr="007F4B04">
        <w:rPr>
          <w:rFonts w:ascii="Times New Roman" w:hAnsi="Times New Roman" w:cs="Times New Roman"/>
          <w:sz w:val="24"/>
          <w:szCs w:val="24"/>
          <w:lang w:val="en-US"/>
        </w:rPr>
        <w:t xml:space="preserve">Exchange/IDX, </w:t>
      </w:r>
      <w:r w:rsidR="007F4B04" w:rsidRPr="007F4B04">
        <w:rPr>
          <w:rFonts w:ascii="Times New Roman" w:hAnsi="Times New Roman" w:cs="Times New Roman"/>
          <w:b/>
          <w:bCs/>
          <w:sz w:val="24"/>
          <w:szCs w:val="24"/>
          <w:u w:val="single"/>
          <w:lang w:val="en-US"/>
        </w:rPr>
        <w:t>https://www.idx.co.id/id/perusahaan-tercatat/nilai-esg</w:t>
      </w:r>
      <w:r w:rsidR="007F4B04">
        <w:rPr>
          <w:rFonts w:ascii="Times New Roman" w:hAnsi="Times New Roman" w:cs="Times New Roman"/>
          <w:sz w:val="24"/>
          <w:szCs w:val="24"/>
          <w:lang w:val="en-US"/>
        </w:rPr>
        <w:t xml:space="preserve"> </w:t>
      </w:r>
      <w:r w:rsidR="007F4B04" w:rsidRPr="007F4B04">
        <w:rPr>
          <w:rFonts w:ascii="Times New Roman" w:hAnsi="Times New Roman" w:cs="Times New Roman"/>
          <w:sz w:val="24"/>
          <w:szCs w:val="24"/>
          <w:lang w:val="en-US"/>
        </w:rPr>
        <w:t>and from the relevant company websites.</w:t>
      </w:r>
      <w:r w:rsidR="002200E0">
        <w:rPr>
          <w:rFonts w:ascii="Times New Roman" w:hAnsi="Times New Roman" w:cs="Times New Roman"/>
          <w:sz w:val="24"/>
          <w:szCs w:val="24"/>
          <w:lang w:val="en-US"/>
        </w:rPr>
        <w:t xml:space="preserve"> Researcher uses 1 period of time in the research due to the ESG risk rating score provided by </w:t>
      </w:r>
      <w:proofErr w:type="spellStart"/>
      <w:r w:rsidR="002200E0">
        <w:rPr>
          <w:rFonts w:ascii="Times New Roman" w:hAnsi="Times New Roman" w:cs="Times New Roman"/>
          <w:sz w:val="24"/>
          <w:szCs w:val="24"/>
          <w:lang w:val="en-US"/>
        </w:rPr>
        <w:t>sustainalytics</w:t>
      </w:r>
      <w:proofErr w:type="spellEnd"/>
      <w:r w:rsidR="002200E0">
        <w:rPr>
          <w:rFonts w:ascii="Times New Roman" w:hAnsi="Times New Roman" w:cs="Times New Roman"/>
          <w:sz w:val="24"/>
          <w:szCs w:val="24"/>
          <w:lang w:val="en-US"/>
        </w:rPr>
        <w:t xml:space="preserve"> is a dynamic data wich mean its continuously updated. And not a time series data with per year historical data list. </w:t>
      </w:r>
    </w:p>
    <w:p w14:paraId="6C1CC16B" w14:textId="1FBD0FA9" w:rsidR="008C58D5" w:rsidRDefault="008C58D5" w:rsidP="00FE290F">
      <w:pPr>
        <w:pStyle w:val="Heading2"/>
      </w:pPr>
      <w:bookmarkStart w:id="55" w:name="_Toc228214931"/>
      <w:r w:rsidRPr="008501A0">
        <w:t xml:space="preserve">3.4 </w:t>
      </w:r>
      <w:r w:rsidR="007F4B04" w:rsidRPr="00AF4ED3">
        <w:t>Data</w:t>
      </w:r>
      <w:r w:rsidR="007F4B04" w:rsidRPr="00AF4ED3">
        <w:rPr>
          <w:spacing w:val="-15"/>
        </w:rPr>
        <w:t xml:space="preserve"> </w:t>
      </w:r>
      <w:r w:rsidR="007F4B04" w:rsidRPr="00AF4ED3">
        <w:t>Collection</w:t>
      </w:r>
      <w:r w:rsidR="007F4B04" w:rsidRPr="00AF4ED3">
        <w:rPr>
          <w:spacing w:val="-9"/>
        </w:rPr>
        <w:t xml:space="preserve"> </w:t>
      </w:r>
      <w:r w:rsidR="007F4B04" w:rsidRPr="00AF4ED3">
        <w:rPr>
          <w:spacing w:val="-2"/>
        </w:rPr>
        <w:t>Techniques</w:t>
      </w:r>
      <w:bookmarkEnd w:id="55"/>
    </w:p>
    <w:p w14:paraId="26352733" w14:textId="0BAD7776" w:rsidR="008C58D5" w:rsidRDefault="007F4B04" w:rsidP="007F4B04">
      <w:pPr>
        <w:spacing w:line="480" w:lineRule="auto"/>
        <w:ind w:firstLine="567"/>
        <w:jc w:val="both"/>
        <w:rPr>
          <w:rFonts w:ascii="Times New Roman" w:hAnsi="Times New Roman" w:cs="Times New Roman"/>
          <w:sz w:val="24"/>
          <w:szCs w:val="24"/>
          <w:lang w:val="en-US"/>
        </w:rPr>
      </w:pPr>
      <w:r w:rsidRPr="00AF4ED3">
        <w:rPr>
          <w:rFonts w:ascii="Times New Roman" w:hAnsi="Times New Roman" w:cs="Times New Roman"/>
          <w:sz w:val="24"/>
          <w:szCs w:val="24"/>
        </w:rPr>
        <w:t>The data collection method in this study was designed to obtain relevant and accurate data related to the issues discussed. The data collection technique used was</w:t>
      </w:r>
      <w:r w:rsidRPr="00AF4ED3">
        <w:rPr>
          <w:rFonts w:ascii="Times New Roman" w:hAnsi="Times New Roman" w:cs="Times New Roman"/>
          <w:spacing w:val="40"/>
          <w:sz w:val="24"/>
          <w:szCs w:val="24"/>
        </w:rPr>
        <w:t xml:space="preserve"> </w:t>
      </w:r>
      <w:r w:rsidRPr="00AF4ED3">
        <w:rPr>
          <w:rFonts w:ascii="Times New Roman" w:hAnsi="Times New Roman" w:cs="Times New Roman"/>
          <w:sz w:val="24"/>
          <w:szCs w:val="24"/>
        </w:rPr>
        <w:t>to access websites and related sites. This method was used to search for relevant data and information on websites or sites that provide information related to the topic of this study</w:t>
      </w:r>
      <w:r w:rsidR="008C58D5" w:rsidRPr="00F63BC6">
        <w:rPr>
          <w:rFonts w:ascii="Times New Roman" w:hAnsi="Times New Roman" w:cs="Times New Roman"/>
          <w:sz w:val="24"/>
          <w:szCs w:val="24"/>
          <w:lang w:val="en-US"/>
        </w:rPr>
        <w:t>.</w:t>
      </w:r>
    </w:p>
    <w:p w14:paraId="602D96C8" w14:textId="2C72713B" w:rsidR="008C58D5" w:rsidRDefault="008C58D5" w:rsidP="00FE290F">
      <w:pPr>
        <w:pStyle w:val="Heading2"/>
      </w:pPr>
      <w:bookmarkStart w:id="56" w:name="_Toc228214932"/>
      <w:r w:rsidRPr="00F63BC6">
        <w:t xml:space="preserve">3.5 </w:t>
      </w:r>
      <w:r w:rsidR="007F4B04" w:rsidRPr="00AF4ED3">
        <w:rPr>
          <w:spacing w:val="-2"/>
        </w:rPr>
        <w:t>Data</w:t>
      </w:r>
      <w:r w:rsidR="007F4B04" w:rsidRPr="00AF4ED3">
        <w:rPr>
          <w:spacing w:val="-8"/>
        </w:rPr>
        <w:t xml:space="preserve"> </w:t>
      </w:r>
      <w:r w:rsidR="007F4B04" w:rsidRPr="00AF4ED3">
        <w:rPr>
          <w:spacing w:val="-2"/>
        </w:rPr>
        <w:t>Analysis</w:t>
      </w:r>
      <w:r w:rsidR="007F4B04" w:rsidRPr="00AF4ED3">
        <w:rPr>
          <w:spacing w:val="2"/>
        </w:rPr>
        <w:t xml:space="preserve"> </w:t>
      </w:r>
      <w:r w:rsidR="007F4B04" w:rsidRPr="00AF4ED3">
        <w:rPr>
          <w:spacing w:val="-2"/>
        </w:rPr>
        <w:t>Method</w:t>
      </w:r>
      <w:bookmarkEnd w:id="56"/>
    </w:p>
    <w:p w14:paraId="4FFE6CE4" w14:textId="6E4BDB95" w:rsidR="008C58D5" w:rsidRPr="00261E36" w:rsidRDefault="008C58D5" w:rsidP="0037423D">
      <w:pPr>
        <w:pStyle w:val="NormalWeb"/>
        <w:spacing w:line="480" w:lineRule="auto"/>
        <w:jc w:val="both"/>
      </w:pPr>
      <w:r>
        <w:rPr>
          <w:lang w:val="en-US"/>
        </w:rPr>
        <w:tab/>
      </w:r>
      <w:r w:rsidR="007F4B04" w:rsidRPr="00AF4ED3">
        <w:t xml:space="preserve">The data in this study is classified as </w:t>
      </w:r>
      <w:r w:rsidR="007F4B04" w:rsidRPr="00AF4ED3">
        <w:rPr>
          <w:i/>
        </w:rPr>
        <w:t xml:space="preserve">cross-sectional </w:t>
      </w:r>
      <w:r w:rsidR="007F4B04" w:rsidRPr="00AF4ED3">
        <w:t xml:space="preserve">data, because the data used comes from several entities or companies in one period of time, namely 2024. This study does not consider the time sequence or data development between periods, but only </w:t>
      </w:r>
      <w:proofErr w:type="spellStart"/>
      <w:r w:rsidR="007F4B04" w:rsidRPr="00AF4ED3">
        <w:t>analyzes</w:t>
      </w:r>
      <w:proofErr w:type="spellEnd"/>
      <w:r w:rsidR="007F4B04" w:rsidRPr="00AF4ED3">
        <w:t xml:space="preserve"> the relationship between variables at one point in time. </w:t>
      </w:r>
      <w:r w:rsidR="007F4B04" w:rsidRPr="00AF4ED3">
        <w:lastRenderedPageBreak/>
        <w:t>Therefore, the research testing was carried out using multiple linear regression analysis. The analysis tool used in this study was SPSS</w:t>
      </w:r>
      <w:r w:rsidR="00261E36">
        <w:t>.</w:t>
      </w:r>
    </w:p>
    <w:p w14:paraId="6EA458CB" w14:textId="7ADE72C1" w:rsidR="008C58D5" w:rsidRDefault="008C58D5" w:rsidP="000C10BC">
      <w:pPr>
        <w:pStyle w:val="Heading3"/>
      </w:pPr>
      <w:bookmarkStart w:id="57" w:name="_Toc228214933"/>
      <w:r w:rsidRPr="002D02E3">
        <w:t>3.</w:t>
      </w:r>
      <w:r>
        <w:t>5.1</w:t>
      </w:r>
      <w:r w:rsidRPr="002D02E3">
        <w:t xml:space="preserve"> </w:t>
      </w:r>
      <w:r w:rsidR="007F4B04" w:rsidRPr="00AF4ED3">
        <w:t>Descriptive</w:t>
      </w:r>
      <w:r w:rsidR="007F4B04" w:rsidRPr="00AF4ED3">
        <w:rPr>
          <w:spacing w:val="5"/>
        </w:rPr>
        <w:t xml:space="preserve"> </w:t>
      </w:r>
      <w:r w:rsidR="007F4B04" w:rsidRPr="00AF4ED3">
        <w:t>Statistical</w:t>
      </w:r>
      <w:r w:rsidR="007F4B04" w:rsidRPr="00AF4ED3">
        <w:rPr>
          <w:spacing w:val="8"/>
        </w:rPr>
        <w:t xml:space="preserve"> </w:t>
      </w:r>
      <w:r w:rsidR="007F4B04" w:rsidRPr="00AF4ED3">
        <w:rPr>
          <w:spacing w:val="-4"/>
        </w:rPr>
        <w:t>Test</w:t>
      </w:r>
      <w:bookmarkEnd w:id="57"/>
    </w:p>
    <w:p w14:paraId="429A02AE" w14:textId="0BFEE8FA" w:rsidR="008E37D7" w:rsidRDefault="008C58D5" w:rsidP="0037423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008E37D7" w:rsidRPr="00AF4ED3">
        <w:rPr>
          <w:rFonts w:ascii="Times New Roman" w:hAnsi="Times New Roman" w:cs="Times New Roman"/>
          <w:sz w:val="24"/>
          <w:szCs w:val="24"/>
        </w:rPr>
        <w:t>Ghozali</w:t>
      </w:r>
      <w:proofErr w:type="spellEnd"/>
      <w:r w:rsidR="008E37D7" w:rsidRPr="00AF4ED3">
        <w:rPr>
          <w:rFonts w:ascii="Times New Roman" w:hAnsi="Times New Roman" w:cs="Times New Roman"/>
          <w:sz w:val="24"/>
          <w:szCs w:val="24"/>
        </w:rPr>
        <w:t xml:space="preserve"> (2018) states that descriptive statistics provide an overview of the</w:t>
      </w:r>
      <w:r w:rsidR="008E37D7" w:rsidRPr="00AF4ED3">
        <w:rPr>
          <w:rFonts w:ascii="Times New Roman" w:hAnsi="Times New Roman" w:cs="Times New Roman"/>
          <w:spacing w:val="40"/>
          <w:sz w:val="24"/>
          <w:szCs w:val="24"/>
        </w:rPr>
        <w:t xml:space="preserve"> </w:t>
      </w:r>
      <w:r w:rsidR="008E37D7" w:rsidRPr="00AF4ED3">
        <w:rPr>
          <w:rFonts w:ascii="Times New Roman" w:hAnsi="Times New Roman" w:cs="Times New Roman"/>
          <w:sz w:val="24"/>
          <w:szCs w:val="24"/>
        </w:rPr>
        <w:t>data by displaying the mean, standard deviation, variance, maximum value, minimum value, total, range, and kurtosis and</w:t>
      </w:r>
      <w:r w:rsidR="008E37D7">
        <w:rPr>
          <w:rFonts w:ascii="Times New Roman" w:hAnsi="Times New Roman" w:cs="Times New Roman"/>
          <w:sz w:val="24"/>
          <w:szCs w:val="24"/>
        </w:rPr>
        <w:t xml:space="preserve"> </w:t>
      </w:r>
      <w:r w:rsidR="008E37D7" w:rsidRPr="00AF4ED3">
        <w:rPr>
          <w:rFonts w:ascii="Times New Roman" w:hAnsi="Times New Roman" w:cs="Times New Roman"/>
          <w:sz w:val="24"/>
          <w:szCs w:val="24"/>
        </w:rPr>
        <w:t>skewness. Descriptive statistics are often used to provide an initial understanding of the data before applying statistical analysis techniques in hypothesis testing. In this study, descriptive statistics were used to describe the variables involved and provide important numerical measures of the sample studied. The analysis was performed using SPSS software</w:t>
      </w:r>
      <w:r>
        <w:rPr>
          <w:rFonts w:ascii="Times New Roman" w:hAnsi="Times New Roman" w:cs="Times New Roman"/>
          <w:sz w:val="24"/>
          <w:szCs w:val="24"/>
          <w:lang w:val="en-US"/>
        </w:rPr>
        <w:t>.</w:t>
      </w:r>
    </w:p>
    <w:p w14:paraId="43AFC2EE" w14:textId="719504B2" w:rsidR="008C58D5" w:rsidRPr="00D96E11" w:rsidRDefault="008C58D5" w:rsidP="000C10BC">
      <w:pPr>
        <w:pStyle w:val="Heading3"/>
      </w:pPr>
      <w:bookmarkStart w:id="58" w:name="_Toc228214934"/>
      <w:r w:rsidRPr="00D96E11">
        <w:t xml:space="preserve">3.5.2 </w:t>
      </w:r>
      <w:r w:rsidR="008E37D7" w:rsidRPr="00AF4ED3">
        <w:t>Classical Assumption</w:t>
      </w:r>
      <w:r w:rsidR="008E37D7" w:rsidRPr="00AF4ED3">
        <w:rPr>
          <w:spacing w:val="4"/>
        </w:rPr>
        <w:t xml:space="preserve"> </w:t>
      </w:r>
      <w:r w:rsidR="008E37D7" w:rsidRPr="00AF4ED3">
        <w:rPr>
          <w:spacing w:val="-4"/>
        </w:rPr>
        <w:t>Test</w:t>
      </w:r>
      <w:bookmarkEnd w:id="58"/>
    </w:p>
    <w:p w14:paraId="48D5F83B" w14:textId="1B472978" w:rsidR="008C58D5" w:rsidRDefault="008C58D5" w:rsidP="0037423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E37D7" w:rsidRPr="00AF4ED3">
        <w:rPr>
          <w:rFonts w:ascii="Times New Roman" w:hAnsi="Times New Roman" w:cs="Times New Roman"/>
          <w:sz w:val="24"/>
          <w:szCs w:val="24"/>
        </w:rPr>
        <w:t>In classical assumption testing in linear regression, the main objective is to evaluate the quality of the regression model and ensure that the model meets the necessary assumption requirements (</w:t>
      </w:r>
      <w:proofErr w:type="spellStart"/>
      <w:r w:rsidR="008E37D7" w:rsidRPr="00AF4ED3">
        <w:rPr>
          <w:rFonts w:ascii="Times New Roman" w:hAnsi="Times New Roman" w:cs="Times New Roman"/>
          <w:sz w:val="24"/>
          <w:szCs w:val="24"/>
        </w:rPr>
        <w:t>Ghozali</w:t>
      </w:r>
      <w:proofErr w:type="spellEnd"/>
      <w:r w:rsidR="008E37D7" w:rsidRPr="00AF4ED3">
        <w:rPr>
          <w:rFonts w:ascii="Times New Roman" w:hAnsi="Times New Roman" w:cs="Times New Roman"/>
          <w:sz w:val="24"/>
          <w:szCs w:val="24"/>
        </w:rPr>
        <w:t>, 2018). Classical assumption testing aims to ensure that the resulting regression equation provides accurate, unbiased, and consistent estimates</w:t>
      </w:r>
      <w:r w:rsidRPr="00D96E11">
        <w:rPr>
          <w:rFonts w:ascii="Times New Roman" w:hAnsi="Times New Roman" w:cs="Times New Roman"/>
          <w:sz w:val="24"/>
          <w:szCs w:val="24"/>
          <w:lang w:val="en-US"/>
        </w:rPr>
        <w:t>.</w:t>
      </w:r>
    </w:p>
    <w:p w14:paraId="53A0CC1E" w14:textId="0ACF7983" w:rsidR="008C58D5" w:rsidRPr="00D96E11" w:rsidRDefault="008C58D5" w:rsidP="000C10BC">
      <w:pPr>
        <w:pStyle w:val="Heading3"/>
      </w:pPr>
      <w:bookmarkStart w:id="59" w:name="_Toc228214935"/>
      <w:r w:rsidRPr="00D96E11">
        <w:t xml:space="preserve">3.5.3 </w:t>
      </w:r>
      <w:r w:rsidR="008E37D7" w:rsidRPr="00AF4ED3">
        <w:t>Normality</w:t>
      </w:r>
      <w:r w:rsidR="008E37D7" w:rsidRPr="00AF4ED3">
        <w:rPr>
          <w:spacing w:val="-8"/>
        </w:rPr>
        <w:t xml:space="preserve"> </w:t>
      </w:r>
      <w:r w:rsidR="008E37D7" w:rsidRPr="00AF4ED3">
        <w:rPr>
          <w:spacing w:val="-4"/>
        </w:rPr>
        <w:t>Test</w:t>
      </w:r>
      <w:bookmarkEnd w:id="59"/>
    </w:p>
    <w:p w14:paraId="5AC38F30" w14:textId="748BAE81" w:rsidR="008C58D5" w:rsidRDefault="008C58D5" w:rsidP="0037423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E37D7" w:rsidRPr="00AF4ED3">
        <w:rPr>
          <w:rFonts w:ascii="Times New Roman" w:hAnsi="Times New Roman" w:cs="Times New Roman"/>
          <w:sz w:val="24"/>
          <w:szCs w:val="24"/>
        </w:rPr>
        <w:t>The normality test was conducted to determine whether the distribution of independent and dependent variables in the regression met the normality assumption. According to Asiah et al. (2020), data is considered to have a normal distribution if the significance value of the Kolmogorov-Smirnov test is ≥ 0.05</w:t>
      </w:r>
      <w:r w:rsidRPr="00D96E11">
        <w:rPr>
          <w:rFonts w:ascii="Times New Roman" w:hAnsi="Times New Roman" w:cs="Times New Roman"/>
          <w:sz w:val="24"/>
          <w:szCs w:val="24"/>
          <w:lang w:val="en-US"/>
        </w:rPr>
        <w:t>.</w:t>
      </w:r>
    </w:p>
    <w:p w14:paraId="1B58FAAF" w14:textId="2A3E4D56" w:rsidR="008C58D5" w:rsidRDefault="008E37D7" w:rsidP="0037423D">
      <w:pPr>
        <w:pStyle w:val="ListParagraph"/>
        <w:numPr>
          <w:ilvl w:val="0"/>
          <w:numId w:val="6"/>
        </w:numPr>
        <w:spacing w:line="480" w:lineRule="auto"/>
        <w:jc w:val="both"/>
        <w:rPr>
          <w:rFonts w:ascii="Times New Roman" w:hAnsi="Times New Roman" w:cs="Times New Roman"/>
          <w:sz w:val="24"/>
          <w:szCs w:val="24"/>
          <w:lang w:val="en-US"/>
        </w:rPr>
      </w:pPr>
      <w:r w:rsidRPr="00AF4ED3">
        <w:rPr>
          <w:rFonts w:ascii="Times New Roman" w:hAnsi="Times New Roman" w:cs="Times New Roman"/>
          <w:sz w:val="24"/>
          <w:szCs w:val="24"/>
        </w:rPr>
        <w:lastRenderedPageBreak/>
        <w:t>If the significance value is ≥ (0.05), it can be concluded that the data distribution is normal</w:t>
      </w:r>
      <w:r w:rsidR="008C58D5" w:rsidRPr="00D96E11">
        <w:rPr>
          <w:rFonts w:ascii="Times New Roman" w:hAnsi="Times New Roman" w:cs="Times New Roman"/>
          <w:sz w:val="24"/>
          <w:szCs w:val="24"/>
          <w:lang w:val="en-US"/>
        </w:rPr>
        <w:t>.</w:t>
      </w:r>
    </w:p>
    <w:p w14:paraId="2FC7A141" w14:textId="2D613097" w:rsidR="008C58D5" w:rsidRPr="0014180A" w:rsidRDefault="008E37D7" w:rsidP="0037423D">
      <w:pPr>
        <w:pStyle w:val="ListParagraph"/>
        <w:numPr>
          <w:ilvl w:val="0"/>
          <w:numId w:val="6"/>
        </w:numPr>
        <w:spacing w:line="480" w:lineRule="auto"/>
        <w:jc w:val="both"/>
        <w:rPr>
          <w:rFonts w:ascii="Times New Roman" w:hAnsi="Times New Roman" w:cs="Times New Roman"/>
          <w:sz w:val="24"/>
          <w:szCs w:val="24"/>
          <w:lang w:val="en-US"/>
        </w:rPr>
      </w:pPr>
      <w:r w:rsidRPr="00AF4ED3">
        <w:rPr>
          <w:rFonts w:ascii="Times New Roman" w:hAnsi="Times New Roman" w:cs="Times New Roman"/>
          <w:sz w:val="24"/>
          <w:szCs w:val="24"/>
        </w:rPr>
        <w:t>If the significance value is ≤ (0.05), it can be concluded that the data distribution is not normal</w:t>
      </w:r>
      <w:r w:rsidR="008C58D5" w:rsidRPr="00D96E11">
        <w:rPr>
          <w:rFonts w:ascii="Times New Roman" w:hAnsi="Times New Roman" w:cs="Times New Roman"/>
          <w:sz w:val="24"/>
          <w:szCs w:val="24"/>
          <w:lang w:val="en-US"/>
        </w:rPr>
        <w:t>.</w:t>
      </w:r>
    </w:p>
    <w:p w14:paraId="188215F4" w14:textId="3330DC36" w:rsidR="008C58D5" w:rsidRDefault="008C58D5" w:rsidP="000C10BC">
      <w:pPr>
        <w:pStyle w:val="Heading3"/>
      </w:pPr>
      <w:bookmarkStart w:id="60" w:name="_Toc228214936"/>
      <w:r w:rsidRPr="00D96E11">
        <w:t xml:space="preserve">3.5.4 </w:t>
      </w:r>
      <w:r w:rsidR="008E37D7" w:rsidRPr="00AF4ED3">
        <w:t>Multicollinearity</w:t>
      </w:r>
      <w:r w:rsidR="008E37D7" w:rsidRPr="00AF4ED3">
        <w:rPr>
          <w:spacing w:val="19"/>
        </w:rPr>
        <w:t xml:space="preserve"> </w:t>
      </w:r>
      <w:r w:rsidR="008E37D7" w:rsidRPr="00AF4ED3">
        <w:t>Test</w:t>
      </w:r>
      <w:bookmarkEnd w:id="60"/>
    </w:p>
    <w:p w14:paraId="5190F53A" w14:textId="2B42E316" w:rsidR="008C58D5" w:rsidRDefault="008C58D5" w:rsidP="0037423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E37D7" w:rsidRPr="00AF4ED3">
        <w:rPr>
          <w:rFonts w:ascii="Times New Roman" w:hAnsi="Times New Roman" w:cs="Times New Roman"/>
          <w:sz w:val="24"/>
          <w:szCs w:val="24"/>
        </w:rPr>
        <w:t>Multicollinearity testing refers to a condition in which there is a significant or nearly perfect linear relationship between two or more</w:t>
      </w:r>
      <w:r w:rsidR="008E37D7">
        <w:rPr>
          <w:rFonts w:ascii="Times New Roman" w:hAnsi="Times New Roman" w:cs="Times New Roman"/>
          <w:sz w:val="24"/>
          <w:szCs w:val="24"/>
        </w:rPr>
        <w:t xml:space="preserve"> </w:t>
      </w:r>
      <w:r w:rsidR="008E37D7" w:rsidRPr="00AF4ED3">
        <w:rPr>
          <w:rFonts w:ascii="Times New Roman" w:hAnsi="Times New Roman" w:cs="Times New Roman"/>
          <w:sz w:val="24"/>
          <w:szCs w:val="24"/>
        </w:rPr>
        <w:t>independent variables in a regression model. This condition must be avoided because a good regression model should not experience multicollinearity problems. Multicollinearity assessment is done by examining the Variance Inflation Factor</w:t>
      </w:r>
      <w:r w:rsidR="008E37D7" w:rsidRPr="00AF4ED3">
        <w:rPr>
          <w:rFonts w:ascii="Times New Roman" w:hAnsi="Times New Roman" w:cs="Times New Roman"/>
          <w:spacing w:val="40"/>
          <w:sz w:val="24"/>
          <w:szCs w:val="24"/>
        </w:rPr>
        <w:t xml:space="preserve"> </w:t>
      </w:r>
      <w:r w:rsidR="008E37D7" w:rsidRPr="00AF4ED3">
        <w:rPr>
          <w:rFonts w:ascii="Times New Roman" w:hAnsi="Times New Roman" w:cs="Times New Roman"/>
          <w:sz w:val="24"/>
          <w:szCs w:val="24"/>
        </w:rPr>
        <w:t>(VIF) and tolerance values in the regression model.</w:t>
      </w:r>
      <w:r w:rsidR="008E37D7" w:rsidRPr="00AF4ED3">
        <w:rPr>
          <w:rFonts w:ascii="Times New Roman" w:hAnsi="Times New Roman" w:cs="Times New Roman"/>
          <w:spacing w:val="-4"/>
          <w:sz w:val="24"/>
          <w:szCs w:val="24"/>
        </w:rPr>
        <w:t xml:space="preserve"> </w:t>
      </w:r>
      <w:r w:rsidR="008E37D7" w:rsidRPr="00AF4ED3">
        <w:rPr>
          <w:rFonts w:ascii="Times New Roman" w:hAnsi="Times New Roman" w:cs="Times New Roman"/>
          <w:sz w:val="24"/>
          <w:szCs w:val="24"/>
        </w:rPr>
        <w:t>According to Asiah et al. (2020), if the VIF value is less than 10 and the tolerance value is greater than 0.1, it can be concluded that the regression model is not affected by multicollinearity</w:t>
      </w:r>
      <w:r w:rsidRPr="00F507C7">
        <w:rPr>
          <w:rFonts w:ascii="Times New Roman" w:hAnsi="Times New Roman" w:cs="Times New Roman"/>
          <w:sz w:val="24"/>
          <w:szCs w:val="24"/>
          <w:lang w:val="en-US"/>
        </w:rPr>
        <w:t>.</w:t>
      </w:r>
    </w:p>
    <w:p w14:paraId="411C85C4" w14:textId="78F37888" w:rsidR="008C58D5" w:rsidRDefault="008C58D5" w:rsidP="000C10BC">
      <w:pPr>
        <w:pStyle w:val="Heading3"/>
      </w:pPr>
      <w:bookmarkStart w:id="61" w:name="_Toc228214937"/>
      <w:r w:rsidRPr="00F507C7">
        <w:t xml:space="preserve">3.5.5 </w:t>
      </w:r>
      <w:r w:rsidR="008E37D7" w:rsidRPr="00AF4ED3">
        <w:t>Heteroscedasticity</w:t>
      </w:r>
      <w:r w:rsidR="008E37D7" w:rsidRPr="00AF4ED3">
        <w:rPr>
          <w:spacing w:val="21"/>
        </w:rPr>
        <w:t xml:space="preserve"> </w:t>
      </w:r>
      <w:r w:rsidR="008E37D7" w:rsidRPr="00AF4ED3">
        <w:t>Test</w:t>
      </w:r>
      <w:bookmarkEnd w:id="61"/>
    </w:p>
    <w:p w14:paraId="7E4485EB" w14:textId="43FC5498" w:rsidR="008C58D5" w:rsidRDefault="008C58D5" w:rsidP="0037423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E37D7" w:rsidRPr="00AF4ED3">
        <w:rPr>
          <w:rFonts w:ascii="Times New Roman" w:hAnsi="Times New Roman" w:cs="Times New Roman"/>
          <w:sz w:val="24"/>
          <w:szCs w:val="24"/>
        </w:rPr>
        <w:t>A heteroscedasticity test is performed to determine whether there is unequal variation in the residuals in the regression model. This unequal variation in residuals may indicate heteroscedasticity, which is unequal distribution of errors in the regression (</w:t>
      </w:r>
      <w:proofErr w:type="spellStart"/>
      <w:r w:rsidR="008E37D7" w:rsidRPr="00AF4ED3">
        <w:rPr>
          <w:rFonts w:ascii="Times New Roman" w:hAnsi="Times New Roman" w:cs="Times New Roman"/>
          <w:sz w:val="24"/>
          <w:szCs w:val="24"/>
        </w:rPr>
        <w:t>Ghozali</w:t>
      </w:r>
      <w:proofErr w:type="spellEnd"/>
      <w:r w:rsidR="008E37D7" w:rsidRPr="00AF4ED3">
        <w:rPr>
          <w:rFonts w:ascii="Times New Roman" w:hAnsi="Times New Roman" w:cs="Times New Roman"/>
          <w:sz w:val="24"/>
          <w:szCs w:val="24"/>
        </w:rPr>
        <w:t>, 2018). The heteroscedasticity test is performed through scatterplot analysis. If there is no specific pattern and the residual distribution does</w:t>
      </w:r>
      <w:r w:rsidR="008E37D7" w:rsidRPr="00AF4ED3">
        <w:rPr>
          <w:rFonts w:ascii="Times New Roman" w:hAnsi="Times New Roman" w:cs="Times New Roman"/>
          <w:spacing w:val="40"/>
          <w:sz w:val="24"/>
          <w:szCs w:val="24"/>
        </w:rPr>
        <w:t xml:space="preserve"> </w:t>
      </w:r>
      <w:r w:rsidR="008E37D7" w:rsidRPr="00AF4ED3">
        <w:rPr>
          <w:rFonts w:ascii="Times New Roman" w:hAnsi="Times New Roman" w:cs="Times New Roman"/>
          <w:sz w:val="24"/>
          <w:szCs w:val="24"/>
        </w:rPr>
        <w:t>not exceed or fall below the 0 line on the Y axis, it can be concluded that there is no indication of heteroscedasticity</w:t>
      </w:r>
      <w:r w:rsidRPr="00F507C7">
        <w:rPr>
          <w:rFonts w:ascii="Times New Roman" w:hAnsi="Times New Roman" w:cs="Times New Roman"/>
          <w:sz w:val="24"/>
          <w:szCs w:val="24"/>
          <w:lang w:val="en-US"/>
        </w:rPr>
        <w:t>.</w:t>
      </w:r>
    </w:p>
    <w:p w14:paraId="42462CB3" w14:textId="77777777" w:rsidR="009D2A0D" w:rsidRDefault="009D2A0D" w:rsidP="0037423D">
      <w:pPr>
        <w:spacing w:line="480" w:lineRule="auto"/>
        <w:jc w:val="both"/>
        <w:rPr>
          <w:rFonts w:ascii="Times New Roman" w:hAnsi="Times New Roman" w:cs="Times New Roman"/>
          <w:sz w:val="24"/>
          <w:szCs w:val="24"/>
          <w:lang w:val="en-US"/>
        </w:rPr>
      </w:pPr>
    </w:p>
    <w:p w14:paraId="40DD8ED2" w14:textId="1AF72831" w:rsidR="008C58D5" w:rsidRDefault="008C58D5" w:rsidP="000C10BC">
      <w:pPr>
        <w:pStyle w:val="Heading3"/>
      </w:pPr>
      <w:bookmarkStart w:id="62" w:name="_Toc228214938"/>
      <w:r w:rsidRPr="00F507C7">
        <w:lastRenderedPageBreak/>
        <w:t xml:space="preserve">3.5.7 </w:t>
      </w:r>
      <w:r w:rsidR="008E37D7" w:rsidRPr="00AF4ED3">
        <w:t>Model</w:t>
      </w:r>
      <w:r w:rsidR="008E37D7" w:rsidRPr="00AF4ED3">
        <w:rPr>
          <w:spacing w:val="-1"/>
        </w:rPr>
        <w:t xml:space="preserve"> </w:t>
      </w:r>
      <w:r w:rsidR="008E37D7" w:rsidRPr="00AF4ED3">
        <w:t>Suitability Test (F</w:t>
      </w:r>
      <w:r w:rsidR="008E37D7" w:rsidRPr="00AF4ED3">
        <w:rPr>
          <w:spacing w:val="-10"/>
        </w:rPr>
        <w:t xml:space="preserve"> </w:t>
      </w:r>
      <w:r w:rsidR="008E37D7" w:rsidRPr="00AF4ED3">
        <w:rPr>
          <w:spacing w:val="-2"/>
        </w:rPr>
        <w:t>Test)</w:t>
      </w:r>
      <w:bookmarkEnd w:id="62"/>
    </w:p>
    <w:p w14:paraId="0EBCDA32" w14:textId="0752B9A4" w:rsidR="008C58D5" w:rsidRDefault="008C58D5" w:rsidP="0037423D">
      <w:pPr>
        <w:spacing w:line="480" w:lineRule="auto"/>
        <w:jc w:val="both"/>
        <w:rPr>
          <w:rFonts w:ascii="Times New Roman" w:hAnsi="Times New Roman" w:cs="Times New Roman"/>
          <w:sz w:val="24"/>
          <w:szCs w:val="24"/>
          <w:lang w:val="en-US"/>
        </w:rPr>
      </w:pPr>
      <w:r w:rsidRPr="00C37C5F">
        <w:rPr>
          <w:rFonts w:ascii="Times New Roman" w:hAnsi="Times New Roman" w:cs="Times New Roman"/>
          <w:sz w:val="24"/>
          <w:szCs w:val="24"/>
          <w:lang w:val="en-US"/>
        </w:rPr>
        <w:tab/>
      </w:r>
      <w:r w:rsidR="008E37D7" w:rsidRPr="00AF4ED3">
        <w:rPr>
          <w:rFonts w:ascii="Times New Roman" w:hAnsi="Times New Roman" w:cs="Times New Roman"/>
          <w:sz w:val="24"/>
          <w:szCs w:val="24"/>
        </w:rPr>
        <w:t>The F test according to E. P. Sari (2021) is used to assess the validity of the existing regression model. The validity of this regression model indicates how effective the model is in explaining the effect of independent variables on dependent variables.</w:t>
      </w:r>
      <w:r w:rsidR="008E37D7" w:rsidRPr="00AF4ED3">
        <w:rPr>
          <w:rFonts w:ascii="Times New Roman" w:hAnsi="Times New Roman" w:cs="Times New Roman"/>
          <w:spacing w:val="-3"/>
          <w:sz w:val="24"/>
          <w:szCs w:val="24"/>
        </w:rPr>
        <w:t xml:space="preserve"> </w:t>
      </w:r>
      <w:r w:rsidR="008E37D7" w:rsidRPr="00AF4ED3">
        <w:rPr>
          <w:rFonts w:ascii="Times New Roman" w:hAnsi="Times New Roman" w:cs="Times New Roman"/>
          <w:sz w:val="24"/>
          <w:szCs w:val="24"/>
        </w:rPr>
        <w:t>In</w:t>
      </w:r>
      <w:r w:rsidR="008E37D7" w:rsidRPr="00AF4ED3">
        <w:rPr>
          <w:rFonts w:ascii="Times New Roman" w:hAnsi="Times New Roman" w:cs="Times New Roman"/>
          <w:spacing w:val="-3"/>
          <w:sz w:val="24"/>
          <w:szCs w:val="24"/>
        </w:rPr>
        <w:t xml:space="preserve"> </w:t>
      </w:r>
      <w:r w:rsidR="008E37D7" w:rsidRPr="00AF4ED3">
        <w:rPr>
          <w:rFonts w:ascii="Times New Roman" w:hAnsi="Times New Roman" w:cs="Times New Roman"/>
          <w:sz w:val="24"/>
          <w:szCs w:val="24"/>
        </w:rPr>
        <w:t>this</w:t>
      </w:r>
      <w:r w:rsidR="008E37D7" w:rsidRPr="00AF4ED3">
        <w:rPr>
          <w:rFonts w:ascii="Times New Roman" w:hAnsi="Times New Roman" w:cs="Times New Roman"/>
          <w:spacing w:val="-3"/>
          <w:sz w:val="24"/>
          <w:szCs w:val="24"/>
        </w:rPr>
        <w:t xml:space="preserve"> </w:t>
      </w:r>
      <w:r w:rsidR="008E37D7" w:rsidRPr="00AF4ED3">
        <w:rPr>
          <w:rFonts w:ascii="Times New Roman" w:hAnsi="Times New Roman" w:cs="Times New Roman"/>
          <w:sz w:val="24"/>
          <w:szCs w:val="24"/>
        </w:rPr>
        <w:t>study,</w:t>
      </w:r>
      <w:r w:rsidR="008E37D7" w:rsidRPr="00AF4ED3">
        <w:rPr>
          <w:rFonts w:ascii="Times New Roman" w:hAnsi="Times New Roman" w:cs="Times New Roman"/>
          <w:spacing w:val="-3"/>
          <w:sz w:val="24"/>
          <w:szCs w:val="24"/>
        </w:rPr>
        <w:t xml:space="preserve"> </w:t>
      </w:r>
      <w:r w:rsidR="008E37D7" w:rsidRPr="00AF4ED3">
        <w:rPr>
          <w:rFonts w:ascii="Times New Roman" w:hAnsi="Times New Roman" w:cs="Times New Roman"/>
          <w:sz w:val="24"/>
          <w:szCs w:val="24"/>
        </w:rPr>
        <w:t>the</w:t>
      </w:r>
      <w:r w:rsidR="008E37D7" w:rsidRPr="00AF4ED3">
        <w:rPr>
          <w:rFonts w:ascii="Times New Roman" w:hAnsi="Times New Roman" w:cs="Times New Roman"/>
          <w:spacing w:val="-3"/>
          <w:sz w:val="24"/>
          <w:szCs w:val="24"/>
        </w:rPr>
        <w:t xml:space="preserve"> </w:t>
      </w:r>
      <w:r w:rsidR="008E37D7" w:rsidRPr="00AF4ED3">
        <w:rPr>
          <w:rFonts w:ascii="Times New Roman" w:hAnsi="Times New Roman" w:cs="Times New Roman"/>
          <w:sz w:val="24"/>
          <w:szCs w:val="24"/>
        </w:rPr>
        <w:t>significance</w:t>
      </w:r>
      <w:r w:rsidR="008E37D7" w:rsidRPr="00AF4ED3">
        <w:rPr>
          <w:rFonts w:ascii="Times New Roman" w:hAnsi="Times New Roman" w:cs="Times New Roman"/>
          <w:spacing w:val="-3"/>
          <w:sz w:val="24"/>
          <w:szCs w:val="24"/>
        </w:rPr>
        <w:t xml:space="preserve"> </w:t>
      </w:r>
      <w:r w:rsidR="008E37D7" w:rsidRPr="00AF4ED3">
        <w:rPr>
          <w:rFonts w:ascii="Times New Roman" w:hAnsi="Times New Roman" w:cs="Times New Roman"/>
          <w:sz w:val="24"/>
          <w:szCs w:val="24"/>
        </w:rPr>
        <w:t>level</w:t>
      </w:r>
      <w:r w:rsidR="008E37D7" w:rsidRPr="00AF4ED3">
        <w:rPr>
          <w:rFonts w:ascii="Times New Roman" w:hAnsi="Times New Roman" w:cs="Times New Roman"/>
          <w:spacing w:val="-3"/>
          <w:sz w:val="24"/>
          <w:szCs w:val="24"/>
        </w:rPr>
        <w:t xml:space="preserve"> </w:t>
      </w:r>
      <w:r w:rsidR="008E37D7" w:rsidRPr="00AF4ED3">
        <w:rPr>
          <w:rFonts w:ascii="Times New Roman" w:hAnsi="Times New Roman" w:cs="Times New Roman"/>
          <w:sz w:val="24"/>
          <w:szCs w:val="24"/>
        </w:rPr>
        <w:t>used</w:t>
      </w:r>
      <w:r w:rsidR="008E37D7" w:rsidRPr="00AF4ED3">
        <w:rPr>
          <w:rFonts w:ascii="Times New Roman" w:hAnsi="Times New Roman" w:cs="Times New Roman"/>
          <w:spacing w:val="-3"/>
          <w:sz w:val="24"/>
          <w:szCs w:val="24"/>
        </w:rPr>
        <w:t xml:space="preserve"> </w:t>
      </w:r>
      <w:r w:rsidR="008E37D7" w:rsidRPr="00AF4ED3">
        <w:rPr>
          <w:rFonts w:ascii="Times New Roman" w:hAnsi="Times New Roman" w:cs="Times New Roman"/>
          <w:sz w:val="24"/>
          <w:szCs w:val="24"/>
        </w:rPr>
        <w:t>is</w:t>
      </w:r>
      <w:r w:rsidR="008E37D7" w:rsidRPr="00AF4ED3">
        <w:rPr>
          <w:rFonts w:ascii="Times New Roman" w:hAnsi="Times New Roman" w:cs="Times New Roman"/>
          <w:spacing w:val="-1"/>
          <w:sz w:val="24"/>
          <w:szCs w:val="24"/>
        </w:rPr>
        <w:t xml:space="preserve"> </w:t>
      </w:r>
      <w:r w:rsidR="008E37D7" w:rsidRPr="00AF4ED3">
        <w:rPr>
          <w:rFonts w:ascii="Times New Roman" w:hAnsi="Times New Roman" w:cs="Times New Roman"/>
          <w:sz w:val="24"/>
          <w:szCs w:val="24"/>
        </w:rPr>
        <w:t>0.05 (5%). The following are the criteria for accepting or rejecting the hypothesis</w:t>
      </w:r>
      <w:r w:rsidRPr="00C37C5F">
        <w:rPr>
          <w:rFonts w:ascii="Times New Roman" w:hAnsi="Times New Roman" w:cs="Times New Roman"/>
          <w:sz w:val="24"/>
          <w:szCs w:val="24"/>
          <w:lang w:val="en-US"/>
        </w:rPr>
        <w:t>:</w:t>
      </w:r>
    </w:p>
    <w:p w14:paraId="7E0B63B6" w14:textId="36747B49" w:rsidR="008C58D5" w:rsidRDefault="008E37D7" w:rsidP="0037423D">
      <w:pPr>
        <w:pStyle w:val="ListParagraph"/>
        <w:numPr>
          <w:ilvl w:val="0"/>
          <w:numId w:val="8"/>
        </w:numPr>
        <w:spacing w:line="480" w:lineRule="auto"/>
        <w:jc w:val="both"/>
        <w:rPr>
          <w:rFonts w:ascii="Times New Roman" w:hAnsi="Times New Roman" w:cs="Times New Roman"/>
          <w:sz w:val="24"/>
          <w:szCs w:val="24"/>
          <w:lang w:val="en-US"/>
        </w:rPr>
      </w:pPr>
      <w:r w:rsidRPr="00AF4ED3">
        <w:rPr>
          <w:rFonts w:ascii="Times New Roman" w:hAnsi="Times New Roman" w:cs="Times New Roman"/>
          <w:sz w:val="24"/>
          <w:szCs w:val="24"/>
        </w:rPr>
        <w:t>If the F-value is ≤ 0.05, it means that there is a significant effect between the independent variable (X) and the dependent variable (Y)</w:t>
      </w:r>
      <w:r w:rsidR="008C58D5" w:rsidRPr="00C37C5F">
        <w:rPr>
          <w:rFonts w:ascii="Times New Roman" w:hAnsi="Times New Roman" w:cs="Times New Roman"/>
          <w:sz w:val="24"/>
          <w:szCs w:val="24"/>
          <w:lang w:val="en-US"/>
        </w:rPr>
        <w:t xml:space="preserve">. </w:t>
      </w:r>
    </w:p>
    <w:p w14:paraId="15FD3C20" w14:textId="0D993457" w:rsidR="008C58D5" w:rsidRDefault="008E37D7" w:rsidP="0037423D">
      <w:pPr>
        <w:pStyle w:val="ListParagraph"/>
        <w:numPr>
          <w:ilvl w:val="0"/>
          <w:numId w:val="8"/>
        </w:numPr>
        <w:spacing w:line="480" w:lineRule="auto"/>
        <w:jc w:val="both"/>
        <w:rPr>
          <w:rFonts w:ascii="Times New Roman" w:hAnsi="Times New Roman" w:cs="Times New Roman"/>
          <w:sz w:val="24"/>
          <w:szCs w:val="24"/>
          <w:lang w:val="en-US"/>
        </w:rPr>
      </w:pPr>
      <w:r w:rsidRPr="00AF4ED3">
        <w:rPr>
          <w:rFonts w:ascii="Times New Roman" w:hAnsi="Times New Roman" w:cs="Times New Roman"/>
          <w:sz w:val="24"/>
          <w:szCs w:val="24"/>
        </w:rPr>
        <w:t>A</w:t>
      </w:r>
      <w:r w:rsidRPr="00AF4ED3">
        <w:rPr>
          <w:rFonts w:ascii="Times New Roman" w:hAnsi="Times New Roman" w:cs="Times New Roman"/>
          <w:spacing w:val="-4"/>
          <w:sz w:val="24"/>
          <w:szCs w:val="24"/>
        </w:rPr>
        <w:t xml:space="preserve"> </w:t>
      </w:r>
      <w:r w:rsidRPr="00AF4ED3">
        <w:rPr>
          <w:rFonts w:ascii="Times New Roman" w:hAnsi="Times New Roman" w:cs="Times New Roman"/>
          <w:sz w:val="24"/>
          <w:szCs w:val="24"/>
        </w:rPr>
        <w:t>significant</w:t>
      </w:r>
      <w:r w:rsidRPr="00AF4ED3">
        <w:rPr>
          <w:rFonts w:ascii="Times New Roman" w:hAnsi="Times New Roman" w:cs="Times New Roman"/>
          <w:spacing w:val="-3"/>
          <w:sz w:val="24"/>
          <w:szCs w:val="24"/>
        </w:rPr>
        <w:t xml:space="preserve"> </w:t>
      </w:r>
      <w:r w:rsidRPr="00AF4ED3">
        <w:rPr>
          <w:rFonts w:ascii="Times New Roman" w:hAnsi="Times New Roman" w:cs="Times New Roman"/>
          <w:sz w:val="24"/>
          <w:szCs w:val="24"/>
        </w:rPr>
        <w:t>F</w:t>
      </w:r>
      <w:r w:rsidRPr="00AF4ED3">
        <w:rPr>
          <w:rFonts w:ascii="Times New Roman" w:hAnsi="Times New Roman" w:cs="Times New Roman"/>
          <w:spacing w:val="-3"/>
          <w:sz w:val="24"/>
          <w:szCs w:val="24"/>
        </w:rPr>
        <w:t xml:space="preserve"> </w:t>
      </w:r>
      <w:r w:rsidRPr="00AF4ED3">
        <w:rPr>
          <w:rFonts w:ascii="Times New Roman" w:hAnsi="Times New Roman" w:cs="Times New Roman"/>
          <w:sz w:val="24"/>
          <w:szCs w:val="24"/>
        </w:rPr>
        <w:t>value</w:t>
      </w:r>
      <w:r w:rsidRPr="00AF4ED3">
        <w:rPr>
          <w:rFonts w:ascii="Times New Roman" w:hAnsi="Times New Roman" w:cs="Times New Roman"/>
          <w:spacing w:val="-3"/>
          <w:sz w:val="24"/>
          <w:szCs w:val="24"/>
        </w:rPr>
        <w:t xml:space="preserve"> </w:t>
      </w:r>
      <w:r w:rsidRPr="00AF4ED3">
        <w:rPr>
          <w:rFonts w:ascii="Times New Roman" w:hAnsi="Times New Roman" w:cs="Times New Roman"/>
          <w:sz w:val="24"/>
          <w:szCs w:val="24"/>
        </w:rPr>
        <w:t>if</w:t>
      </w:r>
      <w:r w:rsidRPr="00AF4ED3">
        <w:rPr>
          <w:rFonts w:ascii="Times New Roman" w:hAnsi="Times New Roman" w:cs="Times New Roman"/>
          <w:spacing w:val="-3"/>
          <w:sz w:val="24"/>
          <w:szCs w:val="24"/>
        </w:rPr>
        <w:t xml:space="preserve"> </w:t>
      </w:r>
      <w:r w:rsidRPr="00AF4ED3">
        <w:rPr>
          <w:rFonts w:ascii="Times New Roman" w:hAnsi="Times New Roman" w:cs="Times New Roman"/>
          <w:sz w:val="24"/>
          <w:szCs w:val="24"/>
        </w:rPr>
        <w:t>&gt;</w:t>
      </w:r>
      <w:r w:rsidRPr="00AF4ED3">
        <w:rPr>
          <w:rFonts w:ascii="Times New Roman" w:hAnsi="Times New Roman" w:cs="Times New Roman"/>
          <w:spacing w:val="-3"/>
          <w:sz w:val="24"/>
          <w:szCs w:val="24"/>
        </w:rPr>
        <w:t xml:space="preserve"> </w:t>
      </w:r>
      <w:r w:rsidRPr="00AF4ED3">
        <w:rPr>
          <w:rFonts w:ascii="Times New Roman" w:hAnsi="Times New Roman" w:cs="Times New Roman"/>
          <w:sz w:val="24"/>
          <w:szCs w:val="24"/>
        </w:rPr>
        <w:t>0.05</w:t>
      </w:r>
      <w:r w:rsidRPr="00AF4ED3">
        <w:rPr>
          <w:rFonts w:ascii="Times New Roman" w:hAnsi="Times New Roman" w:cs="Times New Roman"/>
          <w:spacing w:val="-3"/>
          <w:sz w:val="24"/>
          <w:szCs w:val="24"/>
        </w:rPr>
        <w:t xml:space="preserve"> </w:t>
      </w:r>
      <w:r w:rsidRPr="00AF4ED3">
        <w:rPr>
          <w:rFonts w:ascii="Times New Roman" w:hAnsi="Times New Roman" w:cs="Times New Roman"/>
          <w:sz w:val="24"/>
          <w:szCs w:val="24"/>
        </w:rPr>
        <w:t>means</w:t>
      </w:r>
      <w:r w:rsidRPr="00AF4ED3">
        <w:rPr>
          <w:rFonts w:ascii="Times New Roman" w:hAnsi="Times New Roman" w:cs="Times New Roman"/>
          <w:spacing w:val="-3"/>
          <w:sz w:val="24"/>
          <w:szCs w:val="24"/>
        </w:rPr>
        <w:t xml:space="preserve"> </w:t>
      </w:r>
      <w:r w:rsidRPr="00AF4ED3">
        <w:rPr>
          <w:rFonts w:ascii="Times New Roman" w:hAnsi="Times New Roman" w:cs="Times New Roman"/>
          <w:sz w:val="24"/>
          <w:szCs w:val="24"/>
        </w:rPr>
        <w:t>that</w:t>
      </w:r>
      <w:r w:rsidRPr="00AF4ED3">
        <w:rPr>
          <w:rFonts w:ascii="Times New Roman" w:hAnsi="Times New Roman" w:cs="Times New Roman"/>
          <w:spacing w:val="-3"/>
          <w:sz w:val="24"/>
          <w:szCs w:val="24"/>
        </w:rPr>
        <w:t xml:space="preserve"> </w:t>
      </w:r>
      <w:r w:rsidRPr="00AF4ED3">
        <w:rPr>
          <w:rFonts w:ascii="Times New Roman" w:hAnsi="Times New Roman" w:cs="Times New Roman"/>
          <w:sz w:val="24"/>
          <w:szCs w:val="24"/>
        </w:rPr>
        <w:t>there</w:t>
      </w:r>
      <w:r w:rsidRPr="00AF4ED3">
        <w:rPr>
          <w:rFonts w:ascii="Times New Roman" w:hAnsi="Times New Roman" w:cs="Times New Roman"/>
          <w:spacing w:val="-3"/>
          <w:sz w:val="24"/>
          <w:szCs w:val="24"/>
        </w:rPr>
        <w:t xml:space="preserve"> </w:t>
      </w:r>
      <w:r w:rsidRPr="00AF4ED3">
        <w:rPr>
          <w:rFonts w:ascii="Times New Roman" w:hAnsi="Times New Roman" w:cs="Times New Roman"/>
          <w:sz w:val="24"/>
          <w:szCs w:val="24"/>
        </w:rPr>
        <w:t>is</w:t>
      </w:r>
      <w:r w:rsidRPr="00AF4ED3">
        <w:rPr>
          <w:rFonts w:ascii="Times New Roman" w:hAnsi="Times New Roman" w:cs="Times New Roman"/>
          <w:spacing w:val="-3"/>
          <w:sz w:val="24"/>
          <w:szCs w:val="24"/>
        </w:rPr>
        <w:t xml:space="preserve"> </w:t>
      </w:r>
      <w:r w:rsidRPr="00AF4ED3">
        <w:rPr>
          <w:rFonts w:ascii="Times New Roman" w:hAnsi="Times New Roman" w:cs="Times New Roman"/>
          <w:sz w:val="24"/>
          <w:szCs w:val="24"/>
        </w:rPr>
        <w:t>no</w:t>
      </w:r>
      <w:r w:rsidRPr="00AF4ED3">
        <w:rPr>
          <w:rFonts w:ascii="Times New Roman" w:hAnsi="Times New Roman" w:cs="Times New Roman"/>
          <w:spacing w:val="-3"/>
          <w:sz w:val="24"/>
          <w:szCs w:val="24"/>
        </w:rPr>
        <w:t xml:space="preserve"> </w:t>
      </w:r>
      <w:r w:rsidRPr="00AF4ED3">
        <w:rPr>
          <w:rFonts w:ascii="Times New Roman" w:hAnsi="Times New Roman" w:cs="Times New Roman"/>
          <w:sz w:val="24"/>
          <w:szCs w:val="24"/>
        </w:rPr>
        <w:t>significant</w:t>
      </w:r>
      <w:r w:rsidRPr="00AF4ED3">
        <w:rPr>
          <w:rFonts w:ascii="Times New Roman" w:hAnsi="Times New Roman" w:cs="Times New Roman"/>
          <w:spacing w:val="-3"/>
          <w:sz w:val="24"/>
          <w:szCs w:val="24"/>
        </w:rPr>
        <w:t xml:space="preserve"> </w:t>
      </w:r>
      <w:r w:rsidRPr="00AF4ED3">
        <w:rPr>
          <w:rFonts w:ascii="Times New Roman" w:hAnsi="Times New Roman" w:cs="Times New Roman"/>
          <w:sz w:val="24"/>
          <w:szCs w:val="24"/>
        </w:rPr>
        <w:t>effect between</w:t>
      </w:r>
      <w:r w:rsidRPr="00AF4ED3">
        <w:rPr>
          <w:rFonts w:ascii="Times New Roman" w:hAnsi="Times New Roman" w:cs="Times New Roman"/>
          <w:spacing w:val="-1"/>
          <w:sz w:val="24"/>
          <w:szCs w:val="24"/>
        </w:rPr>
        <w:t xml:space="preserve"> </w:t>
      </w:r>
      <w:r w:rsidRPr="00AF4ED3">
        <w:rPr>
          <w:rFonts w:ascii="Times New Roman" w:hAnsi="Times New Roman" w:cs="Times New Roman"/>
          <w:sz w:val="24"/>
          <w:szCs w:val="24"/>
        </w:rPr>
        <w:t>the</w:t>
      </w:r>
      <w:r w:rsidRPr="00AF4ED3">
        <w:rPr>
          <w:rFonts w:ascii="Times New Roman" w:hAnsi="Times New Roman" w:cs="Times New Roman"/>
          <w:spacing w:val="-1"/>
          <w:sz w:val="24"/>
          <w:szCs w:val="24"/>
        </w:rPr>
        <w:t xml:space="preserve"> </w:t>
      </w:r>
      <w:r w:rsidRPr="00AF4ED3">
        <w:rPr>
          <w:rFonts w:ascii="Times New Roman" w:hAnsi="Times New Roman" w:cs="Times New Roman"/>
          <w:sz w:val="24"/>
          <w:szCs w:val="24"/>
        </w:rPr>
        <w:t>independent</w:t>
      </w:r>
      <w:r w:rsidRPr="00AF4ED3">
        <w:rPr>
          <w:rFonts w:ascii="Times New Roman" w:hAnsi="Times New Roman" w:cs="Times New Roman"/>
          <w:spacing w:val="-2"/>
          <w:sz w:val="24"/>
          <w:szCs w:val="24"/>
        </w:rPr>
        <w:t xml:space="preserve"> </w:t>
      </w:r>
      <w:r w:rsidRPr="00AF4ED3">
        <w:rPr>
          <w:rFonts w:ascii="Times New Roman" w:hAnsi="Times New Roman" w:cs="Times New Roman"/>
          <w:sz w:val="24"/>
          <w:szCs w:val="24"/>
        </w:rPr>
        <w:t>variable</w:t>
      </w:r>
      <w:r w:rsidRPr="00AF4ED3">
        <w:rPr>
          <w:rFonts w:ascii="Times New Roman" w:hAnsi="Times New Roman" w:cs="Times New Roman"/>
          <w:spacing w:val="-1"/>
          <w:sz w:val="24"/>
          <w:szCs w:val="24"/>
        </w:rPr>
        <w:t xml:space="preserve"> </w:t>
      </w:r>
      <w:r w:rsidRPr="00AF4ED3">
        <w:rPr>
          <w:rFonts w:ascii="Times New Roman" w:hAnsi="Times New Roman" w:cs="Times New Roman"/>
          <w:sz w:val="24"/>
          <w:szCs w:val="24"/>
        </w:rPr>
        <w:t>(X)</w:t>
      </w:r>
      <w:r w:rsidRPr="00AF4ED3">
        <w:rPr>
          <w:rFonts w:ascii="Times New Roman" w:hAnsi="Times New Roman" w:cs="Times New Roman"/>
          <w:spacing w:val="-1"/>
          <w:sz w:val="24"/>
          <w:szCs w:val="24"/>
        </w:rPr>
        <w:t xml:space="preserve"> </w:t>
      </w:r>
      <w:r w:rsidRPr="00AF4ED3">
        <w:rPr>
          <w:rFonts w:ascii="Times New Roman" w:hAnsi="Times New Roman" w:cs="Times New Roman"/>
          <w:sz w:val="24"/>
          <w:szCs w:val="24"/>
        </w:rPr>
        <w:t>and</w:t>
      </w:r>
      <w:r w:rsidRPr="00AF4ED3">
        <w:rPr>
          <w:rFonts w:ascii="Times New Roman" w:hAnsi="Times New Roman" w:cs="Times New Roman"/>
          <w:spacing w:val="-1"/>
          <w:sz w:val="24"/>
          <w:szCs w:val="24"/>
        </w:rPr>
        <w:t xml:space="preserve"> </w:t>
      </w:r>
      <w:r w:rsidRPr="00AF4ED3">
        <w:rPr>
          <w:rFonts w:ascii="Times New Roman" w:hAnsi="Times New Roman" w:cs="Times New Roman"/>
          <w:sz w:val="24"/>
          <w:szCs w:val="24"/>
        </w:rPr>
        <w:t>the</w:t>
      </w:r>
      <w:r w:rsidRPr="00AF4ED3">
        <w:rPr>
          <w:rFonts w:ascii="Times New Roman" w:hAnsi="Times New Roman" w:cs="Times New Roman"/>
          <w:spacing w:val="-1"/>
          <w:sz w:val="24"/>
          <w:szCs w:val="24"/>
        </w:rPr>
        <w:t xml:space="preserve"> </w:t>
      </w:r>
      <w:r w:rsidRPr="00AF4ED3">
        <w:rPr>
          <w:rFonts w:ascii="Times New Roman" w:hAnsi="Times New Roman" w:cs="Times New Roman"/>
          <w:sz w:val="24"/>
          <w:szCs w:val="24"/>
        </w:rPr>
        <w:t>dependent</w:t>
      </w:r>
      <w:r w:rsidRPr="00AF4ED3">
        <w:rPr>
          <w:rFonts w:ascii="Times New Roman" w:hAnsi="Times New Roman" w:cs="Times New Roman"/>
          <w:spacing w:val="-1"/>
          <w:sz w:val="24"/>
          <w:szCs w:val="24"/>
        </w:rPr>
        <w:t xml:space="preserve"> </w:t>
      </w:r>
      <w:r w:rsidRPr="00AF4ED3">
        <w:rPr>
          <w:rFonts w:ascii="Times New Roman" w:hAnsi="Times New Roman" w:cs="Times New Roman"/>
          <w:sz w:val="24"/>
          <w:szCs w:val="24"/>
        </w:rPr>
        <w:t>variable</w:t>
      </w:r>
      <w:r w:rsidRPr="00AF4ED3">
        <w:rPr>
          <w:rFonts w:ascii="Times New Roman" w:hAnsi="Times New Roman" w:cs="Times New Roman"/>
          <w:spacing w:val="-1"/>
          <w:sz w:val="24"/>
          <w:szCs w:val="24"/>
        </w:rPr>
        <w:t xml:space="preserve"> </w:t>
      </w:r>
      <w:r w:rsidRPr="00AF4ED3">
        <w:rPr>
          <w:rFonts w:ascii="Times New Roman" w:hAnsi="Times New Roman" w:cs="Times New Roman"/>
          <w:sz w:val="24"/>
          <w:szCs w:val="24"/>
        </w:rPr>
        <w:t>(Y)</w:t>
      </w:r>
      <w:r w:rsidR="008C58D5">
        <w:rPr>
          <w:rFonts w:ascii="Times New Roman" w:hAnsi="Times New Roman" w:cs="Times New Roman"/>
          <w:sz w:val="24"/>
          <w:szCs w:val="24"/>
          <w:lang w:val="en-US"/>
        </w:rPr>
        <w:t>.</w:t>
      </w:r>
    </w:p>
    <w:p w14:paraId="2EF8469B" w14:textId="71FE9526" w:rsidR="008C58D5" w:rsidRDefault="008C58D5" w:rsidP="000C10BC">
      <w:pPr>
        <w:pStyle w:val="Heading3"/>
      </w:pPr>
      <w:bookmarkStart w:id="63" w:name="_Toc228214939"/>
      <w:r w:rsidRPr="00C37C5F">
        <w:t xml:space="preserve">3.5.8 </w:t>
      </w:r>
      <w:r w:rsidR="008E37D7" w:rsidRPr="00AF4ED3">
        <w:t>Coefficient</w:t>
      </w:r>
      <w:r w:rsidR="008E37D7" w:rsidRPr="00AF4ED3">
        <w:rPr>
          <w:spacing w:val="-5"/>
        </w:rPr>
        <w:t xml:space="preserve"> </w:t>
      </w:r>
      <w:r w:rsidR="008E37D7" w:rsidRPr="00AF4ED3">
        <w:t>of</w:t>
      </w:r>
      <w:r w:rsidR="008E37D7" w:rsidRPr="00AF4ED3">
        <w:rPr>
          <w:spacing w:val="-4"/>
        </w:rPr>
        <w:t xml:space="preserve"> </w:t>
      </w:r>
      <w:r w:rsidR="008E37D7" w:rsidRPr="00AF4ED3">
        <w:t>Determination</w:t>
      </w:r>
      <w:r w:rsidR="008E37D7" w:rsidRPr="00AF4ED3">
        <w:rPr>
          <w:spacing w:val="-4"/>
        </w:rPr>
        <w:t xml:space="preserve"> (R2)</w:t>
      </w:r>
      <w:bookmarkEnd w:id="63"/>
    </w:p>
    <w:p w14:paraId="05B97DE1" w14:textId="7383BB02" w:rsidR="008C58D5" w:rsidRDefault="008C58D5" w:rsidP="0037423D">
      <w:pPr>
        <w:spacing w:line="480" w:lineRule="auto"/>
        <w:jc w:val="both"/>
        <w:rPr>
          <w:rFonts w:ascii="Times New Roman" w:hAnsi="Times New Roman" w:cs="Times New Roman"/>
          <w:sz w:val="24"/>
          <w:szCs w:val="24"/>
          <w:lang w:val="en-US"/>
        </w:rPr>
      </w:pPr>
      <w:r w:rsidRPr="00C37C5F">
        <w:rPr>
          <w:rFonts w:ascii="Times New Roman" w:hAnsi="Times New Roman" w:cs="Times New Roman"/>
          <w:sz w:val="24"/>
          <w:szCs w:val="24"/>
          <w:lang w:val="en-US"/>
        </w:rPr>
        <w:tab/>
      </w:r>
      <w:r w:rsidR="008E37D7" w:rsidRPr="008E37D7">
        <w:rPr>
          <w:rFonts w:ascii="Times New Roman" w:hAnsi="Times New Roman" w:cs="Times New Roman"/>
          <w:sz w:val="24"/>
          <w:szCs w:val="24"/>
          <w:lang w:val="en-US"/>
        </w:rPr>
        <w:t xml:space="preserve">The coefficient of determination is used to measure the extent to which independent variables influence dependent variables, providing a deeper understanding. According to </w:t>
      </w:r>
      <w:proofErr w:type="spellStart"/>
      <w:r w:rsidR="008E37D7" w:rsidRPr="008E37D7">
        <w:rPr>
          <w:rFonts w:ascii="Times New Roman" w:hAnsi="Times New Roman" w:cs="Times New Roman"/>
          <w:sz w:val="24"/>
          <w:szCs w:val="24"/>
          <w:lang w:val="en-US"/>
        </w:rPr>
        <w:t>Ghozali</w:t>
      </w:r>
      <w:proofErr w:type="spellEnd"/>
      <w:r w:rsidR="008E37D7" w:rsidRPr="008E37D7">
        <w:rPr>
          <w:rFonts w:ascii="Times New Roman" w:hAnsi="Times New Roman" w:cs="Times New Roman"/>
          <w:sz w:val="24"/>
          <w:szCs w:val="24"/>
          <w:lang w:val="en-US"/>
        </w:rPr>
        <w:t xml:space="preserve"> (2018), a low </w:t>
      </w:r>
      <w:r w:rsidR="008E37D7" w:rsidRPr="008E37D7">
        <w:rPr>
          <w:rFonts w:ascii="Cambria Math" w:hAnsi="Cambria Math" w:cs="Cambria Math"/>
          <w:sz w:val="24"/>
          <w:szCs w:val="24"/>
          <w:lang w:val="en-US"/>
        </w:rPr>
        <w:t>𝑅</w:t>
      </w:r>
      <w:r w:rsidR="008E37D7" w:rsidRPr="008E37D7">
        <w:rPr>
          <w:rFonts w:ascii="Times New Roman" w:hAnsi="Times New Roman" w:cs="Times New Roman"/>
          <w:sz w:val="24"/>
          <w:szCs w:val="24"/>
          <w:lang w:val="en-US"/>
        </w:rPr>
        <w:t xml:space="preserve">2 value indicates that the independent variable has limitations in explaining the variation in the dependent variable. Conversely, when the </w:t>
      </w:r>
      <w:r w:rsidR="008E37D7" w:rsidRPr="008E37D7">
        <w:rPr>
          <w:rFonts w:ascii="Cambria Math" w:hAnsi="Cambria Math" w:cs="Cambria Math"/>
          <w:sz w:val="24"/>
          <w:szCs w:val="24"/>
          <w:lang w:val="en-US"/>
        </w:rPr>
        <w:t>𝑅</w:t>
      </w:r>
      <w:r w:rsidR="008E37D7" w:rsidRPr="008E37D7">
        <w:rPr>
          <w:rFonts w:ascii="Times New Roman" w:hAnsi="Times New Roman" w:cs="Times New Roman"/>
          <w:sz w:val="24"/>
          <w:szCs w:val="24"/>
          <w:lang w:val="en-US"/>
        </w:rPr>
        <w:t>2 value approaches one, this indicates that the independent variable can explain the variation in the dependent variable almost perfectly.</w:t>
      </w:r>
    </w:p>
    <w:p w14:paraId="381EE4D9" w14:textId="77777777" w:rsidR="008C58D5" w:rsidRDefault="008C58D5" w:rsidP="008C58D5">
      <w:pPr>
        <w:spacing w:line="360" w:lineRule="auto"/>
        <w:jc w:val="both"/>
        <w:rPr>
          <w:rFonts w:ascii="Times New Roman" w:hAnsi="Times New Roman" w:cs="Times New Roman"/>
          <w:sz w:val="24"/>
          <w:szCs w:val="24"/>
          <w:lang w:val="en-US"/>
        </w:rPr>
      </w:pPr>
      <w:r w:rsidRPr="00C37C5F">
        <w:rPr>
          <w:rFonts w:ascii="Times New Roman" w:hAnsi="Times New Roman" w:cs="Times New Roman"/>
          <w:sz w:val="24"/>
          <w:szCs w:val="24"/>
          <w:lang w:val="en-US"/>
        </w:rPr>
        <w:t>(0 ≤ R2≤ 1)</w:t>
      </w:r>
    </w:p>
    <w:p w14:paraId="143E36F2" w14:textId="4231AA2A" w:rsidR="008C58D5" w:rsidRDefault="008C58D5" w:rsidP="000C10BC">
      <w:pPr>
        <w:pStyle w:val="Heading3"/>
      </w:pPr>
      <w:bookmarkStart w:id="64" w:name="_Toc228214940"/>
      <w:r w:rsidRPr="00C37C5F">
        <w:lastRenderedPageBreak/>
        <w:t xml:space="preserve">3.5.9 </w:t>
      </w:r>
      <w:r w:rsidR="008E37D7" w:rsidRPr="00AF4ED3">
        <w:t>Hypothesis</w:t>
      </w:r>
      <w:r w:rsidR="008E37D7" w:rsidRPr="00AF4ED3">
        <w:rPr>
          <w:spacing w:val="-9"/>
        </w:rPr>
        <w:t xml:space="preserve"> </w:t>
      </w:r>
      <w:r w:rsidR="008E37D7" w:rsidRPr="00AF4ED3">
        <w:t>Testing</w:t>
      </w:r>
      <w:r w:rsidR="008E37D7" w:rsidRPr="00AF4ED3">
        <w:rPr>
          <w:spacing w:val="-7"/>
        </w:rPr>
        <w:t xml:space="preserve"> </w:t>
      </w:r>
      <w:r w:rsidR="008E37D7" w:rsidRPr="00AF4ED3">
        <w:t>(T-</w:t>
      </w:r>
      <w:r w:rsidR="008E37D7" w:rsidRPr="00AF4ED3">
        <w:rPr>
          <w:spacing w:val="-2"/>
        </w:rPr>
        <w:t>test)</w:t>
      </w:r>
      <w:bookmarkEnd w:id="64"/>
    </w:p>
    <w:p w14:paraId="31CE9AC9" w14:textId="72C7378E" w:rsidR="008C58D5" w:rsidRDefault="008C58D5" w:rsidP="0037423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E37D7" w:rsidRPr="00AF4ED3">
        <w:rPr>
          <w:rFonts w:ascii="Times New Roman" w:hAnsi="Times New Roman" w:cs="Times New Roman"/>
          <w:sz w:val="24"/>
          <w:szCs w:val="24"/>
        </w:rPr>
        <w:t xml:space="preserve">The t-test (individual test) is used to evaluate whether each independent variable has a significant partial effect on the dependent variable, assuming that the other independent variables remain constant. In this study, the significance level used is 0.05 (5%). Therefore, the following are the criteria for accepting or rejecting the </w:t>
      </w:r>
      <w:r w:rsidR="008E37D7" w:rsidRPr="00AF4ED3">
        <w:rPr>
          <w:rFonts w:ascii="Times New Roman" w:hAnsi="Times New Roman" w:cs="Times New Roman"/>
          <w:spacing w:val="-2"/>
          <w:sz w:val="24"/>
          <w:szCs w:val="24"/>
        </w:rPr>
        <w:t>hypothesis</w:t>
      </w:r>
      <w:r w:rsidRPr="00B05CD0">
        <w:rPr>
          <w:rFonts w:ascii="Times New Roman" w:hAnsi="Times New Roman" w:cs="Times New Roman"/>
          <w:sz w:val="24"/>
          <w:szCs w:val="24"/>
          <w:lang w:val="en-US"/>
        </w:rPr>
        <w:t>:</w:t>
      </w:r>
    </w:p>
    <w:p w14:paraId="5E14E5B0" w14:textId="5FA60003" w:rsidR="008C58D5" w:rsidRDefault="008E37D7" w:rsidP="0037423D">
      <w:pPr>
        <w:pStyle w:val="ListParagraph"/>
        <w:numPr>
          <w:ilvl w:val="0"/>
          <w:numId w:val="9"/>
        </w:numPr>
        <w:spacing w:line="480" w:lineRule="auto"/>
        <w:jc w:val="both"/>
        <w:rPr>
          <w:rFonts w:ascii="Times New Roman" w:hAnsi="Times New Roman" w:cs="Times New Roman"/>
          <w:sz w:val="24"/>
          <w:szCs w:val="24"/>
          <w:lang w:val="en-US"/>
        </w:rPr>
      </w:pPr>
      <w:r w:rsidRPr="00AF4ED3">
        <w:rPr>
          <w:rFonts w:ascii="Times New Roman" w:hAnsi="Times New Roman" w:cs="Times New Roman"/>
          <w:sz w:val="24"/>
          <w:szCs w:val="24"/>
        </w:rPr>
        <w:t>If the t-value is ≤ 0.05 and the regression coefficient value is positive, the hypothesis is accepted</w:t>
      </w:r>
      <w:r w:rsidR="008C58D5" w:rsidRPr="00B05CD0">
        <w:rPr>
          <w:rFonts w:ascii="Times New Roman" w:hAnsi="Times New Roman" w:cs="Times New Roman"/>
          <w:sz w:val="24"/>
          <w:szCs w:val="24"/>
          <w:lang w:val="en-US"/>
        </w:rPr>
        <w:t>.</w:t>
      </w:r>
    </w:p>
    <w:p w14:paraId="052A28E7" w14:textId="10E63F7F" w:rsidR="008E37D7" w:rsidRPr="00B61E1E" w:rsidRDefault="008E37D7" w:rsidP="0037423D">
      <w:pPr>
        <w:pStyle w:val="ListParagraph"/>
        <w:numPr>
          <w:ilvl w:val="0"/>
          <w:numId w:val="9"/>
        </w:numPr>
        <w:spacing w:line="480" w:lineRule="auto"/>
        <w:jc w:val="both"/>
        <w:rPr>
          <w:rFonts w:ascii="Times New Roman" w:hAnsi="Times New Roman" w:cs="Times New Roman"/>
          <w:sz w:val="24"/>
          <w:szCs w:val="24"/>
          <w:lang w:val="en-US"/>
        </w:rPr>
      </w:pPr>
      <w:r w:rsidRPr="00AF4ED3">
        <w:rPr>
          <w:rFonts w:ascii="Times New Roman" w:hAnsi="Times New Roman" w:cs="Times New Roman"/>
          <w:sz w:val="24"/>
          <w:szCs w:val="24"/>
        </w:rPr>
        <w:t>If the t-value is &gt; 0.05 and the regression coefficient is negative, the hypothesis is rejected</w:t>
      </w:r>
      <w:r w:rsidR="008C58D5">
        <w:rPr>
          <w:rFonts w:ascii="Times New Roman" w:hAnsi="Times New Roman" w:cs="Times New Roman"/>
          <w:sz w:val="24"/>
          <w:szCs w:val="24"/>
          <w:lang w:val="en-US"/>
        </w:rPr>
        <w:t>.</w:t>
      </w:r>
    </w:p>
    <w:p w14:paraId="72CED526" w14:textId="5C363BA4" w:rsidR="008C58D5" w:rsidRDefault="008C58D5" w:rsidP="000C10BC">
      <w:pPr>
        <w:pStyle w:val="Heading3"/>
      </w:pPr>
      <w:bookmarkStart w:id="65" w:name="_Toc228214941"/>
      <w:r w:rsidRPr="00B05CD0">
        <w:t xml:space="preserve">3.5.10 </w:t>
      </w:r>
      <w:r w:rsidR="008E37D7" w:rsidRPr="00AF4ED3">
        <w:t>Multiple</w:t>
      </w:r>
      <w:r w:rsidR="008E37D7" w:rsidRPr="00AF4ED3">
        <w:rPr>
          <w:spacing w:val="-16"/>
        </w:rPr>
        <w:t xml:space="preserve"> </w:t>
      </w:r>
      <w:r w:rsidR="008E37D7" w:rsidRPr="00AF4ED3">
        <w:t>Linear</w:t>
      </w:r>
      <w:r w:rsidR="008E37D7" w:rsidRPr="00AF4ED3">
        <w:rPr>
          <w:spacing w:val="-10"/>
        </w:rPr>
        <w:t xml:space="preserve"> </w:t>
      </w:r>
      <w:r w:rsidR="008E37D7" w:rsidRPr="00AF4ED3">
        <w:t>Regression</w:t>
      </w:r>
      <w:r w:rsidR="008E37D7" w:rsidRPr="00AF4ED3">
        <w:rPr>
          <w:spacing w:val="-10"/>
        </w:rPr>
        <w:t xml:space="preserve"> </w:t>
      </w:r>
      <w:r w:rsidR="008E37D7" w:rsidRPr="00AF4ED3">
        <w:rPr>
          <w:spacing w:val="-2"/>
        </w:rPr>
        <w:t>Analysis</w:t>
      </w:r>
      <w:bookmarkEnd w:id="65"/>
    </w:p>
    <w:p w14:paraId="03D413E9" w14:textId="0053819C" w:rsidR="008C58D5" w:rsidRDefault="008C58D5" w:rsidP="0037423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E37D7" w:rsidRPr="00AF4ED3">
        <w:rPr>
          <w:rFonts w:ascii="Times New Roman" w:hAnsi="Times New Roman" w:cs="Times New Roman"/>
          <w:sz w:val="24"/>
          <w:szCs w:val="24"/>
        </w:rPr>
        <w:t>According to Sari (2021), multiple linear regression is a form of regression that involves one dependent variable and more than one independent variable. The multiple linear regression model is described by the following equation: the validity</w:t>
      </w:r>
      <w:r w:rsidR="008E37D7" w:rsidRPr="00AF4ED3">
        <w:rPr>
          <w:rFonts w:ascii="Times New Roman" w:hAnsi="Times New Roman" w:cs="Times New Roman"/>
          <w:spacing w:val="40"/>
          <w:sz w:val="24"/>
          <w:szCs w:val="24"/>
        </w:rPr>
        <w:t xml:space="preserve"> </w:t>
      </w:r>
      <w:r w:rsidR="008E37D7" w:rsidRPr="00AF4ED3">
        <w:rPr>
          <w:rFonts w:ascii="Times New Roman" w:hAnsi="Times New Roman" w:cs="Times New Roman"/>
          <w:sz w:val="24"/>
          <w:szCs w:val="24"/>
        </w:rPr>
        <w:t>of the existing regression model. The validity of this regression model indicates how effective the model is in explaining the effect of independent variables on dependent variables. In this study, the significance level used is 0.05 (5%). The multiple linear regression model is described by the following equation</w:t>
      </w:r>
      <w:r w:rsidRPr="00462328">
        <w:rPr>
          <w:rFonts w:ascii="Times New Roman" w:hAnsi="Times New Roman" w:cs="Times New Roman"/>
          <w:sz w:val="24"/>
          <w:szCs w:val="24"/>
          <w:lang w:val="en-US"/>
        </w:rPr>
        <w:t>:</w:t>
      </w:r>
    </w:p>
    <w:p w14:paraId="7A0C83EB" w14:textId="77777777" w:rsidR="008C58D5" w:rsidRDefault="008C58D5" w:rsidP="0037423D">
      <w:pPr>
        <w:spacing w:line="480" w:lineRule="auto"/>
        <w:jc w:val="both"/>
        <w:rPr>
          <w:rFonts w:ascii="Times New Roman" w:hAnsi="Times New Roman" w:cs="Times New Roman"/>
          <w:b/>
          <w:bCs/>
          <w:sz w:val="24"/>
          <w:szCs w:val="24"/>
          <w:lang w:val="en-US"/>
        </w:rPr>
      </w:pPr>
      <w:r w:rsidRPr="007C335B">
        <w:rPr>
          <w:rFonts w:ascii="Times New Roman" w:hAnsi="Times New Roman" w:cs="Times New Roman"/>
          <w:b/>
          <w:bCs/>
          <w:sz w:val="24"/>
          <w:szCs w:val="24"/>
          <w:lang w:val="en-US"/>
        </w:rPr>
        <w:t>Y</w:t>
      </w:r>
      <w:r>
        <w:rPr>
          <w:rFonts w:ascii="Times New Roman" w:hAnsi="Times New Roman" w:cs="Times New Roman"/>
          <w:b/>
          <w:bCs/>
          <w:sz w:val="24"/>
          <w:szCs w:val="24"/>
          <w:lang w:val="en-US"/>
        </w:rPr>
        <w:t xml:space="preserve"> </w:t>
      </w:r>
      <w:r w:rsidRPr="007C335B">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w:t>
      </w:r>
      <w:r w:rsidRPr="007C335B">
        <w:rPr>
          <w:rFonts w:ascii="Times New Roman" w:hAnsi="Times New Roman" w:cs="Times New Roman"/>
          <w:b/>
          <w:bCs/>
          <w:sz w:val="24"/>
          <w:szCs w:val="24"/>
          <w:lang w:val="en-US"/>
        </w:rPr>
        <w:t>α</w:t>
      </w:r>
      <w:r>
        <w:rPr>
          <w:rFonts w:ascii="Times New Roman" w:hAnsi="Times New Roman" w:cs="Times New Roman"/>
          <w:b/>
          <w:bCs/>
          <w:sz w:val="24"/>
          <w:szCs w:val="24"/>
          <w:lang w:val="en-US"/>
        </w:rPr>
        <w:t xml:space="preserve"> </w:t>
      </w:r>
      <w:r w:rsidRPr="007C335B">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w:t>
      </w:r>
      <w:r w:rsidRPr="007C335B">
        <w:rPr>
          <w:rFonts w:ascii="Times New Roman" w:hAnsi="Times New Roman" w:cs="Times New Roman"/>
          <w:b/>
          <w:bCs/>
          <w:sz w:val="24"/>
          <w:szCs w:val="24"/>
          <w:lang w:val="en-US"/>
        </w:rPr>
        <w:t>β1​X1​</w:t>
      </w:r>
      <w:r>
        <w:rPr>
          <w:rFonts w:ascii="Times New Roman" w:hAnsi="Times New Roman" w:cs="Times New Roman"/>
          <w:b/>
          <w:bCs/>
          <w:sz w:val="24"/>
          <w:szCs w:val="24"/>
          <w:lang w:val="en-US"/>
        </w:rPr>
        <w:t xml:space="preserve"> </w:t>
      </w:r>
      <w:r w:rsidRPr="007C335B">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w:t>
      </w:r>
      <w:r w:rsidRPr="007C335B">
        <w:rPr>
          <w:rFonts w:ascii="Times New Roman" w:hAnsi="Times New Roman" w:cs="Times New Roman"/>
          <w:b/>
          <w:bCs/>
          <w:sz w:val="24"/>
          <w:szCs w:val="24"/>
          <w:lang w:val="en-US"/>
        </w:rPr>
        <w:t>β2​X2​</w:t>
      </w:r>
      <w:r>
        <w:rPr>
          <w:rFonts w:ascii="Times New Roman" w:hAnsi="Times New Roman" w:cs="Times New Roman"/>
          <w:b/>
          <w:bCs/>
          <w:sz w:val="24"/>
          <w:szCs w:val="24"/>
          <w:lang w:val="en-US"/>
        </w:rPr>
        <w:t xml:space="preserve"> </w:t>
      </w:r>
      <w:r w:rsidRPr="007C335B">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w:t>
      </w:r>
      <w:r w:rsidRPr="007C335B">
        <w:rPr>
          <w:rFonts w:ascii="Times New Roman" w:hAnsi="Times New Roman" w:cs="Times New Roman"/>
          <w:b/>
          <w:bCs/>
          <w:sz w:val="24"/>
          <w:szCs w:val="24"/>
          <w:lang w:val="en-US"/>
        </w:rPr>
        <w:t>β3​X3​</w:t>
      </w:r>
      <w:r>
        <w:rPr>
          <w:rFonts w:ascii="Times New Roman" w:hAnsi="Times New Roman" w:cs="Times New Roman"/>
          <w:b/>
          <w:bCs/>
          <w:sz w:val="24"/>
          <w:szCs w:val="24"/>
          <w:lang w:val="en-US"/>
        </w:rPr>
        <w:t xml:space="preserve"> </w:t>
      </w:r>
      <w:r w:rsidRPr="007C335B">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w:t>
      </w:r>
      <w:r w:rsidRPr="007C335B">
        <w:rPr>
          <w:rFonts w:ascii="Times New Roman" w:hAnsi="Times New Roman" w:cs="Times New Roman"/>
          <w:b/>
          <w:bCs/>
          <w:sz w:val="24"/>
          <w:szCs w:val="24"/>
          <w:lang w:val="en-US"/>
        </w:rPr>
        <w:t>ϵ</w:t>
      </w:r>
    </w:p>
    <w:p w14:paraId="4D2DCA01" w14:textId="185C9739" w:rsidR="008C58D5" w:rsidRDefault="008E37D7" w:rsidP="0037423D">
      <w:pPr>
        <w:spacing w:line="480" w:lineRule="auto"/>
        <w:jc w:val="both"/>
        <w:rPr>
          <w:rFonts w:ascii="Times New Roman" w:hAnsi="Times New Roman" w:cs="Times New Roman"/>
          <w:sz w:val="24"/>
          <w:szCs w:val="24"/>
          <w:lang w:val="en-US"/>
        </w:rPr>
      </w:pPr>
      <w:r w:rsidRPr="00AF4ED3">
        <w:rPr>
          <w:rFonts w:ascii="Times New Roman" w:hAnsi="Times New Roman" w:cs="Times New Roman"/>
          <w:spacing w:val="-2"/>
          <w:sz w:val="24"/>
          <w:szCs w:val="24"/>
        </w:rPr>
        <w:t>Explanation</w:t>
      </w:r>
      <w:r w:rsidR="008C58D5" w:rsidRPr="007C335B">
        <w:rPr>
          <w:rFonts w:ascii="Times New Roman" w:hAnsi="Times New Roman" w:cs="Times New Roman"/>
          <w:sz w:val="24"/>
          <w:szCs w:val="24"/>
          <w:lang w:val="en-US"/>
        </w:rPr>
        <w:t xml:space="preserve">: </w:t>
      </w:r>
    </w:p>
    <w:p w14:paraId="70AB571C" w14:textId="77777777" w:rsidR="008C58D5" w:rsidRDefault="008C58D5" w:rsidP="0037423D">
      <w:pPr>
        <w:spacing w:line="480" w:lineRule="auto"/>
        <w:jc w:val="both"/>
        <w:rPr>
          <w:rFonts w:ascii="Times New Roman" w:hAnsi="Times New Roman" w:cs="Times New Roman"/>
          <w:sz w:val="24"/>
          <w:szCs w:val="24"/>
          <w:lang w:val="en-US"/>
        </w:rPr>
      </w:pPr>
      <w:r w:rsidRPr="007C335B">
        <w:rPr>
          <w:rFonts w:ascii="Times New Roman" w:hAnsi="Times New Roman" w:cs="Times New Roman"/>
          <w:sz w:val="24"/>
          <w:szCs w:val="24"/>
          <w:lang w:val="en-US"/>
        </w:rPr>
        <w:t xml:space="preserve">Y: </w:t>
      </w:r>
      <w:r>
        <w:rPr>
          <w:rFonts w:ascii="Times New Roman" w:hAnsi="Times New Roman" w:cs="Times New Roman"/>
          <w:sz w:val="24"/>
          <w:szCs w:val="24"/>
          <w:lang w:val="en-US"/>
        </w:rPr>
        <w:t>Company value</w:t>
      </w:r>
      <w:r w:rsidRPr="007C335B">
        <w:rPr>
          <w:rFonts w:ascii="Times New Roman" w:hAnsi="Times New Roman" w:cs="Times New Roman"/>
          <w:sz w:val="24"/>
          <w:szCs w:val="24"/>
          <w:lang w:val="en-US"/>
        </w:rPr>
        <w:t xml:space="preserve"> </w:t>
      </w:r>
    </w:p>
    <w:p w14:paraId="7839C9B3" w14:textId="77777777" w:rsidR="008C58D5" w:rsidRDefault="008C58D5" w:rsidP="0037423D">
      <w:pPr>
        <w:spacing w:line="480" w:lineRule="auto"/>
        <w:jc w:val="both"/>
        <w:rPr>
          <w:rFonts w:ascii="Times New Roman" w:hAnsi="Times New Roman" w:cs="Times New Roman"/>
          <w:sz w:val="24"/>
          <w:szCs w:val="24"/>
          <w:lang w:val="en-US"/>
        </w:rPr>
      </w:pPr>
      <w:r w:rsidRPr="007C335B">
        <w:rPr>
          <w:rFonts w:ascii="Times New Roman" w:hAnsi="Times New Roman" w:cs="Times New Roman"/>
          <w:sz w:val="24"/>
          <w:szCs w:val="24"/>
          <w:lang w:val="en-US"/>
        </w:rPr>
        <w:lastRenderedPageBreak/>
        <w:t xml:space="preserve">a: </w:t>
      </w:r>
      <w:proofErr w:type="spellStart"/>
      <w:r w:rsidRPr="007C335B">
        <w:rPr>
          <w:rFonts w:ascii="Times New Roman" w:hAnsi="Times New Roman" w:cs="Times New Roman"/>
          <w:sz w:val="24"/>
          <w:szCs w:val="24"/>
          <w:lang w:val="en-US"/>
        </w:rPr>
        <w:t>konstanta</w:t>
      </w:r>
      <w:proofErr w:type="spellEnd"/>
    </w:p>
    <w:p w14:paraId="5BFBD408" w14:textId="2936C436" w:rsidR="008C58D5" w:rsidRDefault="008C58D5" w:rsidP="0037423D">
      <w:pPr>
        <w:spacing w:line="480" w:lineRule="auto"/>
        <w:jc w:val="both"/>
        <w:rPr>
          <w:rFonts w:ascii="Times New Roman" w:hAnsi="Times New Roman" w:cs="Times New Roman"/>
          <w:sz w:val="24"/>
          <w:szCs w:val="24"/>
          <w:lang w:val="en-US"/>
        </w:rPr>
      </w:pPr>
      <w:r w:rsidRPr="007C335B">
        <w:rPr>
          <w:rFonts w:ascii="Times New Roman" w:hAnsi="Times New Roman" w:cs="Times New Roman"/>
          <w:sz w:val="24"/>
          <w:szCs w:val="24"/>
          <w:lang w:val="en-US"/>
        </w:rPr>
        <w:t>b</w:t>
      </w:r>
      <w:r>
        <w:rPr>
          <w:rFonts w:ascii="Times New Roman" w:hAnsi="Times New Roman" w:cs="Times New Roman"/>
          <w:sz w:val="24"/>
          <w:szCs w:val="24"/>
          <w:lang w:val="en-US"/>
        </w:rPr>
        <w:t xml:space="preserve">1, </w:t>
      </w:r>
      <w:r w:rsidRPr="007C335B">
        <w:rPr>
          <w:rFonts w:ascii="Times New Roman" w:hAnsi="Times New Roman" w:cs="Times New Roman"/>
          <w:sz w:val="24"/>
          <w:szCs w:val="24"/>
          <w:lang w:val="en-US"/>
        </w:rPr>
        <w:t>b2</w:t>
      </w:r>
      <w:r>
        <w:rPr>
          <w:rFonts w:ascii="Times New Roman" w:hAnsi="Times New Roman" w:cs="Times New Roman"/>
          <w:sz w:val="24"/>
          <w:szCs w:val="24"/>
          <w:lang w:val="en-US"/>
        </w:rPr>
        <w:t xml:space="preserve"> dan b3</w:t>
      </w:r>
      <w:r w:rsidRPr="007C335B">
        <w:rPr>
          <w:rFonts w:ascii="Times New Roman" w:hAnsi="Times New Roman" w:cs="Times New Roman"/>
          <w:sz w:val="24"/>
          <w:szCs w:val="24"/>
          <w:lang w:val="en-US"/>
        </w:rPr>
        <w:t xml:space="preserve">: </w:t>
      </w:r>
      <w:r w:rsidR="00DC1C38" w:rsidRPr="00AF4ED3">
        <w:rPr>
          <w:rFonts w:ascii="Times New Roman" w:hAnsi="Times New Roman" w:cs="Times New Roman"/>
          <w:sz w:val="24"/>
          <w:szCs w:val="24"/>
        </w:rPr>
        <w:t>coefficients</w:t>
      </w:r>
      <w:r w:rsidR="00DC1C38" w:rsidRPr="00AF4ED3">
        <w:rPr>
          <w:rFonts w:ascii="Times New Roman" w:hAnsi="Times New Roman" w:cs="Times New Roman"/>
          <w:spacing w:val="-4"/>
          <w:sz w:val="24"/>
          <w:szCs w:val="24"/>
        </w:rPr>
        <w:t xml:space="preserve"> </w:t>
      </w:r>
      <w:r w:rsidR="00DC1C38" w:rsidRPr="00AF4ED3">
        <w:rPr>
          <w:rFonts w:ascii="Times New Roman" w:hAnsi="Times New Roman" w:cs="Times New Roman"/>
          <w:sz w:val="24"/>
          <w:szCs w:val="24"/>
        </w:rPr>
        <w:t>of</w:t>
      </w:r>
      <w:r w:rsidR="00DC1C38" w:rsidRPr="00AF4ED3">
        <w:rPr>
          <w:rFonts w:ascii="Times New Roman" w:hAnsi="Times New Roman" w:cs="Times New Roman"/>
          <w:spacing w:val="-4"/>
          <w:sz w:val="24"/>
          <w:szCs w:val="24"/>
        </w:rPr>
        <w:t xml:space="preserve"> </w:t>
      </w:r>
      <w:r w:rsidR="00DC1C38" w:rsidRPr="00AF4ED3">
        <w:rPr>
          <w:rFonts w:ascii="Times New Roman" w:hAnsi="Times New Roman" w:cs="Times New Roman"/>
          <w:sz w:val="24"/>
          <w:szCs w:val="24"/>
        </w:rPr>
        <w:t>independent</w:t>
      </w:r>
      <w:r w:rsidR="00DC1C38" w:rsidRPr="00AF4ED3">
        <w:rPr>
          <w:rFonts w:ascii="Times New Roman" w:hAnsi="Times New Roman" w:cs="Times New Roman"/>
          <w:spacing w:val="-4"/>
          <w:sz w:val="24"/>
          <w:szCs w:val="24"/>
        </w:rPr>
        <w:t xml:space="preserve"> </w:t>
      </w:r>
      <w:r w:rsidR="00DC1C38" w:rsidRPr="00AF4ED3">
        <w:rPr>
          <w:rFonts w:ascii="Times New Roman" w:hAnsi="Times New Roman" w:cs="Times New Roman"/>
          <w:sz w:val="24"/>
          <w:szCs w:val="24"/>
        </w:rPr>
        <w:t>variables</w:t>
      </w:r>
      <w:r w:rsidR="00DC1C38" w:rsidRPr="00AF4ED3">
        <w:rPr>
          <w:rFonts w:ascii="Times New Roman" w:hAnsi="Times New Roman" w:cs="Times New Roman"/>
          <w:spacing w:val="-4"/>
          <w:sz w:val="24"/>
          <w:szCs w:val="24"/>
        </w:rPr>
        <w:t xml:space="preserve"> </w:t>
      </w:r>
      <w:r w:rsidR="00DC1C38" w:rsidRPr="00AF4ED3">
        <w:rPr>
          <w:rFonts w:ascii="Times New Roman" w:hAnsi="Times New Roman" w:cs="Times New Roman"/>
          <w:sz w:val="24"/>
          <w:szCs w:val="24"/>
        </w:rPr>
        <w:t>(regression</w:t>
      </w:r>
      <w:r w:rsidR="00DC1C38" w:rsidRPr="00AF4ED3">
        <w:rPr>
          <w:rFonts w:ascii="Times New Roman" w:hAnsi="Times New Roman" w:cs="Times New Roman"/>
          <w:spacing w:val="-4"/>
          <w:sz w:val="24"/>
          <w:szCs w:val="24"/>
        </w:rPr>
        <w:t xml:space="preserve"> </w:t>
      </w:r>
      <w:r w:rsidR="00DC1C38" w:rsidRPr="00AF4ED3">
        <w:rPr>
          <w:rFonts w:ascii="Times New Roman" w:hAnsi="Times New Roman" w:cs="Times New Roman"/>
          <w:sz w:val="24"/>
          <w:szCs w:val="24"/>
        </w:rPr>
        <w:t>x1,</w:t>
      </w:r>
      <w:r w:rsidR="00DC1C38" w:rsidRPr="00AF4ED3">
        <w:rPr>
          <w:rFonts w:ascii="Times New Roman" w:hAnsi="Times New Roman" w:cs="Times New Roman"/>
          <w:spacing w:val="-4"/>
          <w:sz w:val="24"/>
          <w:szCs w:val="24"/>
        </w:rPr>
        <w:t xml:space="preserve"> </w:t>
      </w:r>
      <w:r w:rsidR="00DC1C38" w:rsidRPr="00AF4ED3">
        <w:rPr>
          <w:rFonts w:ascii="Times New Roman" w:hAnsi="Times New Roman" w:cs="Times New Roman"/>
          <w:sz w:val="24"/>
          <w:szCs w:val="24"/>
        </w:rPr>
        <w:t>x2,</w:t>
      </w:r>
      <w:r w:rsidR="00DC1C38" w:rsidRPr="00AF4ED3">
        <w:rPr>
          <w:rFonts w:ascii="Times New Roman" w:hAnsi="Times New Roman" w:cs="Times New Roman"/>
          <w:spacing w:val="-4"/>
          <w:sz w:val="24"/>
          <w:szCs w:val="24"/>
        </w:rPr>
        <w:t xml:space="preserve"> </w:t>
      </w:r>
      <w:r w:rsidR="00DC1C38" w:rsidRPr="00AF4ED3">
        <w:rPr>
          <w:rFonts w:ascii="Times New Roman" w:hAnsi="Times New Roman" w:cs="Times New Roman"/>
          <w:sz w:val="24"/>
          <w:szCs w:val="24"/>
        </w:rPr>
        <w:t>and</w:t>
      </w:r>
      <w:r w:rsidR="00DC1C38" w:rsidRPr="00AF4ED3">
        <w:rPr>
          <w:rFonts w:ascii="Times New Roman" w:hAnsi="Times New Roman" w:cs="Times New Roman"/>
          <w:spacing w:val="-4"/>
          <w:sz w:val="24"/>
          <w:szCs w:val="24"/>
        </w:rPr>
        <w:t xml:space="preserve"> </w:t>
      </w:r>
      <w:r w:rsidR="00DC1C38" w:rsidRPr="00AF4ED3">
        <w:rPr>
          <w:rFonts w:ascii="Times New Roman" w:hAnsi="Times New Roman" w:cs="Times New Roman"/>
          <w:sz w:val="24"/>
          <w:szCs w:val="24"/>
        </w:rPr>
        <w:t>x3</w:t>
      </w:r>
      <w:r w:rsidRPr="007C335B">
        <w:rPr>
          <w:rFonts w:ascii="Times New Roman" w:hAnsi="Times New Roman" w:cs="Times New Roman"/>
          <w:sz w:val="24"/>
          <w:szCs w:val="24"/>
          <w:lang w:val="en-US"/>
        </w:rPr>
        <w:t xml:space="preserve">) </w:t>
      </w:r>
    </w:p>
    <w:p w14:paraId="6702286C" w14:textId="77777777" w:rsidR="008C58D5" w:rsidRDefault="008C58D5" w:rsidP="0037423D">
      <w:pPr>
        <w:spacing w:line="480" w:lineRule="auto"/>
        <w:jc w:val="both"/>
        <w:rPr>
          <w:rFonts w:ascii="Times New Roman" w:hAnsi="Times New Roman" w:cs="Times New Roman"/>
          <w:sz w:val="24"/>
          <w:szCs w:val="24"/>
          <w:lang w:val="en-US"/>
        </w:rPr>
      </w:pPr>
      <w:r w:rsidRPr="007C335B">
        <w:rPr>
          <w:rFonts w:ascii="Times New Roman" w:hAnsi="Times New Roman" w:cs="Times New Roman"/>
          <w:sz w:val="24"/>
          <w:szCs w:val="24"/>
          <w:lang w:val="en-US"/>
        </w:rPr>
        <w:t xml:space="preserve">X1: </w:t>
      </w:r>
      <w:r>
        <w:rPr>
          <w:rFonts w:ascii="Times New Roman" w:hAnsi="Times New Roman" w:cs="Times New Roman"/>
          <w:sz w:val="24"/>
          <w:szCs w:val="24"/>
          <w:lang w:val="en-US"/>
        </w:rPr>
        <w:t>ESG Disclosure</w:t>
      </w:r>
      <w:r w:rsidRPr="007C335B">
        <w:rPr>
          <w:rFonts w:ascii="Times New Roman" w:hAnsi="Times New Roman" w:cs="Times New Roman"/>
          <w:sz w:val="24"/>
          <w:szCs w:val="24"/>
          <w:lang w:val="en-US"/>
        </w:rPr>
        <w:t xml:space="preserve"> </w:t>
      </w:r>
    </w:p>
    <w:p w14:paraId="58D59831" w14:textId="682FA86C" w:rsidR="008C58D5" w:rsidRDefault="008C58D5" w:rsidP="0037423D">
      <w:pPr>
        <w:spacing w:line="480" w:lineRule="auto"/>
        <w:jc w:val="both"/>
        <w:rPr>
          <w:rFonts w:ascii="Times New Roman" w:hAnsi="Times New Roman" w:cs="Times New Roman"/>
          <w:sz w:val="24"/>
          <w:szCs w:val="24"/>
          <w:lang w:val="en-US"/>
        </w:rPr>
      </w:pPr>
      <w:r w:rsidRPr="007C335B">
        <w:rPr>
          <w:rFonts w:ascii="Times New Roman" w:hAnsi="Times New Roman" w:cs="Times New Roman"/>
          <w:sz w:val="24"/>
          <w:szCs w:val="24"/>
          <w:lang w:val="en-US"/>
        </w:rPr>
        <w:t xml:space="preserve">X2: </w:t>
      </w:r>
      <w:r w:rsidR="00232286">
        <w:rPr>
          <w:rFonts w:ascii="Times New Roman" w:hAnsi="Times New Roman" w:cs="Times New Roman"/>
          <w:sz w:val="24"/>
          <w:szCs w:val="24"/>
          <w:lang w:val="en-US"/>
        </w:rPr>
        <w:t>Audit Internal</w:t>
      </w:r>
    </w:p>
    <w:p w14:paraId="153C6B4B" w14:textId="024F5B68" w:rsidR="008C58D5" w:rsidRDefault="008C58D5" w:rsidP="0037423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X3: </w:t>
      </w:r>
      <w:r w:rsidR="00232286">
        <w:rPr>
          <w:rFonts w:ascii="Times New Roman" w:hAnsi="Times New Roman" w:cs="Times New Roman"/>
          <w:sz w:val="24"/>
          <w:szCs w:val="24"/>
          <w:lang w:val="en-US"/>
        </w:rPr>
        <w:t>Audit Committee</w:t>
      </w:r>
    </w:p>
    <w:p w14:paraId="33BC860A" w14:textId="31F05CA1" w:rsidR="00B61E1E" w:rsidRDefault="008C58D5" w:rsidP="00A71702">
      <w:pPr>
        <w:spacing w:line="480" w:lineRule="auto"/>
        <w:jc w:val="both"/>
        <w:rPr>
          <w:rFonts w:ascii="Times New Roman" w:hAnsi="Times New Roman" w:cs="Times New Roman"/>
          <w:sz w:val="24"/>
          <w:szCs w:val="24"/>
          <w:lang w:val="en-US"/>
        </w:rPr>
      </w:pPr>
      <w:r w:rsidRPr="007C335B">
        <w:rPr>
          <w:rFonts w:ascii="Times New Roman" w:hAnsi="Times New Roman" w:cs="Times New Roman"/>
          <w:sz w:val="24"/>
          <w:szCs w:val="24"/>
          <w:lang w:val="en-US"/>
        </w:rPr>
        <w:t>e: error terms (</w:t>
      </w:r>
      <w:r w:rsidR="00DC1C38" w:rsidRPr="00AF4ED3">
        <w:rPr>
          <w:rFonts w:ascii="Times New Roman" w:hAnsi="Times New Roman" w:cs="Times New Roman"/>
          <w:sz w:val="24"/>
          <w:szCs w:val="24"/>
        </w:rPr>
        <w:t>disturbing</w:t>
      </w:r>
      <w:r w:rsidR="00DC1C38" w:rsidRPr="00AF4ED3">
        <w:rPr>
          <w:rFonts w:ascii="Times New Roman" w:hAnsi="Times New Roman" w:cs="Times New Roman"/>
          <w:spacing w:val="-11"/>
          <w:sz w:val="24"/>
          <w:szCs w:val="24"/>
        </w:rPr>
        <w:t xml:space="preserve"> </w:t>
      </w:r>
      <w:r w:rsidR="00DC1C38" w:rsidRPr="00AF4ED3">
        <w:rPr>
          <w:rFonts w:ascii="Times New Roman" w:hAnsi="Times New Roman" w:cs="Times New Roman"/>
          <w:spacing w:val="-2"/>
          <w:sz w:val="24"/>
          <w:szCs w:val="24"/>
        </w:rPr>
        <w:t>variables</w:t>
      </w:r>
      <w:r w:rsidRPr="007C335B">
        <w:rPr>
          <w:rFonts w:ascii="Times New Roman" w:hAnsi="Times New Roman" w:cs="Times New Roman"/>
          <w:sz w:val="24"/>
          <w:szCs w:val="24"/>
          <w:lang w:val="en-US"/>
        </w:rPr>
        <w:t>)</w:t>
      </w:r>
    </w:p>
    <w:p w14:paraId="0A6B2797" w14:textId="77777777" w:rsidR="00210390" w:rsidRDefault="00210390" w:rsidP="006962CF">
      <w:pPr>
        <w:pStyle w:val="Heading1"/>
        <w:ind w:left="551"/>
      </w:pPr>
    </w:p>
    <w:p w14:paraId="3CD087FC" w14:textId="5DB79CCC" w:rsidR="00210390" w:rsidRDefault="00210390">
      <w:pPr>
        <w:rPr>
          <w:rFonts w:ascii="Times New Roman" w:hAnsi="Times New Roman" w:cs="Times New Roman"/>
          <w:b/>
          <w:bCs/>
          <w:sz w:val="24"/>
          <w:szCs w:val="24"/>
        </w:rPr>
      </w:pPr>
      <w:r>
        <w:br w:type="page"/>
      </w:r>
    </w:p>
    <w:p w14:paraId="1273DE10" w14:textId="31B9B7E5" w:rsidR="006962CF" w:rsidRDefault="00A5024C" w:rsidP="006962CF">
      <w:pPr>
        <w:pStyle w:val="Heading1"/>
        <w:ind w:left="551"/>
        <w:rPr>
          <w:spacing w:val="-5"/>
        </w:rPr>
      </w:pPr>
      <w:bookmarkStart w:id="66" w:name="_Toc228214942"/>
      <w:r>
        <w:lastRenderedPageBreak/>
        <w:t>CHAPTER</w:t>
      </w:r>
      <w:r w:rsidR="004944C3">
        <w:t xml:space="preserve"> </w:t>
      </w:r>
      <w:r w:rsidR="004944C3">
        <w:rPr>
          <w:spacing w:val="-5"/>
        </w:rPr>
        <w:t>IV</w:t>
      </w:r>
      <w:bookmarkEnd w:id="66"/>
      <w:r w:rsidR="006962CF">
        <w:rPr>
          <w:spacing w:val="-5"/>
        </w:rPr>
        <w:t xml:space="preserve"> </w:t>
      </w:r>
    </w:p>
    <w:p w14:paraId="44A05D4C" w14:textId="70D0B9C6" w:rsidR="004944C3" w:rsidRPr="006962CF" w:rsidRDefault="00A5024C" w:rsidP="006962CF">
      <w:pPr>
        <w:pStyle w:val="Heading1"/>
        <w:ind w:left="551"/>
      </w:pPr>
      <w:bookmarkStart w:id="67" w:name="_Toc227000728"/>
      <w:bookmarkStart w:id="68" w:name="_Toc228214943"/>
      <w:r w:rsidRPr="00AF4ED3">
        <w:t>RESULTS</w:t>
      </w:r>
      <w:r w:rsidRPr="00AF4ED3">
        <w:rPr>
          <w:spacing w:val="-4"/>
        </w:rPr>
        <w:t xml:space="preserve"> </w:t>
      </w:r>
      <w:r w:rsidRPr="00AF4ED3">
        <w:t>AND</w:t>
      </w:r>
      <w:r w:rsidRPr="00AF4ED3">
        <w:rPr>
          <w:spacing w:val="-2"/>
        </w:rPr>
        <w:t xml:space="preserve"> DISCUSSION</w:t>
      </w:r>
      <w:bookmarkEnd w:id="67"/>
      <w:bookmarkEnd w:id="68"/>
    </w:p>
    <w:p w14:paraId="5727F344" w14:textId="205F5E25" w:rsidR="004944C3" w:rsidRPr="00A5024C" w:rsidRDefault="004944C3" w:rsidP="004944C3">
      <w:pPr>
        <w:pStyle w:val="Heading2"/>
        <w:tabs>
          <w:tab w:val="left" w:pos="1088"/>
        </w:tabs>
        <w:spacing w:before="240"/>
        <w:ind w:left="728"/>
        <w:rPr>
          <w:b w:val="0"/>
          <w:bCs w:val="0"/>
          <w:spacing w:val="-2"/>
        </w:rPr>
      </w:pPr>
      <w:bookmarkStart w:id="69" w:name="_TOC_250015"/>
      <w:bookmarkStart w:id="70" w:name="_Toc228214944"/>
      <w:r>
        <w:t xml:space="preserve">4.1 </w:t>
      </w:r>
      <w:bookmarkEnd w:id="69"/>
      <w:r w:rsidR="00A5024C" w:rsidRPr="00AF4ED3">
        <w:rPr>
          <w:spacing w:val="-2"/>
        </w:rPr>
        <w:t>Research</w:t>
      </w:r>
      <w:r w:rsidR="00A5024C" w:rsidRPr="00AF4ED3">
        <w:rPr>
          <w:spacing w:val="-10"/>
        </w:rPr>
        <w:t xml:space="preserve"> </w:t>
      </w:r>
      <w:r w:rsidR="00A5024C" w:rsidRPr="00AF4ED3">
        <w:rPr>
          <w:spacing w:val="-2"/>
        </w:rPr>
        <w:t>Results</w:t>
      </w:r>
      <w:bookmarkEnd w:id="70"/>
    </w:p>
    <w:p w14:paraId="32AC5C8F" w14:textId="5EDA63EF" w:rsidR="004944C3" w:rsidRDefault="004944C3" w:rsidP="007F2BCE">
      <w:pPr>
        <w:pStyle w:val="NormalWeb"/>
        <w:spacing w:line="480" w:lineRule="auto"/>
        <w:jc w:val="both"/>
      </w:pPr>
      <w:r>
        <w:tab/>
      </w:r>
      <w:r w:rsidR="00A5024C" w:rsidRPr="00AF4ED3">
        <w:t xml:space="preserve">The </w:t>
      </w:r>
      <w:r w:rsidR="00A5024C" w:rsidRPr="00AF4ED3">
        <w:rPr>
          <w:i/>
        </w:rPr>
        <w:t xml:space="preserve">purpose </w:t>
      </w:r>
      <w:r w:rsidR="00A5024C" w:rsidRPr="00AF4ED3">
        <w:t xml:space="preserve">of this study is to examine the effect of </w:t>
      </w:r>
      <w:r w:rsidR="00A5024C" w:rsidRPr="00AF4ED3">
        <w:rPr>
          <w:i/>
        </w:rPr>
        <w:t>ESG Score</w:t>
      </w:r>
      <w:r w:rsidR="00A5024C" w:rsidRPr="00AF4ED3">
        <w:t>, internal</w:t>
      </w:r>
      <w:r w:rsidR="00A5024C" w:rsidRPr="00AF4ED3">
        <w:rPr>
          <w:spacing w:val="40"/>
        </w:rPr>
        <w:t xml:space="preserve"> </w:t>
      </w:r>
      <w:r w:rsidR="00A5024C" w:rsidRPr="00AF4ED3">
        <w:t>audit, and audit committee on the value of companies listed on the Indonesia Stock Exchange. ESG Score is used as an indicator of environmental, social, and corporate governance performance, while internal audit and audit committee represent</w:t>
      </w:r>
      <w:r w:rsidR="00A5024C" w:rsidRPr="00AF4ED3">
        <w:rPr>
          <w:spacing w:val="80"/>
        </w:rPr>
        <w:t xml:space="preserve"> </w:t>
      </w:r>
      <w:r w:rsidR="00A5024C" w:rsidRPr="00AF4ED3">
        <w:t xml:space="preserve">corporate </w:t>
      </w:r>
      <w:r w:rsidR="00A5024C" w:rsidRPr="00AF4ED3">
        <w:rPr>
          <w:i/>
        </w:rPr>
        <w:t xml:space="preserve">governance </w:t>
      </w:r>
      <w:r w:rsidR="00A5024C" w:rsidRPr="00AF4ED3">
        <w:t>mechanisms that play a role in improving the effectiveness of supervision and the reliability of financial information. This study uses SPSS analysis tools to perform descriptive analysis, classical assumption tests, normality tests,</w:t>
      </w:r>
      <w:r w:rsidR="00A5024C" w:rsidRPr="00AF4ED3">
        <w:rPr>
          <w:spacing w:val="40"/>
        </w:rPr>
        <w:t xml:space="preserve"> </w:t>
      </w:r>
      <w:r w:rsidR="00A5024C" w:rsidRPr="00AF4ED3">
        <w:t>model</w:t>
      </w:r>
      <w:r w:rsidR="00A5024C" w:rsidRPr="00AF4ED3">
        <w:rPr>
          <w:spacing w:val="-1"/>
        </w:rPr>
        <w:t xml:space="preserve"> </w:t>
      </w:r>
      <w:r w:rsidR="00A5024C" w:rsidRPr="00AF4ED3">
        <w:t>feasibility</w:t>
      </w:r>
      <w:r w:rsidR="00A5024C" w:rsidRPr="00AF4ED3">
        <w:rPr>
          <w:spacing w:val="-1"/>
        </w:rPr>
        <w:t xml:space="preserve"> </w:t>
      </w:r>
      <w:r w:rsidR="00A5024C" w:rsidRPr="00AF4ED3">
        <w:t>tests</w:t>
      </w:r>
      <w:r w:rsidR="00A5024C" w:rsidRPr="00AF4ED3">
        <w:rPr>
          <w:spacing w:val="-1"/>
        </w:rPr>
        <w:t xml:space="preserve"> </w:t>
      </w:r>
      <w:r w:rsidR="00A5024C" w:rsidRPr="00AF4ED3">
        <w:t>(F-tests),</w:t>
      </w:r>
      <w:r w:rsidR="00A5024C" w:rsidRPr="00AF4ED3">
        <w:rPr>
          <w:spacing w:val="-1"/>
        </w:rPr>
        <w:t xml:space="preserve"> </w:t>
      </w:r>
      <w:r w:rsidR="00A5024C" w:rsidRPr="00AF4ED3">
        <w:t>coefficient</w:t>
      </w:r>
      <w:r w:rsidR="00A5024C" w:rsidRPr="00AF4ED3">
        <w:rPr>
          <w:spacing w:val="-1"/>
        </w:rPr>
        <w:t xml:space="preserve"> </w:t>
      </w:r>
      <w:r w:rsidR="00A5024C" w:rsidRPr="00AF4ED3">
        <w:t>of</w:t>
      </w:r>
      <w:r w:rsidR="00A5024C" w:rsidRPr="00AF4ED3">
        <w:rPr>
          <w:spacing w:val="-1"/>
        </w:rPr>
        <w:t xml:space="preserve"> </w:t>
      </w:r>
      <w:r w:rsidR="00A5024C" w:rsidRPr="00AF4ED3">
        <w:t>determination</w:t>
      </w:r>
      <w:r w:rsidR="00A5024C" w:rsidRPr="00AF4ED3">
        <w:rPr>
          <w:spacing w:val="-1"/>
        </w:rPr>
        <w:t xml:space="preserve"> </w:t>
      </w:r>
      <w:r w:rsidR="00A5024C" w:rsidRPr="00AF4ED3">
        <w:t>tests</w:t>
      </w:r>
      <w:r w:rsidR="00A5024C" w:rsidRPr="00AF4ED3">
        <w:rPr>
          <w:spacing w:val="-2"/>
        </w:rPr>
        <w:t xml:space="preserve"> </w:t>
      </w:r>
      <w:r w:rsidR="00A5024C" w:rsidRPr="00AF4ED3">
        <w:t>(R²),</w:t>
      </w:r>
      <w:r w:rsidR="00A5024C" w:rsidRPr="00AF4ED3">
        <w:rPr>
          <w:spacing w:val="-1"/>
        </w:rPr>
        <w:t xml:space="preserve"> </w:t>
      </w:r>
      <w:r w:rsidR="00A5024C" w:rsidRPr="00AF4ED3">
        <w:t>and</w:t>
      </w:r>
      <w:r w:rsidR="00A5024C" w:rsidRPr="00AF4ED3">
        <w:rPr>
          <w:spacing w:val="-2"/>
        </w:rPr>
        <w:t xml:space="preserve"> </w:t>
      </w:r>
      <w:r w:rsidR="00A5024C" w:rsidRPr="00AF4ED3">
        <w:t>hypothesis testing through multiple linear regression analysis to determine the extent of the influence of independent variables on company value as a dependent variable</w:t>
      </w:r>
      <w:r>
        <w:t>.</w:t>
      </w:r>
    </w:p>
    <w:p w14:paraId="79FF2CCE" w14:textId="5C6104CD" w:rsidR="00317BAC" w:rsidRDefault="004944C3" w:rsidP="007F2BCE">
      <w:pPr>
        <w:pStyle w:val="NormalWeb"/>
        <w:spacing w:line="480" w:lineRule="auto"/>
        <w:jc w:val="both"/>
      </w:pPr>
      <w:r>
        <w:rPr>
          <w:lang w:val="en-US"/>
        </w:rPr>
        <w:tab/>
      </w:r>
      <w:r w:rsidR="00A5024C" w:rsidRPr="00AF4ED3">
        <w:t>The</w:t>
      </w:r>
      <w:r w:rsidR="00A5024C" w:rsidRPr="00AF4ED3">
        <w:rPr>
          <w:spacing w:val="-1"/>
        </w:rPr>
        <w:t xml:space="preserve"> </w:t>
      </w:r>
      <w:r w:rsidR="00A5024C" w:rsidRPr="00AF4ED3">
        <w:t>population</w:t>
      </w:r>
      <w:r w:rsidR="00A5024C" w:rsidRPr="00AF4ED3">
        <w:rPr>
          <w:spacing w:val="-1"/>
        </w:rPr>
        <w:t xml:space="preserve"> </w:t>
      </w:r>
      <w:r w:rsidR="00A5024C" w:rsidRPr="00AF4ED3">
        <w:t>in</w:t>
      </w:r>
      <w:r w:rsidR="00A5024C" w:rsidRPr="00AF4ED3">
        <w:rPr>
          <w:spacing w:val="-1"/>
        </w:rPr>
        <w:t xml:space="preserve"> </w:t>
      </w:r>
      <w:r w:rsidR="00A5024C" w:rsidRPr="00AF4ED3">
        <w:t>this</w:t>
      </w:r>
      <w:r w:rsidR="00A5024C" w:rsidRPr="00AF4ED3">
        <w:rPr>
          <w:spacing w:val="-1"/>
        </w:rPr>
        <w:t xml:space="preserve"> </w:t>
      </w:r>
      <w:r w:rsidR="00A5024C" w:rsidRPr="00AF4ED3">
        <w:t>study</w:t>
      </w:r>
      <w:r w:rsidR="00A5024C" w:rsidRPr="00AF4ED3">
        <w:rPr>
          <w:spacing w:val="-1"/>
        </w:rPr>
        <w:t xml:space="preserve"> </w:t>
      </w:r>
      <w:r w:rsidR="00A5024C" w:rsidRPr="00AF4ED3">
        <w:t>consists</w:t>
      </w:r>
      <w:r w:rsidR="00A5024C" w:rsidRPr="00AF4ED3">
        <w:rPr>
          <w:spacing w:val="-1"/>
        </w:rPr>
        <w:t xml:space="preserve"> </w:t>
      </w:r>
      <w:r w:rsidR="00A5024C" w:rsidRPr="00AF4ED3">
        <w:t>of</w:t>
      </w:r>
      <w:r w:rsidR="00A5024C" w:rsidRPr="00AF4ED3">
        <w:rPr>
          <w:spacing w:val="-1"/>
        </w:rPr>
        <w:t xml:space="preserve"> </w:t>
      </w:r>
      <w:r w:rsidR="00A5024C" w:rsidRPr="00AF4ED3">
        <w:t>companies</w:t>
      </w:r>
      <w:r w:rsidR="00A5024C" w:rsidRPr="00AF4ED3">
        <w:rPr>
          <w:spacing w:val="-1"/>
        </w:rPr>
        <w:t xml:space="preserve"> </w:t>
      </w:r>
      <w:r w:rsidR="00A5024C" w:rsidRPr="00AF4ED3">
        <w:t>that</w:t>
      </w:r>
      <w:r w:rsidR="00A5024C" w:rsidRPr="00AF4ED3">
        <w:rPr>
          <w:spacing w:val="-1"/>
        </w:rPr>
        <w:t xml:space="preserve"> </w:t>
      </w:r>
      <w:r w:rsidR="00A5024C" w:rsidRPr="00AF4ED3">
        <w:t>have</w:t>
      </w:r>
      <w:r w:rsidR="00A5024C" w:rsidRPr="00AF4ED3">
        <w:rPr>
          <w:spacing w:val="-1"/>
        </w:rPr>
        <w:t xml:space="preserve"> </w:t>
      </w:r>
      <w:r w:rsidR="00A5024C" w:rsidRPr="00AF4ED3">
        <w:t>ESG</w:t>
      </w:r>
      <w:r w:rsidR="00A5024C" w:rsidRPr="00AF4ED3">
        <w:rPr>
          <w:spacing w:val="-1"/>
        </w:rPr>
        <w:t xml:space="preserve"> </w:t>
      </w:r>
      <w:r w:rsidR="00A5024C" w:rsidRPr="00AF4ED3">
        <w:t>Risk</w:t>
      </w:r>
      <w:r w:rsidR="00A5024C" w:rsidRPr="00AF4ED3">
        <w:rPr>
          <w:spacing w:val="-1"/>
        </w:rPr>
        <w:t xml:space="preserve"> </w:t>
      </w:r>
      <w:r w:rsidR="00A5024C" w:rsidRPr="00AF4ED3">
        <w:t xml:space="preserve">Rating scores provided by </w:t>
      </w:r>
      <w:proofErr w:type="spellStart"/>
      <w:r w:rsidR="00A5024C" w:rsidRPr="00AF4ED3">
        <w:rPr>
          <w:i/>
        </w:rPr>
        <w:t>Sustainalytics</w:t>
      </w:r>
      <w:proofErr w:type="spellEnd"/>
      <w:r w:rsidR="00A5024C" w:rsidRPr="00AF4ED3">
        <w:rPr>
          <w:i/>
        </w:rPr>
        <w:t xml:space="preserve"> </w:t>
      </w:r>
      <w:r w:rsidR="00A5024C" w:rsidRPr="00AF4ED3">
        <w:t>on the Indonesia Stock Exchange (IDX) website in 2024. Based on the sampling criteria, 84 observations were obtained, which were divided into 70 companies in the study, as follows</w:t>
      </w:r>
      <w:r>
        <w:t>:</w:t>
      </w:r>
    </w:p>
    <w:p w14:paraId="4C392420" w14:textId="472BAD2D" w:rsidR="00234545" w:rsidRDefault="00234545" w:rsidP="007F2BCE">
      <w:pPr>
        <w:pStyle w:val="NormalWeb"/>
        <w:spacing w:line="480" w:lineRule="auto"/>
        <w:jc w:val="both"/>
      </w:pPr>
    </w:p>
    <w:p w14:paraId="719F711C" w14:textId="0D6A31E2" w:rsidR="00234545" w:rsidRDefault="00234545" w:rsidP="007F2BCE">
      <w:pPr>
        <w:pStyle w:val="NormalWeb"/>
        <w:spacing w:line="480" w:lineRule="auto"/>
        <w:jc w:val="both"/>
      </w:pPr>
    </w:p>
    <w:p w14:paraId="3E08604D" w14:textId="77777777" w:rsidR="00184615" w:rsidRDefault="00184615" w:rsidP="007F2BCE">
      <w:pPr>
        <w:pStyle w:val="NormalWeb"/>
        <w:spacing w:line="480" w:lineRule="auto"/>
        <w:jc w:val="both"/>
      </w:pPr>
    </w:p>
    <w:p w14:paraId="03A0802F" w14:textId="53F3D6F1" w:rsidR="00234545" w:rsidRPr="00234545" w:rsidRDefault="00184615" w:rsidP="006D4426">
      <w:pPr>
        <w:pStyle w:val="DAFTARTABLEOTOMATIS"/>
        <w:rPr>
          <w:rFonts w:cs="Times New Roman"/>
          <w:bCs/>
          <w:color w:val="auto"/>
          <w:szCs w:val="24"/>
        </w:rPr>
      </w:pPr>
      <w:bookmarkStart w:id="71" w:name="_Toc227009392"/>
      <w:r>
        <w:lastRenderedPageBreak/>
        <w:t xml:space="preserve">Table 4. </w:t>
      </w:r>
      <w:fldSimple w:instr=" SEQ Table_4. \* ARABIC ">
        <w:r w:rsidR="000069DE">
          <w:rPr>
            <w:noProof/>
          </w:rPr>
          <w:t>1</w:t>
        </w:r>
      </w:fldSimple>
      <w:r>
        <w:t xml:space="preserve"> </w:t>
      </w:r>
      <w:r w:rsidR="006D4426" w:rsidRPr="006D4426">
        <w:rPr>
          <w:rFonts w:cs="Times New Roman"/>
          <w:bCs/>
          <w:color w:val="auto"/>
          <w:szCs w:val="24"/>
        </w:rPr>
        <w:t>List of Research Samples</w:t>
      </w:r>
      <w:bookmarkEnd w:id="71"/>
    </w:p>
    <w:tbl>
      <w:tblPr>
        <w:tblW w:w="81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8"/>
        <w:gridCol w:w="1786"/>
        <w:gridCol w:w="5691"/>
      </w:tblGrid>
      <w:tr w:rsidR="004944C3" w14:paraId="1CF7F1F0" w14:textId="77777777" w:rsidTr="00B25996">
        <w:trPr>
          <w:trHeight w:val="266"/>
        </w:trPr>
        <w:tc>
          <w:tcPr>
            <w:tcW w:w="678" w:type="dxa"/>
          </w:tcPr>
          <w:p w14:paraId="3777FFF0" w14:textId="77777777" w:rsidR="004944C3" w:rsidRDefault="004944C3" w:rsidP="00B25996">
            <w:pPr>
              <w:pStyle w:val="TableParagraph"/>
              <w:spacing w:line="229" w:lineRule="exact"/>
              <w:ind w:left="8"/>
              <w:rPr>
                <w:sz w:val="20"/>
              </w:rPr>
            </w:pPr>
            <w:r>
              <w:rPr>
                <w:spacing w:val="-5"/>
                <w:sz w:val="20"/>
              </w:rPr>
              <w:t>No.</w:t>
            </w:r>
          </w:p>
        </w:tc>
        <w:tc>
          <w:tcPr>
            <w:tcW w:w="1786" w:type="dxa"/>
          </w:tcPr>
          <w:p w14:paraId="11A27920" w14:textId="77777777" w:rsidR="004944C3" w:rsidRDefault="004944C3" w:rsidP="00B25996">
            <w:pPr>
              <w:pStyle w:val="TableParagraph"/>
              <w:spacing w:line="229" w:lineRule="exact"/>
              <w:ind w:left="11" w:right="6"/>
              <w:rPr>
                <w:sz w:val="20"/>
              </w:rPr>
            </w:pPr>
            <w:r>
              <w:rPr>
                <w:sz w:val="20"/>
              </w:rPr>
              <w:t>Kode</w:t>
            </w:r>
            <w:r>
              <w:rPr>
                <w:spacing w:val="-2"/>
                <w:sz w:val="20"/>
              </w:rPr>
              <w:t xml:space="preserve"> Perusahaan</w:t>
            </w:r>
          </w:p>
        </w:tc>
        <w:tc>
          <w:tcPr>
            <w:tcW w:w="5691" w:type="dxa"/>
          </w:tcPr>
          <w:p w14:paraId="210D796C" w14:textId="77777777" w:rsidR="004944C3" w:rsidRDefault="004944C3" w:rsidP="00B25996">
            <w:pPr>
              <w:pStyle w:val="TableParagraph"/>
              <w:spacing w:line="229" w:lineRule="exact"/>
              <w:ind w:left="7" w:right="2"/>
              <w:rPr>
                <w:sz w:val="20"/>
              </w:rPr>
            </w:pPr>
            <w:r>
              <w:rPr>
                <w:sz w:val="20"/>
              </w:rPr>
              <w:t>Nama</w:t>
            </w:r>
            <w:r>
              <w:rPr>
                <w:spacing w:val="-2"/>
                <w:sz w:val="20"/>
              </w:rPr>
              <w:t xml:space="preserve"> Perusahaan</w:t>
            </w:r>
          </w:p>
        </w:tc>
      </w:tr>
      <w:tr w:rsidR="004944C3" w:rsidRPr="00414D44" w14:paraId="701EF74D"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6F094586" w14:textId="77777777" w:rsidR="004944C3" w:rsidRPr="00414D44" w:rsidRDefault="004944C3" w:rsidP="00B25996">
            <w:pPr>
              <w:pStyle w:val="TableParagraph"/>
              <w:spacing w:line="229" w:lineRule="exact"/>
              <w:ind w:left="8"/>
              <w:rPr>
                <w:spacing w:val="-5"/>
                <w:sz w:val="20"/>
              </w:rPr>
            </w:pPr>
            <w:r w:rsidRPr="00414D44">
              <w:rPr>
                <w:spacing w:val="-5"/>
                <w:sz w:val="20"/>
              </w:rPr>
              <w:t>1</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51BD0E81" w14:textId="77777777" w:rsidR="004944C3" w:rsidRPr="00414D44" w:rsidRDefault="004944C3" w:rsidP="00B25996">
            <w:pPr>
              <w:pStyle w:val="TableParagraph"/>
              <w:spacing w:line="229" w:lineRule="exact"/>
              <w:ind w:left="11" w:right="6"/>
              <w:rPr>
                <w:sz w:val="20"/>
              </w:rPr>
            </w:pPr>
            <w:r w:rsidRPr="00414D44">
              <w:rPr>
                <w:sz w:val="20"/>
              </w:rPr>
              <w:t>PGEO</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5CE24932" w14:textId="77777777" w:rsidR="004944C3" w:rsidRPr="00414D44" w:rsidRDefault="004944C3" w:rsidP="00B25996">
            <w:pPr>
              <w:pStyle w:val="TableParagraph"/>
              <w:spacing w:line="229" w:lineRule="exact"/>
              <w:ind w:left="7" w:right="2"/>
              <w:rPr>
                <w:sz w:val="20"/>
              </w:rPr>
            </w:pPr>
            <w:r w:rsidRPr="00414D44">
              <w:rPr>
                <w:sz w:val="20"/>
              </w:rPr>
              <w:t>PT Pertamina Geothermal Energy Tbk</w:t>
            </w:r>
          </w:p>
        </w:tc>
      </w:tr>
      <w:tr w:rsidR="004944C3" w:rsidRPr="00414D44" w14:paraId="51E2B7CB"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6F0233A4" w14:textId="77777777" w:rsidR="004944C3" w:rsidRPr="00414D44" w:rsidRDefault="004944C3" w:rsidP="00B25996">
            <w:pPr>
              <w:pStyle w:val="TableParagraph"/>
              <w:spacing w:line="229" w:lineRule="exact"/>
              <w:ind w:left="8"/>
              <w:rPr>
                <w:spacing w:val="-5"/>
                <w:sz w:val="20"/>
              </w:rPr>
            </w:pPr>
            <w:r w:rsidRPr="00414D44">
              <w:rPr>
                <w:spacing w:val="-5"/>
                <w:sz w:val="20"/>
              </w:rPr>
              <w:t>2</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4283FF5B" w14:textId="77777777" w:rsidR="004944C3" w:rsidRPr="00414D44" w:rsidRDefault="004944C3" w:rsidP="00B25996">
            <w:pPr>
              <w:pStyle w:val="TableParagraph"/>
              <w:spacing w:line="229" w:lineRule="exact"/>
              <w:ind w:left="11" w:right="6"/>
              <w:rPr>
                <w:sz w:val="20"/>
              </w:rPr>
            </w:pPr>
            <w:r w:rsidRPr="00414D44">
              <w:rPr>
                <w:sz w:val="20"/>
              </w:rPr>
              <w:t>MPMX</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5CE82BBC" w14:textId="77777777" w:rsidR="004944C3" w:rsidRPr="00414D44" w:rsidRDefault="004944C3" w:rsidP="00B25996">
            <w:pPr>
              <w:pStyle w:val="TableParagraph"/>
              <w:spacing w:line="229" w:lineRule="exact"/>
              <w:ind w:left="7" w:right="2"/>
              <w:rPr>
                <w:sz w:val="20"/>
              </w:rPr>
            </w:pPr>
            <w:r w:rsidRPr="00414D44">
              <w:rPr>
                <w:sz w:val="20"/>
              </w:rPr>
              <w:t>PT Mitra Pinasthika Mustika Tbk</w:t>
            </w:r>
          </w:p>
        </w:tc>
      </w:tr>
      <w:tr w:rsidR="004944C3" w:rsidRPr="00414D44" w14:paraId="1B1FC728"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01B1C130" w14:textId="77777777" w:rsidR="004944C3" w:rsidRPr="00414D44" w:rsidRDefault="004944C3" w:rsidP="00B25996">
            <w:pPr>
              <w:pStyle w:val="TableParagraph"/>
              <w:spacing w:line="229" w:lineRule="exact"/>
              <w:ind w:left="8"/>
              <w:rPr>
                <w:spacing w:val="-5"/>
                <w:sz w:val="20"/>
              </w:rPr>
            </w:pPr>
            <w:r w:rsidRPr="00414D44">
              <w:rPr>
                <w:spacing w:val="-5"/>
                <w:sz w:val="20"/>
              </w:rPr>
              <w:t>3</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1B4D0B22" w14:textId="77777777" w:rsidR="004944C3" w:rsidRPr="00414D44" w:rsidRDefault="004944C3" w:rsidP="00B25996">
            <w:pPr>
              <w:pStyle w:val="TableParagraph"/>
              <w:spacing w:line="229" w:lineRule="exact"/>
              <w:ind w:left="11" w:right="6"/>
              <w:rPr>
                <w:sz w:val="20"/>
              </w:rPr>
            </w:pPr>
            <w:r w:rsidRPr="00414D44">
              <w:rPr>
                <w:sz w:val="20"/>
              </w:rPr>
              <w:t>JSMR</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75B0CFC6" w14:textId="77777777" w:rsidR="004944C3" w:rsidRPr="00414D44" w:rsidRDefault="004944C3" w:rsidP="00B25996">
            <w:pPr>
              <w:pStyle w:val="TableParagraph"/>
              <w:spacing w:line="229" w:lineRule="exact"/>
              <w:ind w:left="7" w:right="2"/>
              <w:rPr>
                <w:sz w:val="20"/>
              </w:rPr>
            </w:pPr>
            <w:r w:rsidRPr="00414D44">
              <w:rPr>
                <w:sz w:val="20"/>
              </w:rPr>
              <w:t>PT Jasa Marga Tbk</w:t>
            </w:r>
          </w:p>
        </w:tc>
      </w:tr>
      <w:tr w:rsidR="004944C3" w:rsidRPr="00414D44" w14:paraId="779F41A7"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2D28167C" w14:textId="77777777" w:rsidR="004944C3" w:rsidRPr="00414D44" w:rsidRDefault="004944C3" w:rsidP="00B25996">
            <w:pPr>
              <w:pStyle w:val="TableParagraph"/>
              <w:spacing w:line="229" w:lineRule="exact"/>
              <w:ind w:left="8"/>
              <w:rPr>
                <w:spacing w:val="-5"/>
                <w:sz w:val="20"/>
              </w:rPr>
            </w:pPr>
            <w:r w:rsidRPr="00414D44">
              <w:rPr>
                <w:spacing w:val="-5"/>
                <w:sz w:val="20"/>
              </w:rPr>
              <w:t>4</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75F35B6D" w14:textId="77777777" w:rsidR="004944C3" w:rsidRPr="00414D44" w:rsidRDefault="004944C3" w:rsidP="00B25996">
            <w:pPr>
              <w:pStyle w:val="TableParagraph"/>
              <w:spacing w:line="229" w:lineRule="exact"/>
              <w:ind w:left="11" w:right="6"/>
              <w:rPr>
                <w:sz w:val="20"/>
              </w:rPr>
            </w:pPr>
            <w:r w:rsidRPr="00414D44">
              <w:rPr>
                <w:sz w:val="20"/>
              </w:rPr>
              <w:t>ERAA</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14075046" w14:textId="77777777" w:rsidR="004944C3" w:rsidRPr="00414D44" w:rsidRDefault="004944C3" w:rsidP="00B25996">
            <w:pPr>
              <w:pStyle w:val="TableParagraph"/>
              <w:spacing w:line="229" w:lineRule="exact"/>
              <w:ind w:left="7" w:right="2"/>
              <w:rPr>
                <w:sz w:val="20"/>
              </w:rPr>
            </w:pPr>
            <w:r w:rsidRPr="00414D44">
              <w:rPr>
                <w:sz w:val="20"/>
              </w:rPr>
              <w:t>PT Erajaya Swasembada Tbk</w:t>
            </w:r>
          </w:p>
        </w:tc>
      </w:tr>
      <w:tr w:rsidR="004944C3" w:rsidRPr="00414D44" w14:paraId="6FBE0DCB"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33A694A9" w14:textId="77777777" w:rsidR="004944C3" w:rsidRPr="00414D44" w:rsidRDefault="004944C3" w:rsidP="00B25996">
            <w:pPr>
              <w:pStyle w:val="TableParagraph"/>
              <w:spacing w:line="229" w:lineRule="exact"/>
              <w:ind w:left="8"/>
              <w:rPr>
                <w:spacing w:val="-5"/>
                <w:sz w:val="20"/>
              </w:rPr>
            </w:pPr>
            <w:r w:rsidRPr="00414D44">
              <w:rPr>
                <w:spacing w:val="-5"/>
                <w:sz w:val="20"/>
              </w:rPr>
              <w:t>5</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18A1EDF0" w14:textId="77777777" w:rsidR="004944C3" w:rsidRPr="00414D44" w:rsidRDefault="004944C3" w:rsidP="00B25996">
            <w:pPr>
              <w:pStyle w:val="TableParagraph"/>
              <w:spacing w:line="229" w:lineRule="exact"/>
              <w:ind w:left="11" w:right="6"/>
              <w:rPr>
                <w:sz w:val="20"/>
              </w:rPr>
            </w:pPr>
            <w:r w:rsidRPr="00414D44">
              <w:rPr>
                <w:sz w:val="20"/>
              </w:rPr>
              <w:t>EMTK</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1731E229" w14:textId="77777777" w:rsidR="004944C3" w:rsidRPr="00414D44" w:rsidRDefault="004944C3" w:rsidP="00B25996">
            <w:pPr>
              <w:pStyle w:val="TableParagraph"/>
              <w:spacing w:line="229" w:lineRule="exact"/>
              <w:ind w:left="7" w:right="2"/>
              <w:rPr>
                <w:sz w:val="20"/>
              </w:rPr>
            </w:pPr>
            <w:r w:rsidRPr="00414D44">
              <w:rPr>
                <w:sz w:val="20"/>
              </w:rPr>
              <w:t>PT Elang Mahkota Teknologi Tbk</w:t>
            </w:r>
          </w:p>
        </w:tc>
      </w:tr>
      <w:tr w:rsidR="004944C3" w:rsidRPr="00414D44" w14:paraId="243F5050"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692408D9" w14:textId="77777777" w:rsidR="004944C3" w:rsidRPr="00414D44" w:rsidRDefault="004944C3" w:rsidP="00B25996">
            <w:pPr>
              <w:pStyle w:val="TableParagraph"/>
              <w:spacing w:line="229" w:lineRule="exact"/>
              <w:ind w:left="8"/>
              <w:rPr>
                <w:spacing w:val="-5"/>
                <w:sz w:val="20"/>
              </w:rPr>
            </w:pPr>
            <w:r w:rsidRPr="00414D44">
              <w:rPr>
                <w:spacing w:val="-5"/>
                <w:sz w:val="20"/>
              </w:rPr>
              <w:t>6</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26746073" w14:textId="77777777" w:rsidR="004944C3" w:rsidRPr="00414D44" w:rsidRDefault="004944C3" w:rsidP="00B25996">
            <w:pPr>
              <w:pStyle w:val="TableParagraph"/>
              <w:spacing w:line="229" w:lineRule="exact"/>
              <w:ind w:left="11" w:right="6"/>
              <w:rPr>
                <w:sz w:val="20"/>
              </w:rPr>
            </w:pPr>
            <w:r w:rsidRPr="00414D44">
              <w:rPr>
                <w:sz w:val="20"/>
              </w:rPr>
              <w:t>SCMA</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59A4D9AB" w14:textId="77777777" w:rsidR="004944C3" w:rsidRPr="00414D44" w:rsidRDefault="004944C3" w:rsidP="00B25996">
            <w:pPr>
              <w:pStyle w:val="TableParagraph"/>
              <w:spacing w:line="229" w:lineRule="exact"/>
              <w:ind w:left="7" w:right="2"/>
              <w:rPr>
                <w:sz w:val="20"/>
              </w:rPr>
            </w:pPr>
            <w:r w:rsidRPr="00414D44">
              <w:rPr>
                <w:sz w:val="20"/>
              </w:rPr>
              <w:t>PT Surya Citra Media Tbk</w:t>
            </w:r>
          </w:p>
        </w:tc>
      </w:tr>
      <w:tr w:rsidR="004944C3" w:rsidRPr="00414D44" w14:paraId="11D7E42E"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2BF8C2B6" w14:textId="77777777" w:rsidR="004944C3" w:rsidRPr="00414D44" w:rsidRDefault="004944C3" w:rsidP="00B25996">
            <w:pPr>
              <w:pStyle w:val="TableParagraph"/>
              <w:spacing w:line="229" w:lineRule="exact"/>
              <w:ind w:left="8"/>
              <w:rPr>
                <w:spacing w:val="-5"/>
                <w:sz w:val="20"/>
              </w:rPr>
            </w:pPr>
            <w:r w:rsidRPr="00414D44">
              <w:rPr>
                <w:spacing w:val="-5"/>
                <w:sz w:val="20"/>
              </w:rPr>
              <w:t>7</w:t>
            </w:r>
          </w:p>
        </w:tc>
        <w:tc>
          <w:tcPr>
            <w:tcW w:w="1786" w:type="dxa"/>
            <w:tcBorders>
              <w:top w:val="single" w:sz="4" w:space="0" w:color="000000"/>
              <w:left w:val="single" w:sz="4" w:space="0" w:color="000000"/>
              <w:bottom w:val="single" w:sz="4" w:space="0" w:color="000000"/>
              <w:right w:val="single" w:sz="4" w:space="0" w:color="000000"/>
            </w:tcBorders>
            <w:shd w:val="clear" w:color="000000" w:fill="FFFFFF"/>
          </w:tcPr>
          <w:p w14:paraId="01529C0F" w14:textId="77777777" w:rsidR="004944C3" w:rsidRPr="00414D44" w:rsidRDefault="004944C3" w:rsidP="00B25996">
            <w:pPr>
              <w:pStyle w:val="TableParagraph"/>
              <w:spacing w:line="229" w:lineRule="exact"/>
              <w:ind w:left="11" w:right="6"/>
              <w:rPr>
                <w:sz w:val="20"/>
              </w:rPr>
            </w:pPr>
            <w:r w:rsidRPr="00414D44">
              <w:rPr>
                <w:sz w:val="20"/>
              </w:rPr>
              <w:t>MNCN</w:t>
            </w:r>
          </w:p>
        </w:tc>
        <w:tc>
          <w:tcPr>
            <w:tcW w:w="5691" w:type="dxa"/>
            <w:tcBorders>
              <w:top w:val="single" w:sz="4" w:space="0" w:color="000000"/>
              <w:left w:val="single" w:sz="4" w:space="0" w:color="000000"/>
              <w:bottom w:val="single" w:sz="4" w:space="0" w:color="000000"/>
              <w:right w:val="single" w:sz="4" w:space="0" w:color="000000"/>
            </w:tcBorders>
            <w:shd w:val="clear" w:color="000000" w:fill="FFFFFF"/>
          </w:tcPr>
          <w:p w14:paraId="59399A0E" w14:textId="77777777" w:rsidR="004944C3" w:rsidRPr="00414D44" w:rsidRDefault="004944C3" w:rsidP="00B25996">
            <w:pPr>
              <w:pStyle w:val="TableParagraph"/>
              <w:spacing w:line="229" w:lineRule="exact"/>
              <w:ind w:left="7" w:right="2"/>
              <w:rPr>
                <w:sz w:val="20"/>
              </w:rPr>
            </w:pPr>
            <w:r w:rsidRPr="00414D44">
              <w:rPr>
                <w:sz w:val="20"/>
              </w:rPr>
              <w:t>PT Media Nusantara Citra Tbk</w:t>
            </w:r>
          </w:p>
        </w:tc>
      </w:tr>
      <w:tr w:rsidR="004944C3" w:rsidRPr="00414D44" w14:paraId="11251486"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22597687" w14:textId="77777777" w:rsidR="004944C3" w:rsidRPr="00414D44" w:rsidRDefault="004944C3" w:rsidP="00B25996">
            <w:pPr>
              <w:pStyle w:val="TableParagraph"/>
              <w:spacing w:line="229" w:lineRule="exact"/>
              <w:ind w:left="8"/>
              <w:rPr>
                <w:spacing w:val="-5"/>
                <w:sz w:val="20"/>
              </w:rPr>
            </w:pPr>
            <w:r w:rsidRPr="00414D44">
              <w:rPr>
                <w:spacing w:val="-5"/>
                <w:sz w:val="20"/>
              </w:rPr>
              <w:t>8</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5D24ED43" w14:textId="77777777" w:rsidR="004944C3" w:rsidRPr="00414D44" w:rsidRDefault="004944C3" w:rsidP="00B25996">
            <w:pPr>
              <w:pStyle w:val="TableParagraph"/>
              <w:spacing w:line="229" w:lineRule="exact"/>
              <w:ind w:left="11" w:right="6"/>
              <w:rPr>
                <w:sz w:val="20"/>
              </w:rPr>
            </w:pPr>
            <w:r w:rsidRPr="00414D44">
              <w:rPr>
                <w:sz w:val="20"/>
              </w:rPr>
              <w:t>BMTR</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6CAF0378" w14:textId="77777777" w:rsidR="004944C3" w:rsidRPr="00414D44" w:rsidRDefault="004944C3" w:rsidP="00B25996">
            <w:pPr>
              <w:pStyle w:val="TableParagraph"/>
              <w:spacing w:line="229" w:lineRule="exact"/>
              <w:ind w:left="7" w:right="2"/>
              <w:rPr>
                <w:sz w:val="20"/>
              </w:rPr>
            </w:pPr>
            <w:r w:rsidRPr="00414D44">
              <w:rPr>
                <w:sz w:val="20"/>
              </w:rPr>
              <w:t>PT Global Mediacom Tbk</w:t>
            </w:r>
          </w:p>
        </w:tc>
      </w:tr>
      <w:tr w:rsidR="004944C3" w:rsidRPr="00414D44" w14:paraId="08B4B524"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56910AF5" w14:textId="77777777" w:rsidR="004944C3" w:rsidRPr="00414D44" w:rsidRDefault="004944C3" w:rsidP="00B25996">
            <w:pPr>
              <w:pStyle w:val="TableParagraph"/>
              <w:spacing w:line="229" w:lineRule="exact"/>
              <w:ind w:left="8"/>
              <w:rPr>
                <w:spacing w:val="-5"/>
                <w:sz w:val="20"/>
              </w:rPr>
            </w:pPr>
            <w:r w:rsidRPr="00414D44">
              <w:rPr>
                <w:spacing w:val="-5"/>
                <w:sz w:val="20"/>
              </w:rPr>
              <w:t>9</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155E2E46" w14:textId="77777777" w:rsidR="004944C3" w:rsidRPr="00414D44" w:rsidRDefault="004944C3" w:rsidP="00B25996">
            <w:pPr>
              <w:pStyle w:val="TableParagraph"/>
              <w:spacing w:line="229" w:lineRule="exact"/>
              <w:ind w:left="11" w:right="6"/>
              <w:rPr>
                <w:sz w:val="20"/>
              </w:rPr>
            </w:pPr>
            <w:r w:rsidRPr="00414D44">
              <w:rPr>
                <w:sz w:val="20"/>
              </w:rPr>
              <w:t>MTEL</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59220207" w14:textId="77777777" w:rsidR="004944C3" w:rsidRPr="00414D44" w:rsidRDefault="004944C3" w:rsidP="00B25996">
            <w:pPr>
              <w:pStyle w:val="TableParagraph"/>
              <w:spacing w:line="229" w:lineRule="exact"/>
              <w:ind w:left="7" w:right="2"/>
              <w:rPr>
                <w:sz w:val="20"/>
              </w:rPr>
            </w:pPr>
            <w:r w:rsidRPr="00414D44">
              <w:rPr>
                <w:sz w:val="20"/>
              </w:rPr>
              <w:t>PT Dayamitra Telekomunikasi Tbk</w:t>
            </w:r>
          </w:p>
        </w:tc>
      </w:tr>
      <w:tr w:rsidR="004944C3" w:rsidRPr="00414D44" w14:paraId="019BB5FF"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1795DD74" w14:textId="77777777" w:rsidR="004944C3" w:rsidRPr="00414D44" w:rsidRDefault="004944C3" w:rsidP="00B25996">
            <w:pPr>
              <w:pStyle w:val="TableParagraph"/>
              <w:spacing w:line="229" w:lineRule="exact"/>
              <w:ind w:left="8"/>
              <w:rPr>
                <w:spacing w:val="-5"/>
                <w:sz w:val="20"/>
              </w:rPr>
            </w:pPr>
            <w:r w:rsidRPr="00414D44">
              <w:rPr>
                <w:spacing w:val="-5"/>
                <w:sz w:val="20"/>
              </w:rPr>
              <w:t>10</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6B5D6788" w14:textId="77777777" w:rsidR="004944C3" w:rsidRPr="00414D44" w:rsidRDefault="004944C3" w:rsidP="00B25996">
            <w:pPr>
              <w:pStyle w:val="TableParagraph"/>
              <w:spacing w:line="229" w:lineRule="exact"/>
              <w:ind w:left="11" w:right="6"/>
              <w:rPr>
                <w:sz w:val="20"/>
              </w:rPr>
            </w:pPr>
            <w:r w:rsidRPr="00414D44">
              <w:rPr>
                <w:sz w:val="20"/>
              </w:rPr>
              <w:t>ACES</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7959B5AD" w14:textId="77777777" w:rsidR="004944C3" w:rsidRPr="00414D44" w:rsidRDefault="004944C3" w:rsidP="00B25996">
            <w:pPr>
              <w:pStyle w:val="TableParagraph"/>
              <w:spacing w:line="229" w:lineRule="exact"/>
              <w:ind w:left="7" w:right="2"/>
              <w:rPr>
                <w:sz w:val="20"/>
              </w:rPr>
            </w:pPr>
            <w:r w:rsidRPr="00414D44">
              <w:rPr>
                <w:sz w:val="20"/>
              </w:rPr>
              <w:t>PT Aspirasi Hidup Indonesia Tbk</w:t>
            </w:r>
          </w:p>
        </w:tc>
      </w:tr>
      <w:tr w:rsidR="004944C3" w:rsidRPr="00414D44" w14:paraId="5731EBD7"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4DA1ACC3" w14:textId="77777777" w:rsidR="004944C3" w:rsidRPr="00414D44" w:rsidRDefault="004944C3" w:rsidP="00B25996">
            <w:pPr>
              <w:pStyle w:val="TableParagraph"/>
              <w:spacing w:line="229" w:lineRule="exact"/>
              <w:ind w:left="8"/>
              <w:rPr>
                <w:spacing w:val="-5"/>
                <w:sz w:val="20"/>
              </w:rPr>
            </w:pPr>
            <w:r w:rsidRPr="00414D44">
              <w:rPr>
                <w:spacing w:val="-5"/>
                <w:sz w:val="20"/>
              </w:rPr>
              <w:t>11</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4E6D865D" w14:textId="77777777" w:rsidR="004944C3" w:rsidRPr="00414D44" w:rsidRDefault="004944C3" w:rsidP="00B25996">
            <w:pPr>
              <w:pStyle w:val="TableParagraph"/>
              <w:spacing w:line="229" w:lineRule="exact"/>
              <w:ind w:left="11" w:right="6"/>
              <w:rPr>
                <w:sz w:val="20"/>
              </w:rPr>
            </w:pPr>
            <w:r w:rsidRPr="00414D44">
              <w:rPr>
                <w:sz w:val="20"/>
              </w:rPr>
              <w:t>PGAS</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5AC874B3" w14:textId="77777777" w:rsidR="004944C3" w:rsidRPr="00414D44" w:rsidRDefault="004944C3" w:rsidP="00B25996">
            <w:pPr>
              <w:pStyle w:val="TableParagraph"/>
              <w:spacing w:line="229" w:lineRule="exact"/>
              <w:ind w:left="7" w:right="2"/>
              <w:rPr>
                <w:sz w:val="20"/>
              </w:rPr>
            </w:pPr>
            <w:r w:rsidRPr="00414D44">
              <w:rPr>
                <w:sz w:val="20"/>
              </w:rPr>
              <w:t>PT Perusahaan Gas Negara Tbk</w:t>
            </w:r>
          </w:p>
        </w:tc>
      </w:tr>
      <w:tr w:rsidR="004944C3" w:rsidRPr="00414D44" w14:paraId="07F802C8"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313177C4" w14:textId="77777777" w:rsidR="004944C3" w:rsidRPr="00414D44" w:rsidRDefault="004944C3" w:rsidP="00B25996">
            <w:pPr>
              <w:pStyle w:val="TableParagraph"/>
              <w:spacing w:line="229" w:lineRule="exact"/>
              <w:ind w:left="8"/>
              <w:rPr>
                <w:spacing w:val="-5"/>
                <w:sz w:val="20"/>
              </w:rPr>
            </w:pPr>
            <w:r w:rsidRPr="00414D44">
              <w:rPr>
                <w:spacing w:val="-5"/>
                <w:sz w:val="20"/>
              </w:rPr>
              <w:t>12</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51CC59D1" w14:textId="77777777" w:rsidR="004944C3" w:rsidRPr="00414D44" w:rsidRDefault="004944C3" w:rsidP="00B25996">
            <w:pPr>
              <w:pStyle w:val="TableParagraph"/>
              <w:spacing w:line="229" w:lineRule="exact"/>
              <w:ind w:left="11" w:right="6"/>
              <w:rPr>
                <w:sz w:val="20"/>
              </w:rPr>
            </w:pPr>
            <w:r w:rsidRPr="00414D44">
              <w:rPr>
                <w:sz w:val="20"/>
              </w:rPr>
              <w:t>AKRA</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279E88EF" w14:textId="77777777" w:rsidR="004944C3" w:rsidRPr="00414D44" w:rsidRDefault="004944C3" w:rsidP="00B25996">
            <w:pPr>
              <w:pStyle w:val="TableParagraph"/>
              <w:spacing w:line="229" w:lineRule="exact"/>
              <w:ind w:left="7" w:right="2"/>
              <w:rPr>
                <w:sz w:val="20"/>
              </w:rPr>
            </w:pPr>
            <w:r w:rsidRPr="00414D44">
              <w:rPr>
                <w:sz w:val="20"/>
              </w:rPr>
              <w:t>PT AKR Corporindo Tbk</w:t>
            </w:r>
          </w:p>
        </w:tc>
      </w:tr>
      <w:tr w:rsidR="004944C3" w:rsidRPr="00414D44" w14:paraId="0E6B9743"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508F70D9" w14:textId="77777777" w:rsidR="004944C3" w:rsidRPr="00414D44" w:rsidRDefault="004944C3" w:rsidP="00B25996">
            <w:pPr>
              <w:pStyle w:val="TableParagraph"/>
              <w:spacing w:line="229" w:lineRule="exact"/>
              <w:ind w:left="8"/>
              <w:rPr>
                <w:spacing w:val="-5"/>
                <w:sz w:val="20"/>
              </w:rPr>
            </w:pPr>
            <w:r w:rsidRPr="00414D44">
              <w:rPr>
                <w:spacing w:val="-5"/>
                <w:sz w:val="20"/>
              </w:rPr>
              <w:t>13</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29E90588" w14:textId="77777777" w:rsidR="004944C3" w:rsidRPr="00414D44" w:rsidRDefault="004944C3" w:rsidP="00B25996">
            <w:pPr>
              <w:pStyle w:val="TableParagraph"/>
              <w:spacing w:line="229" w:lineRule="exact"/>
              <w:ind w:left="11" w:right="6"/>
              <w:rPr>
                <w:sz w:val="20"/>
              </w:rPr>
            </w:pPr>
            <w:r w:rsidRPr="00414D44">
              <w:rPr>
                <w:sz w:val="20"/>
              </w:rPr>
              <w:t>MAPA</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6B85FDEE" w14:textId="77777777" w:rsidR="004944C3" w:rsidRPr="00414D44" w:rsidRDefault="004944C3" w:rsidP="00B25996">
            <w:pPr>
              <w:pStyle w:val="TableParagraph"/>
              <w:spacing w:line="229" w:lineRule="exact"/>
              <w:ind w:left="7" w:right="2"/>
              <w:rPr>
                <w:sz w:val="20"/>
              </w:rPr>
            </w:pPr>
            <w:r w:rsidRPr="00414D44">
              <w:rPr>
                <w:sz w:val="20"/>
              </w:rPr>
              <w:t>PT Map Aktif Adiperkasa Tbk</w:t>
            </w:r>
          </w:p>
        </w:tc>
      </w:tr>
      <w:tr w:rsidR="004944C3" w:rsidRPr="00414D44" w14:paraId="2A45F467"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5096AC4C" w14:textId="77777777" w:rsidR="004944C3" w:rsidRPr="00414D44" w:rsidRDefault="004944C3" w:rsidP="00B25996">
            <w:pPr>
              <w:pStyle w:val="TableParagraph"/>
              <w:spacing w:line="229" w:lineRule="exact"/>
              <w:ind w:left="8"/>
              <w:rPr>
                <w:spacing w:val="-5"/>
                <w:sz w:val="20"/>
              </w:rPr>
            </w:pPr>
            <w:r w:rsidRPr="00414D44">
              <w:rPr>
                <w:spacing w:val="-5"/>
                <w:sz w:val="20"/>
              </w:rPr>
              <w:t>14</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3F5CB9F9" w14:textId="77777777" w:rsidR="004944C3" w:rsidRPr="00414D44" w:rsidRDefault="004944C3" w:rsidP="00B25996">
            <w:pPr>
              <w:pStyle w:val="TableParagraph"/>
              <w:spacing w:line="229" w:lineRule="exact"/>
              <w:ind w:left="11" w:right="6"/>
              <w:rPr>
                <w:sz w:val="20"/>
              </w:rPr>
            </w:pPr>
            <w:r w:rsidRPr="00414D44">
              <w:rPr>
                <w:sz w:val="20"/>
              </w:rPr>
              <w:t>GOTO</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6357618B" w14:textId="77777777" w:rsidR="004944C3" w:rsidRPr="00414D44" w:rsidRDefault="004944C3" w:rsidP="00B25996">
            <w:pPr>
              <w:pStyle w:val="TableParagraph"/>
              <w:spacing w:line="229" w:lineRule="exact"/>
              <w:ind w:left="7" w:right="2"/>
              <w:rPr>
                <w:sz w:val="20"/>
              </w:rPr>
            </w:pPr>
            <w:r w:rsidRPr="00414D44">
              <w:rPr>
                <w:sz w:val="20"/>
              </w:rPr>
              <w:t>PT GoTo Gojek Tokopedia Tbk</w:t>
            </w:r>
          </w:p>
        </w:tc>
      </w:tr>
      <w:tr w:rsidR="004944C3" w:rsidRPr="00414D44" w14:paraId="0CDED590"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58BDE444" w14:textId="77777777" w:rsidR="004944C3" w:rsidRPr="00414D44" w:rsidRDefault="004944C3" w:rsidP="00B25996">
            <w:pPr>
              <w:pStyle w:val="TableParagraph"/>
              <w:spacing w:line="229" w:lineRule="exact"/>
              <w:ind w:left="8"/>
              <w:rPr>
                <w:spacing w:val="-5"/>
                <w:sz w:val="20"/>
              </w:rPr>
            </w:pPr>
            <w:r w:rsidRPr="00414D44">
              <w:rPr>
                <w:spacing w:val="-5"/>
                <w:sz w:val="20"/>
              </w:rPr>
              <w:t>15</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07EADE2C" w14:textId="77777777" w:rsidR="004944C3" w:rsidRPr="00414D44" w:rsidRDefault="004944C3" w:rsidP="00B25996">
            <w:pPr>
              <w:pStyle w:val="TableParagraph"/>
              <w:spacing w:line="229" w:lineRule="exact"/>
              <w:ind w:left="11" w:right="6"/>
              <w:rPr>
                <w:sz w:val="20"/>
              </w:rPr>
            </w:pPr>
            <w:r w:rsidRPr="00414D44">
              <w:rPr>
                <w:sz w:val="20"/>
              </w:rPr>
              <w:t>BSDE</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5859ECD0" w14:textId="77777777" w:rsidR="004944C3" w:rsidRPr="00414D44" w:rsidRDefault="004944C3" w:rsidP="00B25996">
            <w:pPr>
              <w:pStyle w:val="TableParagraph"/>
              <w:spacing w:line="229" w:lineRule="exact"/>
              <w:ind w:left="7" w:right="2"/>
              <w:rPr>
                <w:sz w:val="20"/>
              </w:rPr>
            </w:pPr>
            <w:r w:rsidRPr="00414D44">
              <w:rPr>
                <w:sz w:val="20"/>
              </w:rPr>
              <w:t>PT Bumi Serpong Damai Tbk</w:t>
            </w:r>
          </w:p>
        </w:tc>
      </w:tr>
      <w:tr w:rsidR="004944C3" w:rsidRPr="00414D44" w14:paraId="4162F30C"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5BB39B4D" w14:textId="77777777" w:rsidR="004944C3" w:rsidRPr="00414D44" w:rsidRDefault="004944C3" w:rsidP="00B25996">
            <w:pPr>
              <w:pStyle w:val="TableParagraph"/>
              <w:spacing w:line="229" w:lineRule="exact"/>
              <w:ind w:left="8"/>
              <w:rPr>
                <w:spacing w:val="-5"/>
                <w:sz w:val="20"/>
              </w:rPr>
            </w:pPr>
            <w:r w:rsidRPr="00414D44">
              <w:rPr>
                <w:spacing w:val="-5"/>
                <w:sz w:val="20"/>
              </w:rPr>
              <w:t>16</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1459B656" w14:textId="77777777" w:rsidR="004944C3" w:rsidRPr="00414D44" w:rsidRDefault="004944C3" w:rsidP="00B25996">
            <w:pPr>
              <w:pStyle w:val="TableParagraph"/>
              <w:spacing w:line="229" w:lineRule="exact"/>
              <w:ind w:left="11" w:right="6"/>
              <w:rPr>
                <w:sz w:val="20"/>
              </w:rPr>
            </w:pPr>
            <w:r w:rsidRPr="00414D44">
              <w:rPr>
                <w:sz w:val="20"/>
              </w:rPr>
              <w:t>PWON</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50B4C128" w14:textId="77777777" w:rsidR="004944C3" w:rsidRPr="00414D44" w:rsidRDefault="004944C3" w:rsidP="00B25996">
            <w:pPr>
              <w:pStyle w:val="TableParagraph"/>
              <w:spacing w:line="229" w:lineRule="exact"/>
              <w:ind w:left="7" w:right="2"/>
              <w:rPr>
                <w:sz w:val="20"/>
              </w:rPr>
            </w:pPr>
            <w:r w:rsidRPr="00414D44">
              <w:rPr>
                <w:sz w:val="20"/>
              </w:rPr>
              <w:t>PT Pakuwon Jati Tbk</w:t>
            </w:r>
          </w:p>
        </w:tc>
      </w:tr>
      <w:tr w:rsidR="004944C3" w:rsidRPr="00414D44" w14:paraId="48BDC5D1"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0C12F332" w14:textId="77777777" w:rsidR="004944C3" w:rsidRPr="00414D44" w:rsidRDefault="004944C3" w:rsidP="00B25996">
            <w:pPr>
              <w:pStyle w:val="TableParagraph"/>
              <w:spacing w:line="229" w:lineRule="exact"/>
              <w:ind w:left="8"/>
              <w:rPr>
                <w:spacing w:val="-5"/>
                <w:sz w:val="20"/>
              </w:rPr>
            </w:pPr>
            <w:r w:rsidRPr="00414D44">
              <w:rPr>
                <w:spacing w:val="-5"/>
                <w:sz w:val="20"/>
              </w:rPr>
              <w:t>17</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4E0884DA" w14:textId="77777777" w:rsidR="004944C3" w:rsidRPr="00414D44" w:rsidRDefault="004944C3" w:rsidP="00B25996">
            <w:pPr>
              <w:pStyle w:val="TableParagraph"/>
              <w:spacing w:line="229" w:lineRule="exact"/>
              <w:ind w:left="11" w:right="6"/>
              <w:rPr>
                <w:sz w:val="20"/>
              </w:rPr>
            </w:pPr>
            <w:r w:rsidRPr="00414D44">
              <w:rPr>
                <w:sz w:val="20"/>
              </w:rPr>
              <w:t>AVIA</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37DD882C" w14:textId="77777777" w:rsidR="004944C3" w:rsidRPr="00414D44" w:rsidRDefault="004944C3" w:rsidP="00B25996">
            <w:pPr>
              <w:pStyle w:val="TableParagraph"/>
              <w:spacing w:line="229" w:lineRule="exact"/>
              <w:ind w:left="7" w:right="2"/>
              <w:rPr>
                <w:sz w:val="20"/>
              </w:rPr>
            </w:pPr>
            <w:r w:rsidRPr="00414D44">
              <w:rPr>
                <w:sz w:val="20"/>
              </w:rPr>
              <w:t>PT Avia Avian Tbk</w:t>
            </w:r>
          </w:p>
        </w:tc>
      </w:tr>
      <w:tr w:rsidR="004944C3" w:rsidRPr="00414D44" w14:paraId="68166970"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335AC7DB" w14:textId="77777777" w:rsidR="004944C3" w:rsidRPr="00414D44" w:rsidRDefault="004944C3" w:rsidP="00B25996">
            <w:pPr>
              <w:pStyle w:val="TableParagraph"/>
              <w:spacing w:line="229" w:lineRule="exact"/>
              <w:ind w:left="8"/>
              <w:rPr>
                <w:spacing w:val="-5"/>
                <w:sz w:val="20"/>
              </w:rPr>
            </w:pPr>
            <w:r w:rsidRPr="00414D44">
              <w:rPr>
                <w:spacing w:val="-5"/>
                <w:sz w:val="20"/>
              </w:rPr>
              <w:t>18</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3CB1E9BC" w14:textId="77777777" w:rsidR="004944C3" w:rsidRPr="00414D44" w:rsidRDefault="004944C3" w:rsidP="00B25996">
            <w:pPr>
              <w:pStyle w:val="TableParagraph"/>
              <w:spacing w:line="229" w:lineRule="exact"/>
              <w:ind w:left="11" w:right="6"/>
              <w:rPr>
                <w:sz w:val="20"/>
              </w:rPr>
            </w:pPr>
            <w:r w:rsidRPr="00414D44">
              <w:rPr>
                <w:sz w:val="20"/>
              </w:rPr>
              <w:t>BNGA</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1060AE96" w14:textId="77777777" w:rsidR="004944C3" w:rsidRPr="00414D44" w:rsidRDefault="004944C3" w:rsidP="00B25996">
            <w:pPr>
              <w:pStyle w:val="TableParagraph"/>
              <w:spacing w:line="229" w:lineRule="exact"/>
              <w:ind w:left="7" w:right="2"/>
              <w:rPr>
                <w:sz w:val="20"/>
              </w:rPr>
            </w:pPr>
            <w:r w:rsidRPr="00414D44">
              <w:rPr>
                <w:sz w:val="20"/>
              </w:rPr>
              <w:t>PT Bank CIMB Niaga Tbk</w:t>
            </w:r>
          </w:p>
        </w:tc>
      </w:tr>
      <w:tr w:rsidR="004944C3" w:rsidRPr="00414D44" w14:paraId="3BB21E2E"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3ED7C953" w14:textId="77777777" w:rsidR="004944C3" w:rsidRPr="00414D44" w:rsidRDefault="004944C3" w:rsidP="00B25996">
            <w:pPr>
              <w:pStyle w:val="TableParagraph"/>
              <w:spacing w:line="229" w:lineRule="exact"/>
              <w:ind w:left="8"/>
              <w:rPr>
                <w:spacing w:val="-5"/>
                <w:sz w:val="20"/>
              </w:rPr>
            </w:pPr>
            <w:r w:rsidRPr="00414D44">
              <w:rPr>
                <w:spacing w:val="-5"/>
                <w:sz w:val="20"/>
              </w:rPr>
              <w:t>19</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7753549C" w14:textId="77777777" w:rsidR="004944C3" w:rsidRPr="00414D44" w:rsidRDefault="004944C3" w:rsidP="00B25996">
            <w:pPr>
              <w:pStyle w:val="TableParagraph"/>
              <w:spacing w:line="229" w:lineRule="exact"/>
              <w:ind w:left="11" w:right="6"/>
              <w:rPr>
                <w:sz w:val="20"/>
              </w:rPr>
            </w:pPr>
            <w:r w:rsidRPr="00414D44">
              <w:rPr>
                <w:sz w:val="20"/>
              </w:rPr>
              <w:t>MAPI</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52E1CE3F" w14:textId="77777777" w:rsidR="004944C3" w:rsidRPr="00414D44" w:rsidRDefault="004944C3" w:rsidP="00B25996">
            <w:pPr>
              <w:pStyle w:val="TableParagraph"/>
              <w:spacing w:line="229" w:lineRule="exact"/>
              <w:ind w:left="7" w:right="2"/>
              <w:rPr>
                <w:sz w:val="20"/>
              </w:rPr>
            </w:pPr>
            <w:r w:rsidRPr="00414D44">
              <w:rPr>
                <w:sz w:val="20"/>
              </w:rPr>
              <w:t>PT Mitra Adiperkasa Tbk</w:t>
            </w:r>
          </w:p>
        </w:tc>
      </w:tr>
      <w:tr w:rsidR="004944C3" w:rsidRPr="00414D44" w14:paraId="0ACF4202"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3B3C95A4" w14:textId="77777777" w:rsidR="004944C3" w:rsidRPr="00414D44" w:rsidRDefault="004944C3" w:rsidP="00B25996">
            <w:pPr>
              <w:pStyle w:val="TableParagraph"/>
              <w:spacing w:line="229" w:lineRule="exact"/>
              <w:ind w:left="8"/>
              <w:rPr>
                <w:spacing w:val="-5"/>
                <w:sz w:val="20"/>
              </w:rPr>
            </w:pPr>
            <w:r w:rsidRPr="00414D44">
              <w:rPr>
                <w:spacing w:val="-5"/>
                <w:sz w:val="20"/>
              </w:rPr>
              <w:t>20</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1E4580A2" w14:textId="77777777" w:rsidR="004944C3" w:rsidRPr="00414D44" w:rsidRDefault="004944C3" w:rsidP="00B25996">
            <w:pPr>
              <w:pStyle w:val="TableParagraph"/>
              <w:spacing w:line="229" w:lineRule="exact"/>
              <w:ind w:left="11" w:right="6"/>
              <w:rPr>
                <w:sz w:val="20"/>
              </w:rPr>
            </w:pPr>
            <w:r w:rsidRPr="00414D44">
              <w:rPr>
                <w:sz w:val="20"/>
              </w:rPr>
              <w:t>TBIG</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6B648856" w14:textId="77777777" w:rsidR="004944C3" w:rsidRPr="00414D44" w:rsidRDefault="004944C3" w:rsidP="00B25996">
            <w:pPr>
              <w:pStyle w:val="TableParagraph"/>
              <w:spacing w:line="229" w:lineRule="exact"/>
              <w:ind w:left="7" w:right="2"/>
              <w:rPr>
                <w:sz w:val="20"/>
              </w:rPr>
            </w:pPr>
            <w:r w:rsidRPr="00414D44">
              <w:rPr>
                <w:sz w:val="20"/>
              </w:rPr>
              <w:t>PT Tower Bersama Infrastructure Tbk</w:t>
            </w:r>
          </w:p>
        </w:tc>
      </w:tr>
      <w:tr w:rsidR="004944C3" w:rsidRPr="00414D44" w14:paraId="724E147A"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4C23F675" w14:textId="77777777" w:rsidR="004944C3" w:rsidRPr="00414D44" w:rsidRDefault="004944C3" w:rsidP="00B25996">
            <w:pPr>
              <w:pStyle w:val="TableParagraph"/>
              <w:spacing w:line="229" w:lineRule="exact"/>
              <w:ind w:left="8"/>
              <w:rPr>
                <w:spacing w:val="-5"/>
                <w:sz w:val="20"/>
              </w:rPr>
            </w:pPr>
            <w:r w:rsidRPr="00414D44">
              <w:rPr>
                <w:spacing w:val="-5"/>
                <w:sz w:val="20"/>
              </w:rPr>
              <w:t>21</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1AB2B508" w14:textId="77777777" w:rsidR="004944C3" w:rsidRPr="00414D44" w:rsidRDefault="004944C3" w:rsidP="00B25996">
            <w:pPr>
              <w:pStyle w:val="TableParagraph"/>
              <w:spacing w:line="229" w:lineRule="exact"/>
              <w:ind w:left="11" w:right="6"/>
              <w:rPr>
                <w:sz w:val="20"/>
              </w:rPr>
            </w:pPr>
            <w:r w:rsidRPr="00414D44">
              <w:rPr>
                <w:sz w:val="20"/>
              </w:rPr>
              <w:t>CTRA</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54D7B52B" w14:textId="77777777" w:rsidR="004944C3" w:rsidRPr="00414D44" w:rsidRDefault="004944C3" w:rsidP="00B25996">
            <w:pPr>
              <w:pStyle w:val="TableParagraph"/>
              <w:spacing w:line="229" w:lineRule="exact"/>
              <w:ind w:left="7" w:right="2"/>
              <w:rPr>
                <w:sz w:val="20"/>
              </w:rPr>
            </w:pPr>
            <w:r w:rsidRPr="00414D44">
              <w:rPr>
                <w:sz w:val="20"/>
              </w:rPr>
              <w:t>PT Ciputra Development Tbk</w:t>
            </w:r>
          </w:p>
        </w:tc>
      </w:tr>
      <w:tr w:rsidR="004944C3" w:rsidRPr="00414D44" w14:paraId="66506368"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38746EB4" w14:textId="77777777" w:rsidR="004944C3" w:rsidRPr="00414D44" w:rsidRDefault="004944C3" w:rsidP="00B25996">
            <w:pPr>
              <w:pStyle w:val="TableParagraph"/>
              <w:spacing w:line="229" w:lineRule="exact"/>
              <w:ind w:left="8"/>
              <w:rPr>
                <w:spacing w:val="-5"/>
                <w:sz w:val="20"/>
              </w:rPr>
            </w:pPr>
            <w:r w:rsidRPr="00414D44">
              <w:rPr>
                <w:spacing w:val="-5"/>
                <w:sz w:val="20"/>
              </w:rPr>
              <w:t>22</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65C7B5E5" w14:textId="77777777" w:rsidR="004944C3" w:rsidRPr="00414D44" w:rsidRDefault="004944C3" w:rsidP="00B25996">
            <w:pPr>
              <w:pStyle w:val="TableParagraph"/>
              <w:spacing w:line="229" w:lineRule="exact"/>
              <w:ind w:left="11" w:right="6"/>
              <w:rPr>
                <w:sz w:val="20"/>
              </w:rPr>
            </w:pPr>
            <w:r w:rsidRPr="00414D44">
              <w:rPr>
                <w:sz w:val="20"/>
              </w:rPr>
              <w:t>TOWR</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399A0F79" w14:textId="77777777" w:rsidR="004944C3" w:rsidRPr="00414D44" w:rsidRDefault="004944C3" w:rsidP="00B25996">
            <w:pPr>
              <w:pStyle w:val="TableParagraph"/>
              <w:spacing w:line="229" w:lineRule="exact"/>
              <w:ind w:left="7" w:right="2"/>
              <w:rPr>
                <w:sz w:val="20"/>
              </w:rPr>
            </w:pPr>
            <w:r w:rsidRPr="00414D44">
              <w:rPr>
                <w:sz w:val="20"/>
              </w:rPr>
              <w:t>PT Sarana Menara Nusantara Tbk</w:t>
            </w:r>
          </w:p>
        </w:tc>
      </w:tr>
      <w:tr w:rsidR="004944C3" w:rsidRPr="00414D44" w14:paraId="7492F728"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35026D71" w14:textId="77777777" w:rsidR="004944C3" w:rsidRPr="00414D44" w:rsidRDefault="004944C3" w:rsidP="00B25996">
            <w:pPr>
              <w:pStyle w:val="TableParagraph"/>
              <w:spacing w:line="229" w:lineRule="exact"/>
              <w:ind w:left="8"/>
              <w:rPr>
                <w:spacing w:val="-5"/>
                <w:sz w:val="20"/>
              </w:rPr>
            </w:pPr>
            <w:r w:rsidRPr="00414D44">
              <w:rPr>
                <w:spacing w:val="-5"/>
                <w:sz w:val="20"/>
              </w:rPr>
              <w:t>23</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392D47AA" w14:textId="77777777" w:rsidR="004944C3" w:rsidRPr="00414D44" w:rsidRDefault="004944C3" w:rsidP="00B25996">
            <w:pPr>
              <w:pStyle w:val="TableParagraph"/>
              <w:spacing w:line="229" w:lineRule="exact"/>
              <w:ind w:left="11" w:right="6"/>
              <w:rPr>
                <w:sz w:val="20"/>
              </w:rPr>
            </w:pPr>
            <w:r w:rsidRPr="00414D44">
              <w:rPr>
                <w:sz w:val="20"/>
              </w:rPr>
              <w:t>SMGR</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192326C4" w14:textId="77777777" w:rsidR="004944C3" w:rsidRPr="00414D44" w:rsidRDefault="004944C3" w:rsidP="00B25996">
            <w:pPr>
              <w:pStyle w:val="TableParagraph"/>
              <w:spacing w:line="229" w:lineRule="exact"/>
              <w:ind w:left="7" w:right="2"/>
              <w:rPr>
                <w:sz w:val="20"/>
              </w:rPr>
            </w:pPr>
            <w:r w:rsidRPr="00414D44">
              <w:rPr>
                <w:sz w:val="20"/>
              </w:rPr>
              <w:t>PT Semen Indonesia (Persero) Tbk</w:t>
            </w:r>
          </w:p>
        </w:tc>
      </w:tr>
      <w:tr w:rsidR="004944C3" w:rsidRPr="00414D44" w14:paraId="426CF53C"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45209E16" w14:textId="77777777" w:rsidR="004944C3" w:rsidRPr="00414D44" w:rsidRDefault="004944C3" w:rsidP="00B25996">
            <w:pPr>
              <w:pStyle w:val="TableParagraph"/>
              <w:spacing w:line="229" w:lineRule="exact"/>
              <w:ind w:left="8"/>
              <w:rPr>
                <w:spacing w:val="-5"/>
                <w:sz w:val="20"/>
              </w:rPr>
            </w:pPr>
            <w:r w:rsidRPr="00414D44">
              <w:rPr>
                <w:spacing w:val="-5"/>
                <w:sz w:val="20"/>
              </w:rPr>
              <w:t>24</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0F5D82D8" w14:textId="77777777" w:rsidR="004944C3" w:rsidRPr="00414D44" w:rsidRDefault="004944C3" w:rsidP="00B25996">
            <w:pPr>
              <w:pStyle w:val="TableParagraph"/>
              <w:spacing w:line="229" w:lineRule="exact"/>
              <w:ind w:left="11" w:right="6"/>
              <w:rPr>
                <w:sz w:val="20"/>
              </w:rPr>
            </w:pPr>
            <w:r w:rsidRPr="00414D44">
              <w:rPr>
                <w:sz w:val="20"/>
              </w:rPr>
              <w:t>BUKA</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11714B93" w14:textId="77777777" w:rsidR="004944C3" w:rsidRPr="00414D44" w:rsidRDefault="004944C3" w:rsidP="00B25996">
            <w:pPr>
              <w:pStyle w:val="TableParagraph"/>
              <w:spacing w:line="229" w:lineRule="exact"/>
              <w:ind w:left="7" w:right="2"/>
              <w:rPr>
                <w:sz w:val="20"/>
              </w:rPr>
            </w:pPr>
            <w:r w:rsidRPr="00414D44">
              <w:rPr>
                <w:sz w:val="20"/>
              </w:rPr>
              <w:t>PT Bukalapak.com Tbk</w:t>
            </w:r>
          </w:p>
        </w:tc>
      </w:tr>
      <w:tr w:rsidR="004944C3" w:rsidRPr="00414D44" w14:paraId="5D81AD83"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6908C66D" w14:textId="77777777" w:rsidR="004944C3" w:rsidRPr="00414D44" w:rsidRDefault="004944C3" w:rsidP="00B25996">
            <w:pPr>
              <w:pStyle w:val="TableParagraph"/>
              <w:spacing w:line="229" w:lineRule="exact"/>
              <w:ind w:left="8"/>
              <w:rPr>
                <w:spacing w:val="-5"/>
                <w:sz w:val="20"/>
              </w:rPr>
            </w:pPr>
            <w:r w:rsidRPr="00414D44">
              <w:rPr>
                <w:spacing w:val="-5"/>
                <w:sz w:val="20"/>
              </w:rPr>
              <w:t>25</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10B13651" w14:textId="77777777" w:rsidR="004944C3" w:rsidRPr="00414D44" w:rsidRDefault="004944C3" w:rsidP="00B25996">
            <w:pPr>
              <w:pStyle w:val="TableParagraph"/>
              <w:spacing w:line="229" w:lineRule="exact"/>
              <w:ind w:left="11" w:right="6"/>
              <w:rPr>
                <w:sz w:val="20"/>
              </w:rPr>
            </w:pPr>
            <w:r w:rsidRPr="00414D44">
              <w:rPr>
                <w:sz w:val="20"/>
              </w:rPr>
              <w:t>BFIN</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797D786C" w14:textId="77777777" w:rsidR="004944C3" w:rsidRPr="00414D44" w:rsidRDefault="004944C3" w:rsidP="00B25996">
            <w:pPr>
              <w:pStyle w:val="TableParagraph"/>
              <w:spacing w:line="229" w:lineRule="exact"/>
              <w:ind w:left="7" w:right="2"/>
              <w:rPr>
                <w:sz w:val="20"/>
              </w:rPr>
            </w:pPr>
            <w:r w:rsidRPr="00414D44">
              <w:rPr>
                <w:sz w:val="20"/>
              </w:rPr>
              <w:t>PT BFI Finance Indonesia Tbk</w:t>
            </w:r>
          </w:p>
        </w:tc>
      </w:tr>
      <w:tr w:rsidR="004944C3" w:rsidRPr="00414D44" w14:paraId="626F6BAB"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52EA522E" w14:textId="77777777" w:rsidR="004944C3" w:rsidRPr="00414D44" w:rsidRDefault="004944C3" w:rsidP="00B25996">
            <w:pPr>
              <w:pStyle w:val="TableParagraph"/>
              <w:spacing w:line="229" w:lineRule="exact"/>
              <w:ind w:left="8"/>
              <w:rPr>
                <w:spacing w:val="-5"/>
                <w:sz w:val="20"/>
              </w:rPr>
            </w:pPr>
            <w:r w:rsidRPr="00414D44">
              <w:rPr>
                <w:spacing w:val="-5"/>
                <w:sz w:val="20"/>
              </w:rPr>
              <w:t>26</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025F9584" w14:textId="77777777" w:rsidR="004944C3" w:rsidRPr="00414D44" w:rsidRDefault="004944C3" w:rsidP="00B25996">
            <w:pPr>
              <w:pStyle w:val="TableParagraph"/>
              <w:spacing w:line="229" w:lineRule="exact"/>
              <w:ind w:left="11" w:right="6"/>
              <w:rPr>
                <w:sz w:val="20"/>
              </w:rPr>
            </w:pPr>
            <w:r w:rsidRPr="00414D44">
              <w:rPr>
                <w:sz w:val="20"/>
              </w:rPr>
              <w:t>MDKA</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27F7A486" w14:textId="77777777" w:rsidR="004944C3" w:rsidRPr="00414D44" w:rsidRDefault="004944C3" w:rsidP="00B25996">
            <w:pPr>
              <w:pStyle w:val="TableParagraph"/>
              <w:spacing w:line="229" w:lineRule="exact"/>
              <w:ind w:left="7" w:right="2"/>
              <w:rPr>
                <w:sz w:val="20"/>
              </w:rPr>
            </w:pPr>
            <w:r w:rsidRPr="00414D44">
              <w:rPr>
                <w:sz w:val="20"/>
              </w:rPr>
              <w:t>PT Merdeka Copper Gold Tbk</w:t>
            </w:r>
          </w:p>
        </w:tc>
      </w:tr>
      <w:tr w:rsidR="004944C3" w:rsidRPr="00414D44" w14:paraId="74E4F6FC"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6782586F" w14:textId="77777777" w:rsidR="004944C3" w:rsidRPr="00414D44" w:rsidRDefault="004944C3" w:rsidP="00B25996">
            <w:pPr>
              <w:pStyle w:val="TableParagraph"/>
              <w:spacing w:line="229" w:lineRule="exact"/>
              <w:ind w:left="8"/>
              <w:rPr>
                <w:spacing w:val="-5"/>
                <w:sz w:val="20"/>
              </w:rPr>
            </w:pPr>
            <w:r w:rsidRPr="00414D44">
              <w:rPr>
                <w:spacing w:val="-5"/>
                <w:sz w:val="20"/>
              </w:rPr>
              <w:t>27</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0E8787F3" w14:textId="77777777" w:rsidR="004944C3" w:rsidRPr="00414D44" w:rsidRDefault="004944C3" w:rsidP="00B25996">
            <w:pPr>
              <w:pStyle w:val="TableParagraph"/>
              <w:spacing w:line="229" w:lineRule="exact"/>
              <w:ind w:left="11" w:right="6"/>
              <w:rPr>
                <w:sz w:val="20"/>
              </w:rPr>
            </w:pPr>
            <w:r w:rsidRPr="00414D44">
              <w:rPr>
                <w:sz w:val="20"/>
              </w:rPr>
              <w:t>INTP</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00771ECB" w14:textId="77777777" w:rsidR="004944C3" w:rsidRPr="00414D44" w:rsidRDefault="004944C3" w:rsidP="00B25996">
            <w:pPr>
              <w:pStyle w:val="TableParagraph"/>
              <w:spacing w:line="229" w:lineRule="exact"/>
              <w:ind w:left="7" w:right="2"/>
              <w:rPr>
                <w:sz w:val="20"/>
              </w:rPr>
            </w:pPr>
            <w:r w:rsidRPr="00414D44">
              <w:rPr>
                <w:sz w:val="20"/>
              </w:rPr>
              <w:t>PT Indocement Tunggal Prakarsa Tbk</w:t>
            </w:r>
          </w:p>
        </w:tc>
      </w:tr>
      <w:tr w:rsidR="004944C3" w:rsidRPr="00414D44" w14:paraId="3B035C49"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0EE405F5" w14:textId="77777777" w:rsidR="004944C3" w:rsidRPr="00414D44" w:rsidRDefault="004944C3" w:rsidP="00B25996">
            <w:pPr>
              <w:pStyle w:val="TableParagraph"/>
              <w:spacing w:line="229" w:lineRule="exact"/>
              <w:ind w:left="8"/>
              <w:rPr>
                <w:spacing w:val="-5"/>
                <w:sz w:val="20"/>
              </w:rPr>
            </w:pPr>
            <w:r w:rsidRPr="00414D44">
              <w:rPr>
                <w:spacing w:val="-5"/>
                <w:sz w:val="20"/>
              </w:rPr>
              <w:t>28</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5CC52FF0" w14:textId="77777777" w:rsidR="004944C3" w:rsidRPr="00414D44" w:rsidRDefault="004944C3" w:rsidP="00B25996">
            <w:pPr>
              <w:pStyle w:val="TableParagraph"/>
              <w:spacing w:line="229" w:lineRule="exact"/>
              <w:ind w:left="11" w:right="6"/>
              <w:rPr>
                <w:sz w:val="20"/>
              </w:rPr>
            </w:pPr>
            <w:r w:rsidRPr="00414D44">
              <w:rPr>
                <w:sz w:val="20"/>
              </w:rPr>
              <w:t>SRTG</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13CD0346" w14:textId="77777777" w:rsidR="004944C3" w:rsidRPr="00414D44" w:rsidRDefault="004944C3" w:rsidP="00B25996">
            <w:pPr>
              <w:pStyle w:val="TableParagraph"/>
              <w:spacing w:line="229" w:lineRule="exact"/>
              <w:ind w:left="7" w:right="2"/>
              <w:rPr>
                <w:sz w:val="20"/>
              </w:rPr>
            </w:pPr>
            <w:r w:rsidRPr="00414D44">
              <w:rPr>
                <w:sz w:val="20"/>
              </w:rPr>
              <w:t>PT Saratoga Investama Sedaya Tbk</w:t>
            </w:r>
          </w:p>
        </w:tc>
      </w:tr>
      <w:tr w:rsidR="004944C3" w:rsidRPr="00414D44" w14:paraId="5BD52F78"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0AF83DC8" w14:textId="77777777" w:rsidR="004944C3" w:rsidRPr="00414D44" w:rsidRDefault="004944C3" w:rsidP="00B25996">
            <w:pPr>
              <w:pStyle w:val="TableParagraph"/>
              <w:spacing w:line="229" w:lineRule="exact"/>
              <w:ind w:left="8"/>
              <w:rPr>
                <w:spacing w:val="-5"/>
                <w:sz w:val="20"/>
              </w:rPr>
            </w:pPr>
            <w:r w:rsidRPr="00414D44">
              <w:rPr>
                <w:spacing w:val="-5"/>
                <w:sz w:val="20"/>
              </w:rPr>
              <w:t>29</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7066CC4A" w14:textId="77777777" w:rsidR="004944C3" w:rsidRPr="00414D44" w:rsidRDefault="004944C3" w:rsidP="00B25996">
            <w:pPr>
              <w:pStyle w:val="TableParagraph"/>
              <w:spacing w:line="229" w:lineRule="exact"/>
              <w:ind w:left="11" w:right="6"/>
              <w:rPr>
                <w:sz w:val="20"/>
              </w:rPr>
            </w:pPr>
            <w:r w:rsidRPr="00414D44">
              <w:rPr>
                <w:sz w:val="20"/>
              </w:rPr>
              <w:t>HMSP</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32B81A49" w14:textId="77777777" w:rsidR="004944C3" w:rsidRPr="00414D44" w:rsidRDefault="004944C3" w:rsidP="00B25996">
            <w:pPr>
              <w:pStyle w:val="TableParagraph"/>
              <w:spacing w:line="229" w:lineRule="exact"/>
              <w:ind w:left="7" w:right="2"/>
              <w:rPr>
                <w:sz w:val="20"/>
              </w:rPr>
            </w:pPr>
            <w:r w:rsidRPr="00414D44">
              <w:rPr>
                <w:sz w:val="20"/>
              </w:rPr>
              <w:t>PT HM Sampoerna Tbk</w:t>
            </w:r>
          </w:p>
        </w:tc>
      </w:tr>
      <w:tr w:rsidR="004944C3" w:rsidRPr="00414D44" w14:paraId="4A22E657"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1C8AFD57" w14:textId="77777777" w:rsidR="004944C3" w:rsidRPr="00414D44" w:rsidRDefault="004944C3" w:rsidP="00B25996">
            <w:pPr>
              <w:pStyle w:val="TableParagraph"/>
              <w:spacing w:line="229" w:lineRule="exact"/>
              <w:ind w:left="8"/>
              <w:rPr>
                <w:spacing w:val="-5"/>
                <w:sz w:val="20"/>
              </w:rPr>
            </w:pPr>
            <w:r w:rsidRPr="00414D44">
              <w:rPr>
                <w:spacing w:val="-5"/>
                <w:sz w:val="20"/>
              </w:rPr>
              <w:t>30</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1B25B7EB" w14:textId="77777777" w:rsidR="004944C3" w:rsidRPr="00414D44" w:rsidRDefault="004944C3" w:rsidP="00B25996">
            <w:pPr>
              <w:pStyle w:val="TableParagraph"/>
              <w:spacing w:line="229" w:lineRule="exact"/>
              <w:ind w:left="11" w:right="6"/>
              <w:rPr>
                <w:sz w:val="20"/>
              </w:rPr>
            </w:pPr>
            <w:r w:rsidRPr="00414D44">
              <w:rPr>
                <w:sz w:val="20"/>
              </w:rPr>
              <w:t>SMRA</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110D6686" w14:textId="77777777" w:rsidR="004944C3" w:rsidRPr="00414D44" w:rsidRDefault="004944C3" w:rsidP="00B25996">
            <w:pPr>
              <w:pStyle w:val="TableParagraph"/>
              <w:spacing w:line="229" w:lineRule="exact"/>
              <w:ind w:left="7" w:right="2"/>
              <w:rPr>
                <w:sz w:val="20"/>
              </w:rPr>
            </w:pPr>
            <w:r w:rsidRPr="00414D44">
              <w:rPr>
                <w:sz w:val="20"/>
              </w:rPr>
              <w:t>PT Summarecon Agung Tbk</w:t>
            </w:r>
          </w:p>
        </w:tc>
      </w:tr>
      <w:tr w:rsidR="004944C3" w:rsidRPr="00414D44" w14:paraId="5BA4F50E"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37EB7245" w14:textId="77777777" w:rsidR="004944C3" w:rsidRPr="00414D44" w:rsidRDefault="004944C3" w:rsidP="00B25996">
            <w:pPr>
              <w:pStyle w:val="TableParagraph"/>
              <w:spacing w:line="229" w:lineRule="exact"/>
              <w:ind w:left="8"/>
              <w:rPr>
                <w:spacing w:val="-5"/>
                <w:sz w:val="20"/>
              </w:rPr>
            </w:pPr>
            <w:r w:rsidRPr="00414D44">
              <w:rPr>
                <w:spacing w:val="-5"/>
                <w:sz w:val="20"/>
              </w:rPr>
              <w:t>31</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5E8B92A9" w14:textId="77777777" w:rsidR="004944C3" w:rsidRPr="00414D44" w:rsidRDefault="004944C3" w:rsidP="00B25996">
            <w:pPr>
              <w:pStyle w:val="TableParagraph"/>
              <w:spacing w:line="229" w:lineRule="exact"/>
              <w:ind w:left="11" w:right="6"/>
              <w:rPr>
                <w:sz w:val="20"/>
              </w:rPr>
            </w:pPr>
            <w:r w:rsidRPr="00414D44">
              <w:rPr>
                <w:sz w:val="20"/>
              </w:rPr>
              <w:t>AUTO</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2B86562E" w14:textId="77777777" w:rsidR="004944C3" w:rsidRPr="00414D44" w:rsidRDefault="004944C3" w:rsidP="00B25996">
            <w:pPr>
              <w:pStyle w:val="TableParagraph"/>
              <w:spacing w:line="229" w:lineRule="exact"/>
              <w:ind w:left="7" w:right="2"/>
              <w:rPr>
                <w:sz w:val="20"/>
              </w:rPr>
            </w:pPr>
            <w:r w:rsidRPr="00414D44">
              <w:rPr>
                <w:sz w:val="20"/>
              </w:rPr>
              <w:t>PT Astra Otoparts Tbk</w:t>
            </w:r>
          </w:p>
        </w:tc>
      </w:tr>
      <w:tr w:rsidR="004944C3" w:rsidRPr="00414D44" w14:paraId="4CEF17E9"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625A0BD3" w14:textId="77777777" w:rsidR="004944C3" w:rsidRPr="00414D44" w:rsidRDefault="004944C3" w:rsidP="00B25996">
            <w:pPr>
              <w:pStyle w:val="TableParagraph"/>
              <w:spacing w:line="229" w:lineRule="exact"/>
              <w:ind w:left="8"/>
              <w:rPr>
                <w:spacing w:val="-5"/>
                <w:sz w:val="20"/>
              </w:rPr>
            </w:pPr>
            <w:r w:rsidRPr="00414D44">
              <w:rPr>
                <w:spacing w:val="-5"/>
                <w:sz w:val="20"/>
              </w:rPr>
              <w:t>32</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33849384" w14:textId="77777777" w:rsidR="004944C3" w:rsidRPr="00414D44" w:rsidRDefault="004944C3" w:rsidP="00B25996">
            <w:pPr>
              <w:pStyle w:val="TableParagraph"/>
              <w:spacing w:line="229" w:lineRule="exact"/>
              <w:ind w:left="11" w:right="6"/>
              <w:rPr>
                <w:sz w:val="20"/>
              </w:rPr>
            </w:pPr>
            <w:r w:rsidRPr="00414D44">
              <w:rPr>
                <w:sz w:val="20"/>
              </w:rPr>
              <w:t>GJTL</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001BFE15" w14:textId="77777777" w:rsidR="004944C3" w:rsidRPr="00414D44" w:rsidRDefault="004944C3" w:rsidP="00B25996">
            <w:pPr>
              <w:pStyle w:val="TableParagraph"/>
              <w:spacing w:line="229" w:lineRule="exact"/>
              <w:ind w:left="7" w:right="2"/>
              <w:rPr>
                <w:sz w:val="20"/>
              </w:rPr>
            </w:pPr>
            <w:r w:rsidRPr="00414D44">
              <w:rPr>
                <w:sz w:val="20"/>
              </w:rPr>
              <w:t>PT Gajah Tunggal Tbk</w:t>
            </w:r>
          </w:p>
        </w:tc>
      </w:tr>
      <w:tr w:rsidR="004944C3" w:rsidRPr="00414D44" w14:paraId="566F3853"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0B752CE7" w14:textId="77777777" w:rsidR="004944C3" w:rsidRPr="00414D44" w:rsidRDefault="004944C3" w:rsidP="00B25996">
            <w:pPr>
              <w:pStyle w:val="TableParagraph"/>
              <w:spacing w:line="229" w:lineRule="exact"/>
              <w:ind w:left="8"/>
              <w:rPr>
                <w:spacing w:val="-5"/>
                <w:sz w:val="20"/>
              </w:rPr>
            </w:pPr>
            <w:r w:rsidRPr="00414D44">
              <w:rPr>
                <w:spacing w:val="-5"/>
                <w:sz w:val="20"/>
              </w:rPr>
              <w:t>33</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294840F5" w14:textId="77777777" w:rsidR="004944C3" w:rsidRPr="00414D44" w:rsidRDefault="004944C3" w:rsidP="00B25996">
            <w:pPr>
              <w:pStyle w:val="TableParagraph"/>
              <w:spacing w:line="229" w:lineRule="exact"/>
              <w:ind w:left="11" w:right="6"/>
              <w:rPr>
                <w:sz w:val="20"/>
              </w:rPr>
            </w:pPr>
            <w:r w:rsidRPr="00414D44">
              <w:rPr>
                <w:sz w:val="20"/>
              </w:rPr>
              <w:t>BRIS</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53F0C2D5" w14:textId="77777777" w:rsidR="004944C3" w:rsidRPr="00414D44" w:rsidRDefault="004944C3" w:rsidP="00B25996">
            <w:pPr>
              <w:pStyle w:val="TableParagraph"/>
              <w:spacing w:line="229" w:lineRule="exact"/>
              <w:ind w:left="7" w:right="2"/>
              <w:rPr>
                <w:sz w:val="20"/>
              </w:rPr>
            </w:pPr>
            <w:r w:rsidRPr="00414D44">
              <w:rPr>
                <w:sz w:val="20"/>
              </w:rPr>
              <w:t>PT Bank Syariah Indonesia Tbk</w:t>
            </w:r>
          </w:p>
        </w:tc>
      </w:tr>
      <w:tr w:rsidR="004944C3" w:rsidRPr="00414D44" w14:paraId="54C90D78"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03D0A4EB" w14:textId="77777777" w:rsidR="004944C3" w:rsidRPr="00414D44" w:rsidRDefault="004944C3" w:rsidP="00B25996">
            <w:pPr>
              <w:pStyle w:val="TableParagraph"/>
              <w:spacing w:line="229" w:lineRule="exact"/>
              <w:ind w:left="8"/>
              <w:rPr>
                <w:spacing w:val="-5"/>
                <w:sz w:val="20"/>
              </w:rPr>
            </w:pPr>
            <w:r w:rsidRPr="00414D44">
              <w:rPr>
                <w:spacing w:val="-5"/>
                <w:sz w:val="20"/>
              </w:rPr>
              <w:t>34</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765379E6" w14:textId="77777777" w:rsidR="004944C3" w:rsidRPr="00414D44" w:rsidRDefault="004944C3" w:rsidP="00B25996">
            <w:pPr>
              <w:pStyle w:val="TableParagraph"/>
              <w:spacing w:line="229" w:lineRule="exact"/>
              <w:ind w:left="11" w:right="6"/>
              <w:rPr>
                <w:sz w:val="20"/>
              </w:rPr>
            </w:pPr>
            <w:r w:rsidRPr="00414D44">
              <w:rPr>
                <w:sz w:val="20"/>
              </w:rPr>
              <w:t>HEAL</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7B786509" w14:textId="77777777" w:rsidR="004944C3" w:rsidRPr="00414D44" w:rsidRDefault="004944C3" w:rsidP="00B25996">
            <w:pPr>
              <w:pStyle w:val="TableParagraph"/>
              <w:spacing w:line="229" w:lineRule="exact"/>
              <w:ind w:left="7" w:right="2"/>
              <w:rPr>
                <w:sz w:val="20"/>
              </w:rPr>
            </w:pPr>
            <w:r w:rsidRPr="00414D44">
              <w:rPr>
                <w:sz w:val="20"/>
              </w:rPr>
              <w:t>PT Medikaloka Hermina Tbk</w:t>
            </w:r>
          </w:p>
        </w:tc>
      </w:tr>
      <w:tr w:rsidR="004944C3" w:rsidRPr="00414D44" w14:paraId="2BBA8172"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40169088" w14:textId="77777777" w:rsidR="004944C3" w:rsidRPr="00414D44" w:rsidRDefault="004944C3" w:rsidP="00B25996">
            <w:pPr>
              <w:pStyle w:val="TableParagraph"/>
              <w:spacing w:line="229" w:lineRule="exact"/>
              <w:ind w:left="8"/>
              <w:rPr>
                <w:spacing w:val="-5"/>
                <w:sz w:val="20"/>
              </w:rPr>
            </w:pPr>
            <w:r w:rsidRPr="00414D44">
              <w:rPr>
                <w:spacing w:val="-5"/>
                <w:sz w:val="20"/>
              </w:rPr>
              <w:t>35</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3CB38660" w14:textId="77777777" w:rsidR="004944C3" w:rsidRPr="00414D44" w:rsidRDefault="004944C3" w:rsidP="00B25996">
            <w:pPr>
              <w:pStyle w:val="TableParagraph"/>
              <w:spacing w:line="229" w:lineRule="exact"/>
              <w:ind w:left="11" w:right="6"/>
              <w:rPr>
                <w:sz w:val="20"/>
              </w:rPr>
            </w:pPr>
            <w:r w:rsidRPr="00414D44">
              <w:rPr>
                <w:sz w:val="20"/>
              </w:rPr>
              <w:t>INCO</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4E36E9F7" w14:textId="77777777" w:rsidR="004944C3" w:rsidRPr="00414D44" w:rsidRDefault="004944C3" w:rsidP="00B25996">
            <w:pPr>
              <w:pStyle w:val="TableParagraph"/>
              <w:spacing w:line="229" w:lineRule="exact"/>
              <w:ind w:left="7" w:right="2"/>
              <w:rPr>
                <w:sz w:val="20"/>
              </w:rPr>
            </w:pPr>
            <w:r w:rsidRPr="00414D44">
              <w:rPr>
                <w:sz w:val="20"/>
              </w:rPr>
              <w:t>PT Vale Indonesia Tbk</w:t>
            </w:r>
          </w:p>
        </w:tc>
      </w:tr>
      <w:tr w:rsidR="004944C3" w:rsidRPr="00414D44" w14:paraId="45F5075C"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2D04CEA7" w14:textId="77777777" w:rsidR="004944C3" w:rsidRPr="00414D44" w:rsidRDefault="004944C3" w:rsidP="00B25996">
            <w:pPr>
              <w:pStyle w:val="TableParagraph"/>
              <w:spacing w:line="229" w:lineRule="exact"/>
              <w:ind w:left="8"/>
              <w:rPr>
                <w:spacing w:val="-5"/>
                <w:sz w:val="20"/>
              </w:rPr>
            </w:pPr>
            <w:r w:rsidRPr="00414D44">
              <w:rPr>
                <w:spacing w:val="-5"/>
                <w:sz w:val="20"/>
              </w:rPr>
              <w:t>36</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2C78A726" w14:textId="77777777" w:rsidR="004944C3" w:rsidRPr="00414D44" w:rsidRDefault="004944C3" w:rsidP="00B25996">
            <w:pPr>
              <w:pStyle w:val="TableParagraph"/>
              <w:spacing w:line="229" w:lineRule="exact"/>
              <w:ind w:left="11" w:right="6"/>
              <w:rPr>
                <w:sz w:val="20"/>
              </w:rPr>
            </w:pPr>
            <w:r w:rsidRPr="00414D44">
              <w:rPr>
                <w:sz w:val="20"/>
              </w:rPr>
              <w:t>BRPT</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2BB12569" w14:textId="77777777" w:rsidR="004944C3" w:rsidRPr="00414D44" w:rsidRDefault="004944C3" w:rsidP="00B25996">
            <w:pPr>
              <w:pStyle w:val="TableParagraph"/>
              <w:spacing w:line="229" w:lineRule="exact"/>
              <w:ind w:left="7" w:right="2"/>
              <w:rPr>
                <w:sz w:val="20"/>
              </w:rPr>
            </w:pPr>
            <w:r w:rsidRPr="00414D44">
              <w:rPr>
                <w:sz w:val="20"/>
              </w:rPr>
              <w:t>PT Barito Pacific Tbk</w:t>
            </w:r>
          </w:p>
        </w:tc>
      </w:tr>
      <w:tr w:rsidR="004944C3" w:rsidRPr="00414D44" w14:paraId="71D29B59"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64282292" w14:textId="77777777" w:rsidR="004944C3" w:rsidRPr="00414D44" w:rsidRDefault="004944C3" w:rsidP="00B25996">
            <w:pPr>
              <w:pStyle w:val="TableParagraph"/>
              <w:spacing w:line="229" w:lineRule="exact"/>
              <w:ind w:left="8"/>
              <w:rPr>
                <w:spacing w:val="-5"/>
                <w:sz w:val="20"/>
              </w:rPr>
            </w:pPr>
            <w:r w:rsidRPr="00414D44">
              <w:rPr>
                <w:spacing w:val="-5"/>
                <w:sz w:val="20"/>
              </w:rPr>
              <w:t>37</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72C3262F" w14:textId="77777777" w:rsidR="004944C3" w:rsidRPr="00414D44" w:rsidRDefault="004944C3" w:rsidP="00B25996">
            <w:pPr>
              <w:pStyle w:val="TableParagraph"/>
              <w:spacing w:line="229" w:lineRule="exact"/>
              <w:ind w:left="11" w:right="6"/>
              <w:rPr>
                <w:sz w:val="20"/>
              </w:rPr>
            </w:pPr>
            <w:r w:rsidRPr="00414D44">
              <w:rPr>
                <w:sz w:val="20"/>
              </w:rPr>
              <w:t>PNLF</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439CCF89" w14:textId="77777777" w:rsidR="004944C3" w:rsidRPr="00414D44" w:rsidRDefault="004944C3" w:rsidP="00B25996">
            <w:pPr>
              <w:pStyle w:val="TableParagraph"/>
              <w:spacing w:line="229" w:lineRule="exact"/>
              <w:ind w:left="7" w:right="2"/>
              <w:rPr>
                <w:sz w:val="20"/>
              </w:rPr>
            </w:pPr>
            <w:r w:rsidRPr="00414D44">
              <w:rPr>
                <w:sz w:val="20"/>
              </w:rPr>
              <w:t>PT Panin Financial Tbk</w:t>
            </w:r>
          </w:p>
        </w:tc>
      </w:tr>
      <w:tr w:rsidR="004944C3" w:rsidRPr="00414D44" w14:paraId="1D161D45"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379EAAB5" w14:textId="77777777" w:rsidR="004944C3" w:rsidRPr="00414D44" w:rsidRDefault="004944C3" w:rsidP="00B25996">
            <w:pPr>
              <w:pStyle w:val="TableParagraph"/>
              <w:spacing w:line="229" w:lineRule="exact"/>
              <w:ind w:left="8"/>
              <w:rPr>
                <w:spacing w:val="-5"/>
                <w:sz w:val="20"/>
              </w:rPr>
            </w:pPr>
            <w:r w:rsidRPr="00414D44">
              <w:rPr>
                <w:spacing w:val="-5"/>
                <w:sz w:val="20"/>
              </w:rPr>
              <w:t>38</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5D07A184" w14:textId="77777777" w:rsidR="004944C3" w:rsidRPr="00414D44" w:rsidRDefault="004944C3" w:rsidP="00B25996">
            <w:pPr>
              <w:pStyle w:val="TableParagraph"/>
              <w:spacing w:line="229" w:lineRule="exact"/>
              <w:ind w:left="11" w:right="6"/>
              <w:rPr>
                <w:sz w:val="20"/>
              </w:rPr>
            </w:pPr>
            <w:r w:rsidRPr="00414D44">
              <w:rPr>
                <w:sz w:val="20"/>
              </w:rPr>
              <w:t>INKP</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08CC34E6" w14:textId="77777777" w:rsidR="004944C3" w:rsidRPr="00414D44" w:rsidRDefault="004944C3" w:rsidP="00B25996">
            <w:pPr>
              <w:pStyle w:val="TableParagraph"/>
              <w:spacing w:line="229" w:lineRule="exact"/>
              <w:ind w:left="7" w:right="2"/>
              <w:rPr>
                <w:sz w:val="20"/>
              </w:rPr>
            </w:pPr>
            <w:r w:rsidRPr="00414D44">
              <w:rPr>
                <w:sz w:val="20"/>
              </w:rPr>
              <w:t>PT Indah Kiat Pulp &amp; Paper Tbk</w:t>
            </w:r>
          </w:p>
        </w:tc>
      </w:tr>
      <w:tr w:rsidR="004944C3" w:rsidRPr="00414D44" w14:paraId="4FC58435"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746D9F01" w14:textId="77777777" w:rsidR="004944C3" w:rsidRPr="00414D44" w:rsidRDefault="004944C3" w:rsidP="00B25996">
            <w:pPr>
              <w:pStyle w:val="TableParagraph"/>
              <w:spacing w:line="229" w:lineRule="exact"/>
              <w:ind w:left="8"/>
              <w:rPr>
                <w:spacing w:val="-5"/>
                <w:sz w:val="20"/>
              </w:rPr>
            </w:pPr>
            <w:r w:rsidRPr="00414D44">
              <w:rPr>
                <w:spacing w:val="-5"/>
                <w:sz w:val="20"/>
              </w:rPr>
              <w:t>39</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2C79D962" w14:textId="77777777" w:rsidR="004944C3" w:rsidRPr="00414D44" w:rsidRDefault="004944C3" w:rsidP="00B25996">
            <w:pPr>
              <w:pStyle w:val="TableParagraph"/>
              <w:spacing w:line="229" w:lineRule="exact"/>
              <w:ind w:left="11" w:right="6"/>
              <w:rPr>
                <w:sz w:val="20"/>
              </w:rPr>
            </w:pPr>
            <w:r w:rsidRPr="00414D44">
              <w:rPr>
                <w:sz w:val="20"/>
              </w:rPr>
              <w:t>NISP</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59954D5B" w14:textId="77777777" w:rsidR="004944C3" w:rsidRPr="00414D44" w:rsidRDefault="004944C3" w:rsidP="00B25996">
            <w:pPr>
              <w:pStyle w:val="TableParagraph"/>
              <w:spacing w:line="229" w:lineRule="exact"/>
              <w:ind w:left="7" w:right="2"/>
              <w:rPr>
                <w:sz w:val="20"/>
              </w:rPr>
            </w:pPr>
            <w:r w:rsidRPr="00414D44">
              <w:rPr>
                <w:sz w:val="20"/>
              </w:rPr>
              <w:t>PT Bank OCBC NISP Tbk</w:t>
            </w:r>
          </w:p>
        </w:tc>
      </w:tr>
      <w:tr w:rsidR="004944C3" w:rsidRPr="00414D44" w14:paraId="64B9C906"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676DD186" w14:textId="77777777" w:rsidR="004944C3" w:rsidRPr="00414D44" w:rsidRDefault="004944C3" w:rsidP="00B25996">
            <w:pPr>
              <w:pStyle w:val="TableParagraph"/>
              <w:spacing w:line="229" w:lineRule="exact"/>
              <w:ind w:left="8"/>
              <w:rPr>
                <w:spacing w:val="-5"/>
                <w:sz w:val="20"/>
              </w:rPr>
            </w:pPr>
            <w:r w:rsidRPr="00414D44">
              <w:rPr>
                <w:spacing w:val="-5"/>
                <w:sz w:val="20"/>
              </w:rPr>
              <w:t>40</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7B0BED93" w14:textId="77777777" w:rsidR="004944C3" w:rsidRPr="00414D44" w:rsidRDefault="004944C3" w:rsidP="00B25996">
            <w:pPr>
              <w:pStyle w:val="TableParagraph"/>
              <w:spacing w:line="229" w:lineRule="exact"/>
              <w:ind w:left="11" w:right="6"/>
              <w:rPr>
                <w:sz w:val="20"/>
              </w:rPr>
            </w:pPr>
            <w:r w:rsidRPr="00414D44">
              <w:rPr>
                <w:sz w:val="20"/>
              </w:rPr>
              <w:t>ISAT</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13A60FD3" w14:textId="77777777" w:rsidR="004944C3" w:rsidRPr="00414D44" w:rsidRDefault="004944C3" w:rsidP="00B25996">
            <w:pPr>
              <w:pStyle w:val="TableParagraph"/>
              <w:spacing w:line="229" w:lineRule="exact"/>
              <w:ind w:left="7" w:right="2"/>
              <w:rPr>
                <w:sz w:val="20"/>
              </w:rPr>
            </w:pPr>
            <w:r w:rsidRPr="00414D44">
              <w:rPr>
                <w:sz w:val="20"/>
              </w:rPr>
              <w:t>PT Indosat Tbk</w:t>
            </w:r>
          </w:p>
        </w:tc>
      </w:tr>
      <w:tr w:rsidR="004944C3" w:rsidRPr="00414D44" w14:paraId="3F9A44D4"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4661CDEF" w14:textId="77777777" w:rsidR="004944C3" w:rsidRPr="00414D44" w:rsidRDefault="004944C3" w:rsidP="00B25996">
            <w:pPr>
              <w:pStyle w:val="TableParagraph"/>
              <w:spacing w:line="229" w:lineRule="exact"/>
              <w:ind w:left="8"/>
              <w:rPr>
                <w:spacing w:val="-5"/>
                <w:sz w:val="20"/>
              </w:rPr>
            </w:pPr>
            <w:r w:rsidRPr="00414D44">
              <w:rPr>
                <w:spacing w:val="-5"/>
                <w:sz w:val="20"/>
              </w:rPr>
              <w:t>41</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3126331A" w14:textId="77777777" w:rsidR="004944C3" w:rsidRPr="00414D44" w:rsidRDefault="004944C3" w:rsidP="00B25996">
            <w:pPr>
              <w:pStyle w:val="TableParagraph"/>
              <w:spacing w:line="229" w:lineRule="exact"/>
              <w:ind w:left="11" w:right="6"/>
              <w:rPr>
                <w:sz w:val="20"/>
              </w:rPr>
            </w:pPr>
            <w:r w:rsidRPr="00414D44">
              <w:rPr>
                <w:sz w:val="20"/>
              </w:rPr>
              <w:t>TKIM</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218327CA" w14:textId="77777777" w:rsidR="004944C3" w:rsidRPr="00414D44" w:rsidRDefault="004944C3" w:rsidP="00B25996">
            <w:pPr>
              <w:pStyle w:val="TableParagraph"/>
              <w:spacing w:line="229" w:lineRule="exact"/>
              <w:ind w:left="7" w:right="2"/>
              <w:rPr>
                <w:sz w:val="20"/>
              </w:rPr>
            </w:pPr>
            <w:r w:rsidRPr="00414D44">
              <w:rPr>
                <w:sz w:val="20"/>
              </w:rPr>
              <w:t>PT Pabrik Kertas Tjiwi Kimia Tbk</w:t>
            </w:r>
          </w:p>
        </w:tc>
      </w:tr>
      <w:tr w:rsidR="004944C3" w:rsidRPr="00414D44" w14:paraId="7F8B43A9"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1C4F47B1" w14:textId="77777777" w:rsidR="004944C3" w:rsidRPr="00414D44" w:rsidRDefault="004944C3" w:rsidP="00B25996">
            <w:pPr>
              <w:pStyle w:val="TableParagraph"/>
              <w:spacing w:line="229" w:lineRule="exact"/>
              <w:ind w:left="8"/>
              <w:rPr>
                <w:spacing w:val="-5"/>
                <w:sz w:val="20"/>
              </w:rPr>
            </w:pPr>
            <w:r w:rsidRPr="00414D44">
              <w:rPr>
                <w:spacing w:val="-5"/>
                <w:sz w:val="20"/>
              </w:rPr>
              <w:t>42</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287E2080" w14:textId="77777777" w:rsidR="004944C3" w:rsidRPr="00414D44" w:rsidRDefault="004944C3" w:rsidP="00B25996">
            <w:pPr>
              <w:pStyle w:val="TableParagraph"/>
              <w:spacing w:line="229" w:lineRule="exact"/>
              <w:ind w:left="11" w:right="6"/>
              <w:rPr>
                <w:sz w:val="20"/>
              </w:rPr>
            </w:pPr>
            <w:r w:rsidRPr="00414D44">
              <w:rPr>
                <w:sz w:val="20"/>
              </w:rPr>
              <w:t>MIDI</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09B1A81E" w14:textId="77777777" w:rsidR="004944C3" w:rsidRPr="00414D44" w:rsidRDefault="004944C3" w:rsidP="00B25996">
            <w:pPr>
              <w:pStyle w:val="TableParagraph"/>
              <w:spacing w:line="229" w:lineRule="exact"/>
              <w:ind w:left="7" w:right="2"/>
              <w:rPr>
                <w:sz w:val="20"/>
              </w:rPr>
            </w:pPr>
            <w:r w:rsidRPr="00414D44">
              <w:rPr>
                <w:sz w:val="20"/>
              </w:rPr>
              <w:t>PT Midi Utama Indonesia Tbk</w:t>
            </w:r>
          </w:p>
        </w:tc>
      </w:tr>
      <w:tr w:rsidR="004944C3" w:rsidRPr="00414D44" w14:paraId="53F0BC9C"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1CAFB683" w14:textId="77777777" w:rsidR="004944C3" w:rsidRPr="00414D44" w:rsidRDefault="004944C3" w:rsidP="00B25996">
            <w:pPr>
              <w:pStyle w:val="TableParagraph"/>
              <w:spacing w:line="229" w:lineRule="exact"/>
              <w:ind w:left="8"/>
              <w:rPr>
                <w:spacing w:val="-5"/>
                <w:sz w:val="20"/>
              </w:rPr>
            </w:pPr>
            <w:r w:rsidRPr="00414D44">
              <w:rPr>
                <w:spacing w:val="-5"/>
                <w:sz w:val="20"/>
              </w:rPr>
              <w:lastRenderedPageBreak/>
              <w:t>43</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1BF98CD8" w14:textId="77777777" w:rsidR="004944C3" w:rsidRPr="00414D44" w:rsidRDefault="004944C3" w:rsidP="00B25996">
            <w:pPr>
              <w:pStyle w:val="TableParagraph"/>
              <w:spacing w:line="229" w:lineRule="exact"/>
              <w:ind w:left="11" w:right="6"/>
              <w:rPr>
                <w:sz w:val="20"/>
              </w:rPr>
            </w:pPr>
            <w:r w:rsidRPr="00414D44">
              <w:rPr>
                <w:sz w:val="20"/>
              </w:rPr>
              <w:t>KLBF</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4F9CF85C" w14:textId="77777777" w:rsidR="004944C3" w:rsidRPr="00414D44" w:rsidRDefault="004944C3" w:rsidP="00B25996">
            <w:pPr>
              <w:pStyle w:val="TableParagraph"/>
              <w:spacing w:line="229" w:lineRule="exact"/>
              <w:ind w:left="7" w:right="2"/>
              <w:rPr>
                <w:sz w:val="20"/>
              </w:rPr>
            </w:pPr>
            <w:r w:rsidRPr="00414D44">
              <w:rPr>
                <w:sz w:val="20"/>
              </w:rPr>
              <w:t>PT Kalbe Farma Tbk</w:t>
            </w:r>
          </w:p>
        </w:tc>
      </w:tr>
      <w:tr w:rsidR="004944C3" w:rsidRPr="00414D44" w14:paraId="4C644A0A"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558088AF" w14:textId="77777777" w:rsidR="004944C3" w:rsidRPr="00414D44" w:rsidRDefault="004944C3" w:rsidP="00B25996">
            <w:pPr>
              <w:pStyle w:val="TableParagraph"/>
              <w:spacing w:line="229" w:lineRule="exact"/>
              <w:ind w:left="8"/>
              <w:rPr>
                <w:spacing w:val="-5"/>
                <w:sz w:val="20"/>
              </w:rPr>
            </w:pPr>
            <w:r w:rsidRPr="00414D44">
              <w:rPr>
                <w:spacing w:val="-5"/>
                <w:sz w:val="20"/>
              </w:rPr>
              <w:t>44</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3F087D83" w14:textId="77777777" w:rsidR="004944C3" w:rsidRPr="00414D44" w:rsidRDefault="004944C3" w:rsidP="00B25996">
            <w:pPr>
              <w:pStyle w:val="TableParagraph"/>
              <w:spacing w:line="229" w:lineRule="exact"/>
              <w:ind w:left="11" w:right="6"/>
              <w:rPr>
                <w:sz w:val="20"/>
              </w:rPr>
            </w:pPr>
            <w:r w:rsidRPr="00414D44">
              <w:rPr>
                <w:sz w:val="20"/>
              </w:rPr>
              <w:t>ITMG</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43C3DF8F" w14:textId="77777777" w:rsidR="004944C3" w:rsidRPr="00414D44" w:rsidRDefault="004944C3" w:rsidP="00B25996">
            <w:pPr>
              <w:pStyle w:val="TableParagraph"/>
              <w:spacing w:line="229" w:lineRule="exact"/>
              <w:ind w:left="7" w:right="2"/>
              <w:rPr>
                <w:sz w:val="20"/>
              </w:rPr>
            </w:pPr>
            <w:r w:rsidRPr="00414D44">
              <w:rPr>
                <w:sz w:val="20"/>
              </w:rPr>
              <w:t>PT Indo Tambangraya Megah Tbk</w:t>
            </w:r>
          </w:p>
        </w:tc>
      </w:tr>
      <w:tr w:rsidR="004944C3" w:rsidRPr="00414D44" w14:paraId="444439EC"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3E793A59" w14:textId="77777777" w:rsidR="004944C3" w:rsidRPr="00414D44" w:rsidRDefault="004944C3" w:rsidP="00B25996">
            <w:pPr>
              <w:pStyle w:val="TableParagraph"/>
              <w:spacing w:line="229" w:lineRule="exact"/>
              <w:ind w:left="8"/>
              <w:rPr>
                <w:spacing w:val="-5"/>
                <w:sz w:val="20"/>
              </w:rPr>
            </w:pPr>
            <w:r w:rsidRPr="00414D44">
              <w:rPr>
                <w:spacing w:val="-5"/>
                <w:sz w:val="20"/>
              </w:rPr>
              <w:t>45</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4BC04492" w14:textId="77777777" w:rsidR="004944C3" w:rsidRPr="00414D44" w:rsidRDefault="004944C3" w:rsidP="00B25996">
            <w:pPr>
              <w:pStyle w:val="TableParagraph"/>
              <w:spacing w:line="229" w:lineRule="exact"/>
              <w:ind w:left="11" w:right="6"/>
              <w:rPr>
                <w:sz w:val="20"/>
              </w:rPr>
            </w:pPr>
            <w:r w:rsidRPr="00414D44">
              <w:rPr>
                <w:sz w:val="20"/>
              </w:rPr>
              <w:t>ICBP</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2A135F85" w14:textId="77777777" w:rsidR="004944C3" w:rsidRPr="00414D44" w:rsidRDefault="004944C3" w:rsidP="00B25996">
            <w:pPr>
              <w:pStyle w:val="TableParagraph"/>
              <w:spacing w:line="229" w:lineRule="exact"/>
              <w:ind w:left="7" w:right="2"/>
              <w:rPr>
                <w:sz w:val="20"/>
              </w:rPr>
            </w:pPr>
            <w:r w:rsidRPr="00414D44">
              <w:rPr>
                <w:sz w:val="20"/>
              </w:rPr>
              <w:t>PT Indofood CBP Sukses Makmur Tbk</w:t>
            </w:r>
          </w:p>
        </w:tc>
      </w:tr>
      <w:tr w:rsidR="004944C3" w:rsidRPr="00414D44" w14:paraId="1AD1437D"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086EECF4" w14:textId="77777777" w:rsidR="004944C3" w:rsidRPr="00414D44" w:rsidRDefault="004944C3" w:rsidP="00B25996">
            <w:pPr>
              <w:pStyle w:val="TableParagraph"/>
              <w:spacing w:line="229" w:lineRule="exact"/>
              <w:ind w:left="8"/>
              <w:rPr>
                <w:spacing w:val="-5"/>
                <w:sz w:val="20"/>
              </w:rPr>
            </w:pPr>
            <w:r w:rsidRPr="00414D44">
              <w:rPr>
                <w:spacing w:val="-5"/>
                <w:sz w:val="20"/>
              </w:rPr>
              <w:t>46</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2284F46E" w14:textId="77777777" w:rsidR="004944C3" w:rsidRPr="00414D44" w:rsidRDefault="004944C3" w:rsidP="00B25996">
            <w:pPr>
              <w:pStyle w:val="TableParagraph"/>
              <w:spacing w:line="229" w:lineRule="exact"/>
              <w:ind w:left="11" w:right="6"/>
              <w:rPr>
                <w:sz w:val="20"/>
              </w:rPr>
            </w:pPr>
            <w:r w:rsidRPr="00414D44">
              <w:rPr>
                <w:sz w:val="20"/>
              </w:rPr>
              <w:t>BTPS</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61A1E4BE" w14:textId="77777777" w:rsidR="004944C3" w:rsidRPr="00414D44" w:rsidRDefault="004944C3" w:rsidP="00B25996">
            <w:pPr>
              <w:pStyle w:val="TableParagraph"/>
              <w:spacing w:line="229" w:lineRule="exact"/>
              <w:ind w:left="7" w:right="2"/>
              <w:rPr>
                <w:sz w:val="20"/>
              </w:rPr>
            </w:pPr>
            <w:r w:rsidRPr="00414D44">
              <w:rPr>
                <w:sz w:val="20"/>
              </w:rPr>
              <w:t>PT Bank BTPN Syariah Tbk</w:t>
            </w:r>
          </w:p>
        </w:tc>
      </w:tr>
      <w:tr w:rsidR="004944C3" w:rsidRPr="00414D44" w14:paraId="11D95315"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6916CC8D" w14:textId="77777777" w:rsidR="004944C3" w:rsidRPr="00414D44" w:rsidRDefault="004944C3" w:rsidP="00B25996">
            <w:pPr>
              <w:pStyle w:val="TableParagraph"/>
              <w:spacing w:line="229" w:lineRule="exact"/>
              <w:ind w:left="8"/>
              <w:rPr>
                <w:spacing w:val="-5"/>
                <w:sz w:val="20"/>
              </w:rPr>
            </w:pPr>
            <w:r w:rsidRPr="00414D44">
              <w:rPr>
                <w:spacing w:val="-5"/>
                <w:sz w:val="20"/>
              </w:rPr>
              <w:t>47</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2AB23BA1" w14:textId="77777777" w:rsidR="004944C3" w:rsidRPr="00414D44" w:rsidRDefault="004944C3" w:rsidP="00B25996">
            <w:pPr>
              <w:pStyle w:val="TableParagraph"/>
              <w:spacing w:line="229" w:lineRule="exact"/>
              <w:ind w:left="11" w:right="6"/>
              <w:rPr>
                <w:sz w:val="20"/>
              </w:rPr>
            </w:pPr>
            <w:r w:rsidRPr="00414D44">
              <w:rPr>
                <w:sz w:val="20"/>
              </w:rPr>
              <w:t>ARTO</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12A65360" w14:textId="77777777" w:rsidR="004944C3" w:rsidRPr="00414D44" w:rsidRDefault="004944C3" w:rsidP="00B25996">
            <w:pPr>
              <w:pStyle w:val="TableParagraph"/>
              <w:spacing w:line="229" w:lineRule="exact"/>
              <w:ind w:left="7" w:right="2"/>
              <w:rPr>
                <w:sz w:val="20"/>
              </w:rPr>
            </w:pPr>
            <w:r w:rsidRPr="00414D44">
              <w:rPr>
                <w:sz w:val="20"/>
              </w:rPr>
              <w:t>PT Bank Jago Tbk</w:t>
            </w:r>
          </w:p>
        </w:tc>
      </w:tr>
      <w:tr w:rsidR="004944C3" w:rsidRPr="00414D44" w14:paraId="64D2942E"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595511DD" w14:textId="77777777" w:rsidR="004944C3" w:rsidRPr="00414D44" w:rsidRDefault="004944C3" w:rsidP="00B25996">
            <w:pPr>
              <w:pStyle w:val="TableParagraph"/>
              <w:spacing w:line="229" w:lineRule="exact"/>
              <w:ind w:left="8"/>
              <w:rPr>
                <w:spacing w:val="-5"/>
                <w:sz w:val="20"/>
              </w:rPr>
            </w:pPr>
            <w:r w:rsidRPr="00414D44">
              <w:rPr>
                <w:spacing w:val="-5"/>
                <w:sz w:val="20"/>
              </w:rPr>
              <w:t>48</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2F9B1ED5" w14:textId="77777777" w:rsidR="004944C3" w:rsidRPr="00414D44" w:rsidRDefault="004944C3" w:rsidP="00B25996">
            <w:pPr>
              <w:pStyle w:val="TableParagraph"/>
              <w:spacing w:line="229" w:lineRule="exact"/>
              <w:ind w:left="11" w:right="6"/>
              <w:rPr>
                <w:sz w:val="20"/>
              </w:rPr>
            </w:pPr>
            <w:r w:rsidRPr="00414D44">
              <w:rPr>
                <w:sz w:val="20"/>
              </w:rPr>
              <w:t>NCKL</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6CFA9928" w14:textId="77777777" w:rsidR="004944C3" w:rsidRPr="00414D44" w:rsidRDefault="004944C3" w:rsidP="00B25996">
            <w:pPr>
              <w:pStyle w:val="TableParagraph"/>
              <w:spacing w:line="229" w:lineRule="exact"/>
              <w:ind w:left="7" w:right="2"/>
              <w:rPr>
                <w:sz w:val="20"/>
              </w:rPr>
            </w:pPr>
            <w:r w:rsidRPr="00414D44">
              <w:rPr>
                <w:sz w:val="20"/>
              </w:rPr>
              <w:t>PT Trimegah Bangun Persada Tbk</w:t>
            </w:r>
          </w:p>
        </w:tc>
      </w:tr>
      <w:tr w:rsidR="004944C3" w:rsidRPr="00414D44" w14:paraId="4A40EBAC"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7D8BA444" w14:textId="77777777" w:rsidR="004944C3" w:rsidRPr="00414D44" w:rsidRDefault="004944C3" w:rsidP="00B25996">
            <w:pPr>
              <w:pStyle w:val="TableParagraph"/>
              <w:spacing w:line="229" w:lineRule="exact"/>
              <w:ind w:left="8"/>
              <w:rPr>
                <w:spacing w:val="-5"/>
                <w:sz w:val="20"/>
              </w:rPr>
            </w:pPr>
            <w:r w:rsidRPr="00414D44">
              <w:rPr>
                <w:spacing w:val="-5"/>
                <w:sz w:val="20"/>
              </w:rPr>
              <w:t>49</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7129B2B2" w14:textId="77777777" w:rsidR="004944C3" w:rsidRPr="00414D44" w:rsidRDefault="004944C3" w:rsidP="00B25996">
            <w:pPr>
              <w:pStyle w:val="TableParagraph"/>
              <w:spacing w:line="229" w:lineRule="exact"/>
              <w:ind w:left="11" w:right="6"/>
              <w:rPr>
                <w:sz w:val="20"/>
              </w:rPr>
            </w:pPr>
            <w:r w:rsidRPr="00414D44">
              <w:rPr>
                <w:sz w:val="20"/>
              </w:rPr>
              <w:t>ASII</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67B94961" w14:textId="77777777" w:rsidR="004944C3" w:rsidRPr="00414D44" w:rsidRDefault="004944C3" w:rsidP="00B25996">
            <w:pPr>
              <w:pStyle w:val="TableParagraph"/>
              <w:spacing w:line="229" w:lineRule="exact"/>
              <w:ind w:left="7" w:right="2"/>
              <w:rPr>
                <w:sz w:val="20"/>
              </w:rPr>
            </w:pPr>
            <w:r w:rsidRPr="00414D44">
              <w:rPr>
                <w:sz w:val="20"/>
              </w:rPr>
              <w:t>PT Astra International Tbk</w:t>
            </w:r>
          </w:p>
        </w:tc>
      </w:tr>
      <w:tr w:rsidR="004944C3" w:rsidRPr="00414D44" w14:paraId="075A34BE"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379E12BB" w14:textId="77777777" w:rsidR="004944C3" w:rsidRPr="00414D44" w:rsidRDefault="004944C3" w:rsidP="00B25996">
            <w:pPr>
              <w:pStyle w:val="TableParagraph"/>
              <w:spacing w:line="229" w:lineRule="exact"/>
              <w:ind w:left="8"/>
              <w:rPr>
                <w:spacing w:val="-5"/>
                <w:sz w:val="20"/>
              </w:rPr>
            </w:pPr>
            <w:r w:rsidRPr="00414D44">
              <w:rPr>
                <w:spacing w:val="-5"/>
                <w:sz w:val="20"/>
              </w:rPr>
              <w:t>50</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46416354" w14:textId="77777777" w:rsidR="004944C3" w:rsidRPr="00414D44" w:rsidRDefault="004944C3" w:rsidP="00B25996">
            <w:pPr>
              <w:pStyle w:val="TableParagraph"/>
              <w:spacing w:line="229" w:lineRule="exact"/>
              <w:ind w:left="11" w:right="6"/>
              <w:rPr>
                <w:sz w:val="20"/>
              </w:rPr>
            </w:pPr>
            <w:r w:rsidRPr="00414D44">
              <w:rPr>
                <w:sz w:val="20"/>
              </w:rPr>
              <w:t>MBMA</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558C6DB9" w14:textId="77777777" w:rsidR="004944C3" w:rsidRPr="00414D44" w:rsidRDefault="004944C3" w:rsidP="00B25996">
            <w:pPr>
              <w:pStyle w:val="TableParagraph"/>
              <w:spacing w:line="229" w:lineRule="exact"/>
              <w:ind w:left="7" w:right="2"/>
              <w:rPr>
                <w:sz w:val="20"/>
              </w:rPr>
            </w:pPr>
            <w:r w:rsidRPr="00414D44">
              <w:rPr>
                <w:sz w:val="20"/>
              </w:rPr>
              <w:t>PT Merdeka Battery Materials Tbk</w:t>
            </w:r>
          </w:p>
        </w:tc>
      </w:tr>
      <w:tr w:rsidR="004944C3" w:rsidRPr="00414D44" w14:paraId="110CAF4D"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2AA60B08" w14:textId="77777777" w:rsidR="004944C3" w:rsidRPr="00414D44" w:rsidRDefault="004944C3" w:rsidP="00B25996">
            <w:pPr>
              <w:pStyle w:val="TableParagraph"/>
              <w:spacing w:line="229" w:lineRule="exact"/>
              <w:ind w:left="8"/>
              <w:rPr>
                <w:spacing w:val="-5"/>
                <w:sz w:val="20"/>
              </w:rPr>
            </w:pPr>
            <w:r w:rsidRPr="00414D44">
              <w:rPr>
                <w:spacing w:val="-5"/>
                <w:sz w:val="20"/>
              </w:rPr>
              <w:t>51</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3F01F99D" w14:textId="77777777" w:rsidR="004944C3" w:rsidRPr="00414D44" w:rsidRDefault="004944C3" w:rsidP="00B25996">
            <w:pPr>
              <w:pStyle w:val="TableParagraph"/>
              <w:spacing w:line="229" w:lineRule="exact"/>
              <w:ind w:left="11" w:right="6"/>
              <w:rPr>
                <w:sz w:val="20"/>
              </w:rPr>
            </w:pPr>
            <w:r w:rsidRPr="00414D44">
              <w:rPr>
                <w:sz w:val="20"/>
              </w:rPr>
              <w:t>ANTM</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49D1CF5B" w14:textId="77777777" w:rsidR="004944C3" w:rsidRPr="00414D44" w:rsidRDefault="004944C3" w:rsidP="00B25996">
            <w:pPr>
              <w:pStyle w:val="TableParagraph"/>
              <w:spacing w:line="229" w:lineRule="exact"/>
              <w:ind w:left="7" w:right="2"/>
              <w:rPr>
                <w:sz w:val="20"/>
              </w:rPr>
            </w:pPr>
            <w:r w:rsidRPr="00414D44">
              <w:rPr>
                <w:sz w:val="20"/>
              </w:rPr>
              <w:t>PT Aneka Tambang Tbk</w:t>
            </w:r>
          </w:p>
        </w:tc>
      </w:tr>
      <w:tr w:rsidR="004944C3" w:rsidRPr="00414D44" w14:paraId="712EB884"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2EADDD43" w14:textId="77777777" w:rsidR="004944C3" w:rsidRPr="00414D44" w:rsidRDefault="004944C3" w:rsidP="00B25996">
            <w:pPr>
              <w:pStyle w:val="TableParagraph"/>
              <w:spacing w:line="229" w:lineRule="exact"/>
              <w:ind w:left="8"/>
              <w:rPr>
                <w:spacing w:val="-5"/>
                <w:sz w:val="20"/>
              </w:rPr>
            </w:pPr>
            <w:r w:rsidRPr="00414D44">
              <w:rPr>
                <w:spacing w:val="-5"/>
                <w:sz w:val="20"/>
              </w:rPr>
              <w:t>52</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5F0E2755" w14:textId="77777777" w:rsidR="004944C3" w:rsidRPr="00414D44" w:rsidRDefault="004944C3" w:rsidP="00B25996">
            <w:pPr>
              <w:pStyle w:val="TableParagraph"/>
              <w:spacing w:line="229" w:lineRule="exact"/>
              <w:ind w:left="11" w:right="6"/>
              <w:rPr>
                <w:sz w:val="20"/>
              </w:rPr>
            </w:pPr>
            <w:r w:rsidRPr="00414D44">
              <w:rPr>
                <w:sz w:val="20"/>
              </w:rPr>
              <w:t>MYOR</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3D07D978" w14:textId="77777777" w:rsidR="004944C3" w:rsidRPr="00414D44" w:rsidRDefault="004944C3" w:rsidP="00B25996">
            <w:pPr>
              <w:pStyle w:val="TableParagraph"/>
              <w:spacing w:line="229" w:lineRule="exact"/>
              <w:ind w:left="7" w:right="2"/>
              <w:rPr>
                <w:sz w:val="20"/>
              </w:rPr>
            </w:pPr>
            <w:r w:rsidRPr="00414D44">
              <w:rPr>
                <w:sz w:val="20"/>
              </w:rPr>
              <w:t>PT Mayora Indah Tbk</w:t>
            </w:r>
          </w:p>
        </w:tc>
      </w:tr>
      <w:tr w:rsidR="004944C3" w:rsidRPr="00414D44" w14:paraId="760B199E"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28699DAF" w14:textId="77777777" w:rsidR="004944C3" w:rsidRPr="00414D44" w:rsidRDefault="004944C3" w:rsidP="00B25996">
            <w:pPr>
              <w:pStyle w:val="TableParagraph"/>
              <w:spacing w:line="229" w:lineRule="exact"/>
              <w:ind w:left="8"/>
              <w:rPr>
                <w:spacing w:val="-5"/>
                <w:sz w:val="20"/>
              </w:rPr>
            </w:pPr>
            <w:r w:rsidRPr="00414D44">
              <w:rPr>
                <w:spacing w:val="-5"/>
                <w:sz w:val="20"/>
              </w:rPr>
              <w:t>53</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76D3149E" w14:textId="77777777" w:rsidR="004944C3" w:rsidRPr="00414D44" w:rsidRDefault="004944C3" w:rsidP="00B25996">
            <w:pPr>
              <w:pStyle w:val="TableParagraph"/>
              <w:spacing w:line="229" w:lineRule="exact"/>
              <w:ind w:left="11" w:right="6"/>
              <w:rPr>
                <w:sz w:val="20"/>
              </w:rPr>
            </w:pPr>
            <w:r w:rsidRPr="00414D44">
              <w:rPr>
                <w:sz w:val="20"/>
              </w:rPr>
              <w:t>INDF</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1ACAEDA2" w14:textId="77777777" w:rsidR="004944C3" w:rsidRPr="00414D44" w:rsidRDefault="004944C3" w:rsidP="00B25996">
            <w:pPr>
              <w:pStyle w:val="TableParagraph"/>
              <w:spacing w:line="229" w:lineRule="exact"/>
              <w:ind w:left="7" w:right="2"/>
              <w:rPr>
                <w:sz w:val="20"/>
              </w:rPr>
            </w:pPr>
            <w:r w:rsidRPr="00414D44">
              <w:rPr>
                <w:sz w:val="20"/>
              </w:rPr>
              <w:t>PT Indofood Sukses Makmur Tbk</w:t>
            </w:r>
          </w:p>
        </w:tc>
      </w:tr>
      <w:tr w:rsidR="004944C3" w:rsidRPr="00414D44" w14:paraId="71F96133"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22E2C454" w14:textId="77777777" w:rsidR="004944C3" w:rsidRPr="00414D44" w:rsidRDefault="004944C3" w:rsidP="00B25996">
            <w:pPr>
              <w:pStyle w:val="TableParagraph"/>
              <w:spacing w:line="229" w:lineRule="exact"/>
              <w:ind w:left="8"/>
              <w:rPr>
                <w:spacing w:val="-5"/>
                <w:sz w:val="20"/>
              </w:rPr>
            </w:pPr>
            <w:r w:rsidRPr="00414D44">
              <w:rPr>
                <w:spacing w:val="-5"/>
                <w:sz w:val="20"/>
              </w:rPr>
              <w:t>54</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70927CCA" w14:textId="77777777" w:rsidR="004944C3" w:rsidRPr="00414D44" w:rsidRDefault="004944C3" w:rsidP="00B25996">
            <w:pPr>
              <w:pStyle w:val="TableParagraph"/>
              <w:spacing w:line="229" w:lineRule="exact"/>
              <w:ind w:left="11" w:right="6"/>
              <w:rPr>
                <w:sz w:val="20"/>
              </w:rPr>
            </w:pPr>
            <w:r w:rsidRPr="00414D44">
              <w:rPr>
                <w:sz w:val="20"/>
              </w:rPr>
              <w:t>ENRG</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3ECA4D04" w14:textId="77777777" w:rsidR="004944C3" w:rsidRPr="00414D44" w:rsidRDefault="004944C3" w:rsidP="00B25996">
            <w:pPr>
              <w:pStyle w:val="TableParagraph"/>
              <w:spacing w:line="229" w:lineRule="exact"/>
              <w:ind w:left="7" w:right="2"/>
              <w:rPr>
                <w:sz w:val="20"/>
              </w:rPr>
            </w:pPr>
            <w:r w:rsidRPr="00414D44">
              <w:rPr>
                <w:sz w:val="20"/>
              </w:rPr>
              <w:t>PT Energi Mega Persada Tbk</w:t>
            </w:r>
          </w:p>
        </w:tc>
      </w:tr>
      <w:tr w:rsidR="004944C3" w:rsidRPr="00414D44" w14:paraId="45F83640"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0712DE10" w14:textId="77777777" w:rsidR="004944C3" w:rsidRPr="00414D44" w:rsidRDefault="004944C3" w:rsidP="00B25996">
            <w:pPr>
              <w:pStyle w:val="TableParagraph"/>
              <w:spacing w:line="229" w:lineRule="exact"/>
              <w:ind w:left="8"/>
              <w:rPr>
                <w:spacing w:val="-5"/>
                <w:sz w:val="20"/>
              </w:rPr>
            </w:pPr>
            <w:r w:rsidRPr="00414D44">
              <w:rPr>
                <w:spacing w:val="-5"/>
                <w:sz w:val="20"/>
              </w:rPr>
              <w:t>55</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79DDBB17" w14:textId="77777777" w:rsidR="004944C3" w:rsidRPr="00414D44" w:rsidRDefault="004944C3" w:rsidP="00B25996">
            <w:pPr>
              <w:pStyle w:val="TableParagraph"/>
              <w:spacing w:line="229" w:lineRule="exact"/>
              <w:ind w:left="11" w:right="6"/>
              <w:rPr>
                <w:sz w:val="20"/>
              </w:rPr>
            </w:pPr>
            <w:r w:rsidRPr="00414D44">
              <w:rPr>
                <w:sz w:val="20"/>
              </w:rPr>
              <w:t>LSIP</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4A5F52CC" w14:textId="77777777" w:rsidR="004944C3" w:rsidRPr="00414D44" w:rsidRDefault="004944C3" w:rsidP="00B25996">
            <w:pPr>
              <w:pStyle w:val="TableParagraph"/>
              <w:spacing w:line="229" w:lineRule="exact"/>
              <w:ind w:left="7" w:right="2"/>
              <w:rPr>
                <w:sz w:val="20"/>
              </w:rPr>
            </w:pPr>
            <w:r w:rsidRPr="00414D44">
              <w:rPr>
                <w:sz w:val="20"/>
              </w:rPr>
              <w:t>PT PP London Sumatra Indonesia Tbk</w:t>
            </w:r>
          </w:p>
        </w:tc>
      </w:tr>
      <w:tr w:rsidR="004944C3" w:rsidRPr="00414D44" w14:paraId="38107C90"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5E45FC6E" w14:textId="77777777" w:rsidR="004944C3" w:rsidRPr="00414D44" w:rsidRDefault="004944C3" w:rsidP="00B25996">
            <w:pPr>
              <w:pStyle w:val="TableParagraph"/>
              <w:spacing w:line="229" w:lineRule="exact"/>
              <w:ind w:left="8"/>
              <w:rPr>
                <w:spacing w:val="-5"/>
                <w:sz w:val="20"/>
              </w:rPr>
            </w:pPr>
            <w:r w:rsidRPr="00414D44">
              <w:rPr>
                <w:spacing w:val="-5"/>
                <w:sz w:val="20"/>
              </w:rPr>
              <w:t>56</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3DF1F73B" w14:textId="77777777" w:rsidR="004944C3" w:rsidRPr="00414D44" w:rsidRDefault="004944C3" w:rsidP="00B25996">
            <w:pPr>
              <w:pStyle w:val="TableParagraph"/>
              <w:spacing w:line="229" w:lineRule="exact"/>
              <w:ind w:left="11" w:right="6"/>
              <w:rPr>
                <w:sz w:val="20"/>
              </w:rPr>
            </w:pPr>
            <w:r w:rsidRPr="00414D44">
              <w:rPr>
                <w:sz w:val="20"/>
              </w:rPr>
              <w:t>MEDC</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06A66229" w14:textId="77777777" w:rsidR="004944C3" w:rsidRPr="00414D44" w:rsidRDefault="004944C3" w:rsidP="00B25996">
            <w:pPr>
              <w:pStyle w:val="TableParagraph"/>
              <w:spacing w:line="229" w:lineRule="exact"/>
              <w:ind w:left="7" w:right="2"/>
              <w:rPr>
                <w:sz w:val="20"/>
              </w:rPr>
            </w:pPr>
            <w:r w:rsidRPr="00414D44">
              <w:rPr>
                <w:sz w:val="20"/>
              </w:rPr>
              <w:t>PT Medco Energi Internasional Tbk</w:t>
            </w:r>
          </w:p>
        </w:tc>
      </w:tr>
      <w:tr w:rsidR="004944C3" w:rsidRPr="00414D44" w14:paraId="6C9B314F"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6B876698" w14:textId="77777777" w:rsidR="004944C3" w:rsidRPr="00414D44" w:rsidRDefault="004944C3" w:rsidP="00B25996">
            <w:pPr>
              <w:pStyle w:val="TableParagraph"/>
              <w:spacing w:line="229" w:lineRule="exact"/>
              <w:ind w:left="8"/>
              <w:rPr>
                <w:spacing w:val="-5"/>
                <w:sz w:val="20"/>
              </w:rPr>
            </w:pPr>
            <w:r w:rsidRPr="00414D44">
              <w:rPr>
                <w:spacing w:val="-5"/>
                <w:sz w:val="20"/>
              </w:rPr>
              <w:t>57</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4477BD98" w14:textId="77777777" w:rsidR="004944C3" w:rsidRPr="00414D44" w:rsidRDefault="004944C3" w:rsidP="00B25996">
            <w:pPr>
              <w:pStyle w:val="TableParagraph"/>
              <w:spacing w:line="229" w:lineRule="exact"/>
              <w:ind w:left="11" w:right="6"/>
              <w:rPr>
                <w:sz w:val="20"/>
              </w:rPr>
            </w:pPr>
            <w:r w:rsidRPr="00414D44">
              <w:rPr>
                <w:sz w:val="20"/>
              </w:rPr>
              <w:t>ELSA</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40B14B1B" w14:textId="77777777" w:rsidR="004944C3" w:rsidRPr="00414D44" w:rsidRDefault="004944C3" w:rsidP="00B25996">
            <w:pPr>
              <w:pStyle w:val="TableParagraph"/>
              <w:spacing w:line="229" w:lineRule="exact"/>
              <w:ind w:left="7" w:right="2"/>
              <w:rPr>
                <w:sz w:val="20"/>
              </w:rPr>
            </w:pPr>
            <w:r w:rsidRPr="00414D44">
              <w:rPr>
                <w:sz w:val="20"/>
              </w:rPr>
              <w:t>PT Elnusa Tbk</w:t>
            </w:r>
          </w:p>
        </w:tc>
      </w:tr>
      <w:tr w:rsidR="004944C3" w:rsidRPr="00414D44" w14:paraId="7CF09B78"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18BF9020" w14:textId="77777777" w:rsidR="004944C3" w:rsidRPr="00414D44" w:rsidRDefault="004944C3" w:rsidP="00B25996">
            <w:pPr>
              <w:pStyle w:val="TableParagraph"/>
              <w:spacing w:line="229" w:lineRule="exact"/>
              <w:ind w:left="8"/>
              <w:rPr>
                <w:spacing w:val="-5"/>
                <w:sz w:val="20"/>
              </w:rPr>
            </w:pPr>
            <w:r w:rsidRPr="00414D44">
              <w:rPr>
                <w:spacing w:val="-5"/>
                <w:sz w:val="20"/>
              </w:rPr>
              <w:t>58</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0808C8CF" w14:textId="77777777" w:rsidR="004944C3" w:rsidRPr="00414D44" w:rsidRDefault="004944C3" w:rsidP="00B25996">
            <w:pPr>
              <w:pStyle w:val="TableParagraph"/>
              <w:spacing w:line="229" w:lineRule="exact"/>
              <w:ind w:left="11" w:right="6"/>
              <w:rPr>
                <w:sz w:val="20"/>
              </w:rPr>
            </w:pPr>
            <w:r w:rsidRPr="00414D44">
              <w:rPr>
                <w:sz w:val="20"/>
              </w:rPr>
              <w:t>TAPG</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540C74FB" w14:textId="77777777" w:rsidR="004944C3" w:rsidRPr="00414D44" w:rsidRDefault="004944C3" w:rsidP="00B25996">
            <w:pPr>
              <w:pStyle w:val="TableParagraph"/>
              <w:spacing w:line="229" w:lineRule="exact"/>
              <w:ind w:left="7" w:right="2"/>
              <w:rPr>
                <w:sz w:val="20"/>
              </w:rPr>
            </w:pPr>
            <w:r w:rsidRPr="00414D44">
              <w:rPr>
                <w:sz w:val="20"/>
              </w:rPr>
              <w:t>PT Triputra Agro Persada Tbk</w:t>
            </w:r>
          </w:p>
        </w:tc>
      </w:tr>
      <w:tr w:rsidR="004944C3" w:rsidRPr="00414D44" w14:paraId="0AA754F7"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35894614" w14:textId="77777777" w:rsidR="004944C3" w:rsidRPr="00414D44" w:rsidRDefault="004944C3" w:rsidP="00B25996">
            <w:pPr>
              <w:pStyle w:val="TableParagraph"/>
              <w:spacing w:line="229" w:lineRule="exact"/>
              <w:ind w:left="8"/>
              <w:rPr>
                <w:spacing w:val="-5"/>
                <w:sz w:val="20"/>
              </w:rPr>
            </w:pPr>
            <w:r w:rsidRPr="00414D44">
              <w:rPr>
                <w:spacing w:val="-5"/>
                <w:sz w:val="20"/>
              </w:rPr>
              <w:t>59</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6E522DED" w14:textId="77777777" w:rsidR="004944C3" w:rsidRPr="00414D44" w:rsidRDefault="004944C3" w:rsidP="00B25996">
            <w:pPr>
              <w:pStyle w:val="TableParagraph"/>
              <w:spacing w:line="229" w:lineRule="exact"/>
              <w:ind w:left="11" w:right="6"/>
              <w:rPr>
                <w:sz w:val="20"/>
              </w:rPr>
            </w:pPr>
            <w:r w:rsidRPr="00414D44">
              <w:rPr>
                <w:sz w:val="20"/>
              </w:rPr>
              <w:t>INDY</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61B8D3EF" w14:textId="77777777" w:rsidR="004944C3" w:rsidRPr="00414D44" w:rsidRDefault="004944C3" w:rsidP="00B25996">
            <w:pPr>
              <w:pStyle w:val="TableParagraph"/>
              <w:spacing w:line="229" w:lineRule="exact"/>
              <w:ind w:left="7" w:right="2"/>
              <w:rPr>
                <w:sz w:val="20"/>
              </w:rPr>
            </w:pPr>
            <w:r w:rsidRPr="00414D44">
              <w:rPr>
                <w:sz w:val="20"/>
              </w:rPr>
              <w:t>PT Indika Energy Tbk</w:t>
            </w:r>
          </w:p>
        </w:tc>
      </w:tr>
      <w:tr w:rsidR="004944C3" w:rsidRPr="00414D44" w14:paraId="42AE64B9"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507332BD" w14:textId="77777777" w:rsidR="004944C3" w:rsidRPr="00414D44" w:rsidRDefault="004944C3" w:rsidP="00B25996">
            <w:pPr>
              <w:pStyle w:val="TableParagraph"/>
              <w:spacing w:line="229" w:lineRule="exact"/>
              <w:ind w:left="8"/>
              <w:rPr>
                <w:spacing w:val="-5"/>
                <w:sz w:val="20"/>
              </w:rPr>
            </w:pPr>
            <w:r w:rsidRPr="00414D44">
              <w:rPr>
                <w:spacing w:val="-5"/>
                <w:sz w:val="20"/>
              </w:rPr>
              <w:t>60</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6E6E6089" w14:textId="77777777" w:rsidR="004944C3" w:rsidRPr="00414D44" w:rsidRDefault="004944C3" w:rsidP="00B25996">
            <w:pPr>
              <w:pStyle w:val="TableParagraph"/>
              <w:spacing w:line="229" w:lineRule="exact"/>
              <w:ind w:left="11" w:right="6"/>
              <w:rPr>
                <w:sz w:val="20"/>
              </w:rPr>
            </w:pPr>
            <w:r w:rsidRPr="00414D44">
              <w:rPr>
                <w:sz w:val="20"/>
              </w:rPr>
              <w:t>ESSA</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1B7A6CD8" w14:textId="77777777" w:rsidR="004944C3" w:rsidRPr="00414D44" w:rsidRDefault="004944C3" w:rsidP="00B25996">
            <w:pPr>
              <w:pStyle w:val="TableParagraph"/>
              <w:spacing w:line="229" w:lineRule="exact"/>
              <w:ind w:left="7" w:right="2"/>
              <w:rPr>
                <w:sz w:val="20"/>
              </w:rPr>
            </w:pPr>
            <w:r w:rsidRPr="00414D44">
              <w:rPr>
                <w:sz w:val="20"/>
              </w:rPr>
              <w:t>PT ESSA Industries Indonesia Tbk</w:t>
            </w:r>
          </w:p>
        </w:tc>
      </w:tr>
      <w:tr w:rsidR="004944C3" w:rsidRPr="00414D44" w14:paraId="783E0F71"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375AE746" w14:textId="77777777" w:rsidR="004944C3" w:rsidRPr="00414D44" w:rsidRDefault="004944C3" w:rsidP="00B25996">
            <w:pPr>
              <w:pStyle w:val="TableParagraph"/>
              <w:spacing w:line="229" w:lineRule="exact"/>
              <w:ind w:left="8"/>
              <w:rPr>
                <w:spacing w:val="-5"/>
                <w:sz w:val="20"/>
              </w:rPr>
            </w:pPr>
            <w:r w:rsidRPr="00414D44">
              <w:rPr>
                <w:spacing w:val="-5"/>
                <w:sz w:val="20"/>
              </w:rPr>
              <w:t>61</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356728A5" w14:textId="77777777" w:rsidR="004944C3" w:rsidRPr="00414D44" w:rsidRDefault="004944C3" w:rsidP="00B25996">
            <w:pPr>
              <w:pStyle w:val="TableParagraph"/>
              <w:spacing w:line="229" w:lineRule="exact"/>
              <w:ind w:left="11" w:right="6"/>
              <w:rPr>
                <w:sz w:val="20"/>
              </w:rPr>
            </w:pPr>
            <w:r w:rsidRPr="00414D44">
              <w:rPr>
                <w:sz w:val="20"/>
              </w:rPr>
              <w:t>UNTR</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518F0EF8" w14:textId="77777777" w:rsidR="004944C3" w:rsidRPr="00414D44" w:rsidRDefault="004944C3" w:rsidP="00B25996">
            <w:pPr>
              <w:pStyle w:val="TableParagraph"/>
              <w:spacing w:line="229" w:lineRule="exact"/>
              <w:ind w:left="7" w:right="2"/>
              <w:rPr>
                <w:sz w:val="20"/>
              </w:rPr>
            </w:pPr>
            <w:r w:rsidRPr="00414D44">
              <w:rPr>
                <w:sz w:val="20"/>
              </w:rPr>
              <w:t>PT United Tractors Tbk</w:t>
            </w:r>
          </w:p>
        </w:tc>
      </w:tr>
      <w:tr w:rsidR="004944C3" w:rsidRPr="00414D44" w14:paraId="21708FD0"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7FE34999" w14:textId="77777777" w:rsidR="004944C3" w:rsidRPr="00414D44" w:rsidRDefault="004944C3" w:rsidP="00B25996">
            <w:pPr>
              <w:pStyle w:val="TableParagraph"/>
              <w:spacing w:line="229" w:lineRule="exact"/>
              <w:ind w:left="8"/>
              <w:rPr>
                <w:spacing w:val="-5"/>
                <w:sz w:val="20"/>
              </w:rPr>
            </w:pPr>
            <w:r w:rsidRPr="00414D44">
              <w:rPr>
                <w:spacing w:val="-5"/>
                <w:sz w:val="20"/>
              </w:rPr>
              <w:t>62</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4D8B73FC" w14:textId="77777777" w:rsidR="004944C3" w:rsidRPr="00414D44" w:rsidRDefault="004944C3" w:rsidP="00B25996">
            <w:pPr>
              <w:pStyle w:val="TableParagraph"/>
              <w:spacing w:line="229" w:lineRule="exact"/>
              <w:ind w:left="11" w:right="6"/>
              <w:rPr>
                <w:sz w:val="20"/>
              </w:rPr>
            </w:pPr>
            <w:r w:rsidRPr="00414D44">
              <w:rPr>
                <w:sz w:val="20"/>
              </w:rPr>
              <w:t>CPIN</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79ED58B2" w14:textId="77777777" w:rsidR="004944C3" w:rsidRPr="00414D44" w:rsidRDefault="004944C3" w:rsidP="00B25996">
            <w:pPr>
              <w:pStyle w:val="TableParagraph"/>
              <w:spacing w:line="229" w:lineRule="exact"/>
              <w:ind w:left="7" w:right="2"/>
              <w:rPr>
                <w:sz w:val="20"/>
              </w:rPr>
            </w:pPr>
            <w:r w:rsidRPr="00414D44">
              <w:rPr>
                <w:sz w:val="20"/>
              </w:rPr>
              <w:t>PT Charoen Pokphand Indonesia Tbk</w:t>
            </w:r>
          </w:p>
        </w:tc>
      </w:tr>
      <w:tr w:rsidR="004944C3" w:rsidRPr="00414D44" w14:paraId="5A723366"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7649EECF" w14:textId="77777777" w:rsidR="004944C3" w:rsidRPr="00414D44" w:rsidRDefault="004944C3" w:rsidP="00B25996">
            <w:pPr>
              <w:pStyle w:val="TableParagraph"/>
              <w:spacing w:line="229" w:lineRule="exact"/>
              <w:ind w:left="8"/>
              <w:rPr>
                <w:spacing w:val="-5"/>
                <w:sz w:val="20"/>
              </w:rPr>
            </w:pPr>
            <w:r w:rsidRPr="00414D44">
              <w:rPr>
                <w:spacing w:val="-5"/>
                <w:sz w:val="20"/>
              </w:rPr>
              <w:t>63</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0D5B69A6" w14:textId="77777777" w:rsidR="004944C3" w:rsidRPr="00414D44" w:rsidRDefault="004944C3" w:rsidP="00B25996">
            <w:pPr>
              <w:pStyle w:val="TableParagraph"/>
              <w:spacing w:line="229" w:lineRule="exact"/>
              <w:ind w:left="11" w:right="6"/>
              <w:rPr>
                <w:sz w:val="20"/>
              </w:rPr>
            </w:pPr>
            <w:r w:rsidRPr="00414D44">
              <w:rPr>
                <w:sz w:val="20"/>
              </w:rPr>
              <w:t>JPFA</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06F0AEE5" w14:textId="77777777" w:rsidR="004944C3" w:rsidRPr="00414D44" w:rsidRDefault="004944C3" w:rsidP="00B25996">
            <w:pPr>
              <w:pStyle w:val="TableParagraph"/>
              <w:spacing w:line="229" w:lineRule="exact"/>
              <w:ind w:left="7" w:right="2"/>
              <w:rPr>
                <w:sz w:val="20"/>
              </w:rPr>
            </w:pPr>
            <w:r w:rsidRPr="00414D44">
              <w:rPr>
                <w:sz w:val="20"/>
              </w:rPr>
              <w:t>PT JAPFA Comfeed Indonesia Tbk</w:t>
            </w:r>
          </w:p>
        </w:tc>
      </w:tr>
      <w:tr w:rsidR="004944C3" w:rsidRPr="00414D44" w14:paraId="1D1F6684"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6A2AB056" w14:textId="77777777" w:rsidR="004944C3" w:rsidRPr="00414D44" w:rsidRDefault="004944C3" w:rsidP="00B25996">
            <w:pPr>
              <w:pStyle w:val="TableParagraph"/>
              <w:spacing w:line="229" w:lineRule="exact"/>
              <w:ind w:left="8"/>
              <w:rPr>
                <w:spacing w:val="-5"/>
                <w:sz w:val="20"/>
              </w:rPr>
            </w:pPr>
            <w:r w:rsidRPr="00414D44">
              <w:rPr>
                <w:spacing w:val="-5"/>
                <w:sz w:val="20"/>
              </w:rPr>
              <w:t>64</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02BBBCBF" w14:textId="77777777" w:rsidR="004944C3" w:rsidRPr="00414D44" w:rsidRDefault="004944C3" w:rsidP="00B25996">
            <w:pPr>
              <w:pStyle w:val="TableParagraph"/>
              <w:spacing w:line="229" w:lineRule="exact"/>
              <w:ind w:left="11" w:right="6"/>
              <w:rPr>
                <w:sz w:val="20"/>
              </w:rPr>
            </w:pPr>
            <w:r w:rsidRPr="00414D44">
              <w:rPr>
                <w:sz w:val="20"/>
              </w:rPr>
              <w:t>PTBA</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77449545" w14:textId="77777777" w:rsidR="004944C3" w:rsidRPr="00414D44" w:rsidRDefault="004944C3" w:rsidP="00B25996">
            <w:pPr>
              <w:pStyle w:val="TableParagraph"/>
              <w:spacing w:line="229" w:lineRule="exact"/>
              <w:ind w:left="7" w:right="2"/>
              <w:rPr>
                <w:sz w:val="20"/>
              </w:rPr>
            </w:pPr>
            <w:r w:rsidRPr="00414D44">
              <w:rPr>
                <w:sz w:val="20"/>
              </w:rPr>
              <w:t>PT Bukit Asam Tbk</w:t>
            </w:r>
          </w:p>
        </w:tc>
      </w:tr>
      <w:tr w:rsidR="004944C3" w:rsidRPr="00414D44" w14:paraId="08725E1C"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58AC9677" w14:textId="77777777" w:rsidR="004944C3" w:rsidRPr="00414D44" w:rsidRDefault="004944C3" w:rsidP="00B25996">
            <w:pPr>
              <w:pStyle w:val="TableParagraph"/>
              <w:spacing w:line="229" w:lineRule="exact"/>
              <w:ind w:left="8"/>
              <w:rPr>
                <w:spacing w:val="-5"/>
                <w:sz w:val="20"/>
              </w:rPr>
            </w:pPr>
            <w:r w:rsidRPr="00414D44">
              <w:rPr>
                <w:spacing w:val="-5"/>
                <w:sz w:val="20"/>
              </w:rPr>
              <w:t>65</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70153C21" w14:textId="77777777" w:rsidR="004944C3" w:rsidRPr="00414D44" w:rsidRDefault="004944C3" w:rsidP="00B25996">
            <w:pPr>
              <w:pStyle w:val="TableParagraph"/>
              <w:spacing w:line="229" w:lineRule="exact"/>
              <w:ind w:left="11" w:right="6"/>
              <w:rPr>
                <w:sz w:val="20"/>
              </w:rPr>
            </w:pPr>
            <w:r w:rsidRPr="00414D44">
              <w:rPr>
                <w:sz w:val="20"/>
              </w:rPr>
              <w:t>GGRM</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79B0A337" w14:textId="77777777" w:rsidR="004944C3" w:rsidRPr="00414D44" w:rsidRDefault="004944C3" w:rsidP="00B25996">
            <w:pPr>
              <w:pStyle w:val="TableParagraph"/>
              <w:spacing w:line="229" w:lineRule="exact"/>
              <w:ind w:left="7" w:right="2"/>
              <w:rPr>
                <w:sz w:val="20"/>
              </w:rPr>
            </w:pPr>
            <w:r w:rsidRPr="00414D44">
              <w:rPr>
                <w:sz w:val="20"/>
              </w:rPr>
              <w:t>PT Gudang Garam Tbk</w:t>
            </w:r>
          </w:p>
        </w:tc>
      </w:tr>
      <w:tr w:rsidR="004944C3" w:rsidRPr="00414D44" w14:paraId="4215159F"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269105A8" w14:textId="77777777" w:rsidR="004944C3" w:rsidRPr="00414D44" w:rsidRDefault="004944C3" w:rsidP="00B25996">
            <w:pPr>
              <w:pStyle w:val="TableParagraph"/>
              <w:spacing w:line="229" w:lineRule="exact"/>
              <w:ind w:left="8"/>
              <w:rPr>
                <w:spacing w:val="-5"/>
                <w:sz w:val="20"/>
              </w:rPr>
            </w:pPr>
            <w:r w:rsidRPr="00414D44">
              <w:rPr>
                <w:spacing w:val="-5"/>
                <w:sz w:val="20"/>
              </w:rPr>
              <w:t>66</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2492BB53" w14:textId="77777777" w:rsidR="004944C3" w:rsidRPr="00414D44" w:rsidRDefault="004944C3" w:rsidP="00B25996">
            <w:pPr>
              <w:pStyle w:val="TableParagraph"/>
              <w:spacing w:line="229" w:lineRule="exact"/>
              <w:ind w:left="11" w:right="6"/>
              <w:rPr>
                <w:sz w:val="20"/>
              </w:rPr>
            </w:pPr>
            <w:r w:rsidRPr="00414D44">
              <w:rPr>
                <w:sz w:val="20"/>
              </w:rPr>
              <w:t>SSIA</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2C2928F5" w14:textId="77777777" w:rsidR="004944C3" w:rsidRPr="00414D44" w:rsidRDefault="004944C3" w:rsidP="00B25996">
            <w:pPr>
              <w:pStyle w:val="TableParagraph"/>
              <w:spacing w:line="229" w:lineRule="exact"/>
              <w:ind w:left="7" w:right="2"/>
              <w:rPr>
                <w:sz w:val="20"/>
              </w:rPr>
            </w:pPr>
            <w:r w:rsidRPr="00414D44">
              <w:rPr>
                <w:sz w:val="20"/>
              </w:rPr>
              <w:t>PT Surya Semesta Internusa Tbk</w:t>
            </w:r>
          </w:p>
        </w:tc>
      </w:tr>
      <w:tr w:rsidR="004944C3" w:rsidRPr="00414D44" w14:paraId="3A88522D"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3DEB4DB4" w14:textId="77777777" w:rsidR="004944C3" w:rsidRPr="00414D44" w:rsidRDefault="004944C3" w:rsidP="00B25996">
            <w:pPr>
              <w:pStyle w:val="TableParagraph"/>
              <w:spacing w:line="229" w:lineRule="exact"/>
              <w:ind w:left="8"/>
              <w:rPr>
                <w:spacing w:val="-5"/>
                <w:sz w:val="20"/>
              </w:rPr>
            </w:pPr>
            <w:r w:rsidRPr="00414D44">
              <w:rPr>
                <w:spacing w:val="-5"/>
                <w:sz w:val="20"/>
              </w:rPr>
              <w:t>67</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0710BD2C" w14:textId="77777777" w:rsidR="004944C3" w:rsidRPr="00414D44" w:rsidRDefault="004944C3" w:rsidP="00B25996">
            <w:pPr>
              <w:pStyle w:val="TableParagraph"/>
              <w:spacing w:line="229" w:lineRule="exact"/>
              <w:ind w:left="11" w:right="6"/>
              <w:rPr>
                <w:sz w:val="20"/>
              </w:rPr>
            </w:pPr>
            <w:r w:rsidRPr="00414D44">
              <w:rPr>
                <w:sz w:val="20"/>
              </w:rPr>
              <w:t>ADRO</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2835FF1A" w14:textId="77777777" w:rsidR="004944C3" w:rsidRPr="00414D44" w:rsidRDefault="004944C3" w:rsidP="00B25996">
            <w:pPr>
              <w:pStyle w:val="TableParagraph"/>
              <w:spacing w:line="229" w:lineRule="exact"/>
              <w:ind w:left="7" w:right="2"/>
              <w:rPr>
                <w:sz w:val="20"/>
              </w:rPr>
            </w:pPr>
            <w:r w:rsidRPr="00414D44">
              <w:rPr>
                <w:sz w:val="20"/>
              </w:rPr>
              <w:t>PT Alamtri Resources Indonesia Tbk</w:t>
            </w:r>
          </w:p>
        </w:tc>
      </w:tr>
      <w:tr w:rsidR="004944C3" w:rsidRPr="00414D44" w14:paraId="7DC30AF5"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1AC55800" w14:textId="77777777" w:rsidR="004944C3" w:rsidRPr="00414D44" w:rsidRDefault="004944C3" w:rsidP="00B25996">
            <w:pPr>
              <w:pStyle w:val="TableParagraph"/>
              <w:spacing w:line="229" w:lineRule="exact"/>
              <w:ind w:left="8"/>
              <w:rPr>
                <w:spacing w:val="-5"/>
                <w:sz w:val="20"/>
              </w:rPr>
            </w:pPr>
            <w:r w:rsidRPr="00414D44">
              <w:rPr>
                <w:spacing w:val="-5"/>
                <w:sz w:val="20"/>
              </w:rPr>
              <w:t>68</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1FCDAEB3" w14:textId="77777777" w:rsidR="004944C3" w:rsidRPr="00414D44" w:rsidRDefault="004944C3" w:rsidP="00B25996">
            <w:pPr>
              <w:pStyle w:val="TableParagraph"/>
              <w:spacing w:line="229" w:lineRule="exact"/>
              <w:ind w:left="11" w:right="6"/>
              <w:rPr>
                <w:sz w:val="20"/>
              </w:rPr>
            </w:pPr>
            <w:r w:rsidRPr="00414D44">
              <w:rPr>
                <w:sz w:val="20"/>
              </w:rPr>
              <w:t>BRMS</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30B3D36F" w14:textId="77777777" w:rsidR="004944C3" w:rsidRPr="00414D44" w:rsidRDefault="004944C3" w:rsidP="00B25996">
            <w:pPr>
              <w:pStyle w:val="TableParagraph"/>
              <w:spacing w:line="229" w:lineRule="exact"/>
              <w:ind w:left="7" w:right="2"/>
              <w:rPr>
                <w:sz w:val="20"/>
              </w:rPr>
            </w:pPr>
            <w:r w:rsidRPr="00414D44">
              <w:rPr>
                <w:sz w:val="20"/>
              </w:rPr>
              <w:t>PT Bumi Resources Minerals Tbk</w:t>
            </w:r>
          </w:p>
        </w:tc>
      </w:tr>
      <w:tr w:rsidR="004944C3" w:rsidRPr="00414D44" w14:paraId="4B6097B1"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3E885DB4" w14:textId="77777777" w:rsidR="004944C3" w:rsidRPr="00414D44" w:rsidRDefault="004944C3" w:rsidP="00B25996">
            <w:pPr>
              <w:pStyle w:val="TableParagraph"/>
              <w:spacing w:line="229" w:lineRule="exact"/>
              <w:ind w:left="8"/>
              <w:rPr>
                <w:spacing w:val="-5"/>
                <w:sz w:val="20"/>
              </w:rPr>
            </w:pPr>
            <w:r w:rsidRPr="00414D44">
              <w:rPr>
                <w:spacing w:val="-5"/>
                <w:sz w:val="20"/>
              </w:rPr>
              <w:t>69</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107F903F" w14:textId="77777777" w:rsidR="004944C3" w:rsidRPr="00414D44" w:rsidRDefault="004944C3" w:rsidP="00B25996">
            <w:pPr>
              <w:pStyle w:val="TableParagraph"/>
              <w:spacing w:line="229" w:lineRule="exact"/>
              <w:ind w:left="11" w:right="6"/>
              <w:rPr>
                <w:sz w:val="20"/>
              </w:rPr>
            </w:pPr>
            <w:r w:rsidRPr="00414D44">
              <w:rPr>
                <w:sz w:val="20"/>
              </w:rPr>
              <w:t>HRUM</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08CD69CD" w14:textId="77777777" w:rsidR="004944C3" w:rsidRPr="00414D44" w:rsidRDefault="004944C3" w:rsidP="00B25996">
            <w:pPr>
              <w:pStyle w:val="TableParagraph"/>
              <w:spacing w:line="229" w:lineRule="exact"/>
              <w:ind w:left="7" w:right="2"/>
              <w:rPr>
                <w:sz w:val="20"/>
              </w:rPr>
            </w:pPr>
            <w:r w:rsidRPr="00414D44">
              <w:rPr>
                <w:sz w:val="20"/>
              </w:rPr>
              <w:t>PT Harum Energy Tbk</w:t>
            </w:r>
          </w:p>
        </w:tc>
      </w:tr>
      <w:tr w:rsidR="004944C3" w:rsidRPr="00414D44" w14:paraId="38E82172"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53A8404F" w14:textId="77777777" w:rsidR="004944C3" w:rsidRPr="00414D44" w:rsidRDefault="004944C3" w:rsidP="00B25996">
            <w:pPr>
              <w:pStyle w:val="TableParagraph"/>
              <w:spacing w:line="229" w:lineRule="exact"/>
              <w:ind w:left="8"/>
              <w:rPr>
                <w:spacing w:val="-5"/>
                <w:sz w:val="20"/>
              </w:rPr>
            </w:pPr>
            <w:r w:rsidRPr="00414D44">
              <w:rPr>
                <w:spacing w:val="-5"/>
                <w:sz w:val="20"/>
              </w:rPr>
              <w:t>70</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78B7FCD3" w14:textId="77777777" w:rsidR="004944C3" w:rsidRPr="00414D44" w:rsidRDefault="004944C3" w:rsidP="00B25996">
            <w:pPr>
              <w:pStyle w:val="TableParagraph"/>
              <w:spacing w:line="229" w:lineRule="exact"/>
              <w:ind w:left="11" w:right="6"/>
              <w:rPr>
                <w:sz w:val="20"/>
              </w:rPr>
            </w:pPr>
            <w:r w:rsidRPr="00414D44">
              <w:rPr>
                <w:sz w:val="20"/>
              </w:rPr>
              <w:t>ADMR</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456B1A98" w14:textId="77777777" w:rsidR="004944C3" w:rsidRPr="00414D44" w:rsidRDefault="004944C3" w:rsidP="00B25996">
            <w:pPr>
              <w:pStyle w:val="TableParagraph"/>
              <w:spacing w:line="229" w:lineRule="exact"/>
              <w:ind w:left="7" w:right="2"/>
              <w:rPr>
                <w:sz w:val="20"/>
              </w:rPr>
            </w:pPr>
            <w:r w:rsidRPr="00414D44">
              <w:rPr>
                <w:sz w:val="20"/>
              </w:rPr>
              <w:t>PT Adaro Minerals Indonesia Tbk</w:t>
            </w:r>
          </w:p>
        </w:tc>
      </w:tr>
    </w:tbl>
    <w:p w14:paraId="3F786DCB" w14:textId="0B4C3A15" w:rsidR="004944C3" w:rsidRPr="007F2BCE" w:rsidRDefault="00A5024C" w:rsidP="007F2BCE">
      <w:pPr>
        <w:spacing w:before="10"/>
        <w:ind w:left="696"/>
        <w:rPr>
          <w:i/>
          <w:spacing w:val="-4"/>
          <w:lang w:val="en-US"/>
        </w:rPr>
      </w:pPr>
      <w:r w:rsidRPr="00AF4ED3">
        <w:rPr>
          <w:rFonts w:ascii="Times New Roman" w:hAnsi="Times New Roman" w:cs="Times New Roman"/>
          <w:i/>
          <w:sz w:val="24"/>
          <w:szCs w:val="24"/>
        </w:rPr>
        <w:t>Source:</w:t>
      </w:r>
      <w:r w:rsidRPr="00AF4ED3">
        <w:rPr>
          <w:rFonts w:ascii="Times New Roman" w:hAnsi="Times New Roman" w:cs="Times New Roman"/>
          <w:i/>
          <w:spacing w:val="-3"/>
          <w:sz w:val="24"/>
          <w:szCs w:val="24"/>
        </w:rPr>
        <w:t xml:space="preserve"> </w:t>
      </w:r>
      <w:r w:rsidRPr="00AF4ED3">
        <w:rPr>
          <w:rFonts w:ascii="Times New Roman" w:hAnsi="Times New Roman" w:cs="Times New Roman"/>
          <w:i/>
          <w:sz w:val="24"/>
          <w:szCs w:val="24"/>
        </w:rPr>
        <w:t>Processed</w:t>
      </w:r>
      <w:r w:rsidRPr="00AF4ED3">
        <w:rPr>
          <w:rFonts w:ascii="Times New Roman" w:hAnsi="Times New Roman" w:cs="Times New Roman"/>
          <w:i/>
          <w:spacing w:val="-1"/>
          <w:sz w:val="24"/>
          <w:szCs w:val="24"/>
        </w:rPr>
        <w:t xml:space="preserve"> </w:t>
      </w:r>
      <w:r w:rsidRPr="00AF4ED3">
        <w:rPr>
          <w:rFonts w:ascii="Times New Roman" w:hAnsi="Times New Roman" w:cs="Times New Roman"/>
          <w:i/>
          <w:sz w:val="24"/>
          <w:szCs w:val="24"/>
        </w:rPr>
        <w:t>data,</w:t>
      </w:r>
      <w:r w:rsidRPr="00AF4ED3">
        <w:rPr>
          <w:rFonts w:ascii="Times New Roman" w:hAnsi="Times New Roman" w:cs="Times New Roman"/>
          <w:i/>
          <w:spacing w:val="-4"/>
          <w:sz w:val="24"/>
          <w:szCs w:val="24"/>
        </w:rPr>
        <w:t xml:space="preserve"> 2025</w:t>
      </w:r>
    </w:p>
    <w:p w14:paraId="0A18CBEE" w14:textId="3F3BED56" w:rsidR="004944C3" w:rsidRDefault="004944C3" w:rsidP="004944C3">
      <w:pPr>
        <w:pStyle w:val="Heading3"/>
      </w:pPr>
      <w:bookmarkStart w:id="72" w:name="_TOC_250014"/>
      <w:bookmarkStart w:id="73" w:name="_Toc228214945"/>
      <w:r>
        <w:t xml:space="preserve">4.1.1 </w:t>
      </w:r>
      <w:bookmarkEnd w:id="72"/>
      <w:r w:rsidR="00A5024C" w:rsidRPr="00AF4ED3">
        <w:rPr>
          <w:spacing w:val="-2"/>
        </w:rPr>
        <w:t>Descriptive</w:t>
      </w:r>
      <w:r w:rsidR="00A5024C" w:rsidRPr="00AF4ED3">
        <w:rPr>
          <w:spacing w:val="-10"/>
        </w:rPr>
        <w:t xml:space="preserve"> </w:t>
      </w:r>
      <w:r w:rsidR="00A5024C" w:rsidRPr="00AF4ED3">
        <w:rPr>
          <w:spacing w:val="-2"/>
        </w:rPr>
        <w:t>Analysis</w:t>
      </w:r>
      <w:bookmarkEnd w:id="73"/>
    </w:p>
    <w:p w14:paraId="5D1D0FDF" w14:textId="451574D7" w:rsidR="004944C3" w:rsidRDefault="004944C3" w:rsidP="007F2BCE">
      <w:pPr>
        <w:spacing w:before="10" w:line="480" w:lineRule="auto"/>
        <w:jc w:val="both"/>
        <w:rPr>
          <w:rFonts w:ascii="Times New Roman" w:hAnsi="Times New Roman" w:cs="Times New Roman"/>
          <w:sz w:val="24"/>
          <w:szCs w:val="24"/>
          <w:lang w:val="en-US"/>
        </w:rPr>
      </w:pPr>
      <w:r w:rsidRPr="004944C3">
        <w:rPr>
          <w:rFonts w:ascii="Times New Roman" w:hAnsi="Times New Roman" w:cs="Times New Roman"/>
          <w:sz w:val="24"/>
          <w:szCs w:val="24"/>
        </w:rPr>
        <w:tab/>
      </w:r>
      <w:r w:rsidR="00A5024C" w:rsidRPr="00AF4ED3">
        <w:rPr>
          <w:rFonts w:ascii="Times New Roman" w:hAnsi="Times New Roman" w:cs="Times New Roman"/>
          <w:sz w:val="24"/>
          <w:szCs w:val="24"/>
        </w:rPr>
        <w:t xml:space="preserve">Descriptive analysis provides an overview of the data through the minimum, maximum, mean, and standard deviation, which can explain the variables used in the study. The variables used in this study are ESG Score (X1), </w:t>
      </w:r>
      <w:r w:rsidR="00A5024C" w:rsidRPr="00AF4ED3">
        <w:rPr>
          <w:rFonts w:ascii="Times New Roman" w:hAnsi="Times New Roman" w:cs="Times New Roman"/>
          <w:i/>
          <w:sz w:val="24"/>
          <w:szCs w:val="24"/>
        </w:rPr>
        <w:t xml:space="preserve">Internal Audit </w:t>
      </w:r>
      <w:r w:rsidR="00A5024C" w:rsidRPr="00AF4ED3">
        <w:rPr>
          <w:rFonts w:ascii="Times New Roman" w:hAnsi="Times New Roman" w:cs="Times New Roman"/>
          <w:sz w:val="24"/>
          <w:szCs w:val="24"/>
        </w:rPr>
        <w:t>(X</w:t>
      </w:r>
      <w:r w:rsidR="009E246E">
        <w:rPr>
          <w:rFonts w:ascii="Times New Roman" w:hAnsi="Times New Roman" w:cs="Times New Roman"/>
          <w:sz w:val="24"/>
          <w:szCs w:val="24"/>
        </w:rPr>
        <w:t>2</w:t>
      </w:r>
      <w:r w:rsidR="00A5024C" w:rsidRPr="00AF4ED3">
        <w:rPr>
          <w:rFonts w:ascii="Times New Roman" w:hAnsi="Times New Roman" w:cs="Times New Roman"/>
          <w:sz w:val="24"/>
          <w:szCs w:val="24"/>
        </w:rPr>
        <w:t xml:space="preserve">), </w:t>
      </w:r>
      <w:r w:rsidR="009E246E" w:rsidRPr="00AF4ED3">
        <w:rPr>
          <w:rFonts w:ascii="Times New Roman" w:hAnsi="Times New Roman" w:cs="Times New Roman"/>
          <w:sz w:val="24"/>
          <w:szCs w:val="24"/>
        </w:rPr>
        <w:t>Audit Committee (X</w:t>
      </w:r>
      <w:r w:rsidR="009E246E">
        <w:rPr>
          <w:rFonts w:ascii="Times New Roman" w:hAnsi="Times New Roman" w:cs="Times New Roman"/>
          <w:sz w:val="24"/>
          <w:szCs w:val="24"/>
        </w:rPr>
        <w:t>3</w:t>
      </w:r>
      <w:r w:rsidR="009E246E" w:rsidRPr="00AF4ED3">
        <w:rPr>
          <w:rFonts w:ascii="Times New Roman" w:hAnsi="Times New Roman" w:cs="Times New Roman"/>
          <w:sz w:val="24"/>
          <w:szCs w:val="24"/>
        </w:rPr>
        <w:t>)</w:t>
      </w:r>
      <w:r w:rsidR="009E246E">
        <w:rPr>
          <w:rFonts w:ascii="Times New Roman" w:hAnsi="Times New Roman" w:cs="Times New Roman"/>
          <w:sz w:val="24"/>
          <w:szCs w:val="24"/>
        </w:rPr>
        <w:t xml:space="preserve"> </w:t>
      </w:r>
      <w:r w:rsidR="00A5024C" w:rsidRPr="00AF4ED3">
        <w:rPr>
          <w:rFonts w:ascii="Times New Roman" w:hAnsi="Times New Roman" w:cs="Times New Roman"/>
          <w:sz w:val="24"/>
          <w:szCs w:val="24"/>
        </w:rPr>
        <w:t>and Company Value (Y). Based on the SPSS calculation results, the descriptive statistical test results are as follows</w:t>
      </w:r>
      <w:r w:rsidRPr="004944C3">
        <w:rPr>
          <w:rFonts w:ascii="Times New Roman" w:hAnsi="Times New Roman" w:cs="Times New Roman"/>
          <w:sz w:val="24"/>
          <w:szCs w:val="24"/>
          <w:lang w:val="en-US"/>
        </w:rPr>
        <w:t xml:space="preserve">: </w:t>
      </w:r>
    </w:p>
    <w:p w14:paraId="63302A41" w14:textId="77777777" w:rsidR="006D4426" w:rsidRPr="004944C3" w:rsidRDefault="006D4426" w:rsidP="007F2BCE">
      <w:pPr>
        <w:spacing w:before="10" w:line="480" w:lineRule="auto"/>
        <w:jc w:val="both"/>
        <w:rPr>
          <w:rFonts w:ascii="Times New Roman" w:hAnsi="Times New Roman" w:cs="Times New Roman"/>
          <w:sz w:val="24"/>
          <w:szCs w:val="24"/>
          <w:lang w:val="en-US"/>
        </w:rPr>
      </w:pPr>
    </w:p>
    <w:p w14:paraId="7E9D0BBC" w14:textId="5AFC9C60" w:rsidR="00234545" w:rsidRPr="00234545" w:rsidRDefault="006D4426" w:rsidP="006D4426">
      <w:pPr>
        <w:pStyle w:val="DAFTARTABLEOTOMATIS"/>
        <w:rPr>
          <w:rFonts w:cs="Times New Roman"/>
          <w:color w:val="auto"/>
          <w:szCs w:val="24"/>
        </w:rPr>
      </w:pPr>
      <w:bookmarkStart w:id="74" w:name="_Toc227009393"/>
      <w:r>
        <w:lastRenderedPageBreak/>
        <w:t xml:space="preserve">Table 4. </w:t>
      </w:r>
      <w:fldSimple w:instr=" SEQ Table_4. \* ARABIC ">
        <w:r w:rsidR="000069DE">
          <w:rPr>
            <w:noProof/>
          </w:rPr>
          <w:t>2</w:t>
        </w:r>
      </w:fldSimple>
      <w:r>
        <w:t xml:space="preserve"> </w:t>
      </w:r>
      <w:r w:rsidR="00A5024C" w:rsidRPr="00A5024C">
        <w:rPr>
          <w:rFonts w:cs="Times New Roman"/>
          <w:color w:val="auto"/>
          <w:szCs w:val="24"/>
        </w:rPr>
        <w:t>Descriptive Statistical Test Results</w:t>
      </w:r>
      <w:bookmarkEnd w:id="74"/>
    </w:p>
    <w:p w14:paraId="2822B965" w14:textId="572F26E4" w:rsidR="00D96024" w:rsidRPr="004944C3" w:rsidRDefault="004944C3" w:rsidP="004944C3">
      <w:pPr>
        <w:spacing w:before="18"/>
        <w:rPr>
          <w:rFonts w:ascii="Times New Roman" w:hAnsi="Times New Roman" w:cs="Times New Roman"/>
          <w:b/>
        </w:rPr>
      </w:pPr>
      <w:r w:rsidRPr="004944C3">
        <w:rPr>
          <w:rFonts w:ascii="Times New Roman" w:hAnsi="Times New Roman" w:cs="Times New Roman"/>
          <w:b/>
          <w:noProof/>
        </w:rPr>
        <w:drawing>
          <wp:inline distT="0" distB="0" distL="0" distR="0" wp14:anchorId="3DE9D3D6" wp14:editId="4E70829F">
            <wp:extent cx="5039995" cy="1511935"/>
            <wp:effectExtent l="0" t="0" r="825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039995" cy="1511935"/>
                    </a:xfrm>
                    <a:prstGeom prst="rect">
                      <a:avLst/>
                    </a:prstGeom>
                  </pic:spPr>
                </pic:pic>
              </a:graphicData>
            </a:graphic>
          </wp:inline>
        </w:drawing>
      </w:r>
    </w:p>
    <w:p w14:paraId="296B87DC" w14:textId="6C5DDD53" w:rsidR="004944C3" w:rsidRPr="00234545" w:rsidRDefault="00A5024C" w:rsidP="00234545">
      <w:pPr>
        <w:spacing w:before="3" w:line="480" w:lineRule="auto"/>
        <w:ind w:left="908"/>
        <w:rPr>
          <w:rFonts w:ascii="Times New Roman" w:hAnsi="Times New Roman" w:cs="Times New Roman"/>
          <w:i/>
          <w:sz w:val="24"/>
        </w:rPr>
      </w:pPr>
      <w:r w:rsidRPr="00AF4ED3">
        <w:rPr>
          <w:rFonts w:ascii="Times New Roman" w:hAnsi="Times New Roman" w:cs="Times New Roman"/>
          <w:i/>
          <w:sz w:val="24"/>
          <w:szCs w:val="24"/>
        </w:rPr>
        <w:t>Source:</w:t>
      </w:r>
      <w:r w:rsidRPr="00AF4ED3">
        <w:rPr>
          <w:rFonts w:ascii="Times New Roman" w:hAnsi="Times New Roman" w:cs="Times New Roman"/>
          <w:i/>
          <w:spacing w:val="-8"/>
          <w:sz w:val="24"/>
          <w:szCs w:val="24"/>
        </w:rPr>
        <w:t xml:space="preserve"> </w:t>
      </w:r>
      <w:r w:rsidRPr="00AF4ED3">
        <w:rPr>
          <w:rFonts w:ascii="Times New Roman" w:hAnsi="Times New Roman" w:cs="Times New Roman"/>
          <w:i/>
          <w:sz w:val="24"/>
          <w:szCs w:val="24"/>
        </w:rPr>
        <w:t>processed</w:t>
      </w:r>
      <w:r w:rsidRPr="00AF4ED3">
        <w:rPr>
          <w:rFonts w:ascii="Times New Roman" w:hAnsi="Times New Roman" w:cs="Times New Roman"/>
          <w:i/>
          <w:spacing w:val="-11"/>
          <w:sz w:val="24"/>
          <w:szCs w:val="24"/>
        </w:rPr>
        <w:t xml:space="preserve"> </w:t>
      </w:r>
      <w:r w:rsidRPr="00AF4ED3">
        <w:rPr>
          <w:rFonts w:ascii="Times New Roman" w:hAnsi="Times New Roman" w:cs="Times New Roman"/>
          <w:i/>
          <w:sz w:val="24"/>
          <w:szCs w:val="24"/>
        </w:rPr>
        <w:t>data,</w:t>
      </w:r>
      <w:r w:rsidRPr="00AF4ED3">
        <w:rPr>
          <w:rFonts w:ascii="Times New Roman" w:hAnsi="Times New Roman" w:cs="Times New Roman"/>
          <w:i/>
          <w:spacing w:val="-12"/>
          <w:sz w:val="24"/>
          <w:szCs w:val="24"/>
        </w:rPr>
        <w:t xml:space="preserve"> </w:t>
      </w:r>
      <w:r w:rsidRPr="00AF4ED3">
        <w:rPr>
          <w:rFonts w:ascii="Times New Roman" w:hAnsi="Times New Roman" w:cs="Times New Roman"/>
          <w:i/>
          <w:spacing w:val="-4"/>
          <w:sz w:val="24"/>
          <w:szCs w:val="24"/>
        </w:rPr>
        <w:t>2025</w:t>
      </w:r>
    </w:p>
    <w:p w14:paraId="1D47CD1A" w14:textId="2512251F" w:rsidR="004944C3" w:rsidRPr="004944C3" w:rsidRDefault="00A5024C" w:rsidP="007F2BCE">
      <w:pPr>
        <w:pStyle w:val="BodyText"/>
        <w:spacing w:line="480" w:lineRule="auto"/>
        <w:ind w:right="120" w:firstLine="852"/>
        <w:jc w:val="both"/>
        <w:rPr>
          <w:lang w:val="en-US"/>
        </w:rPr>
      </w:pPr>
      <w:r w:rsidRPr="00AF4ED3">
        <w:t>Based on Table 4.2, the number of samples used for the study was 84, and there was no invalid data (valid N=84). The sample size was derived from 84 companies listed in the Sustainalytics ESG Rating for the observation period, which was the year 2024</w:t>
      </w:r>
      <w:r w:rsidR="004944C3" w:rsidRPr="004944C3">
        <w:rPr>
          <w:lang w:val="en-US"/>
        </w:rPr>
        <w:t>.</w:t>
      </w:r>
    </w:p>
    <w:p w14:paraId="6694318A" w14:textId="138D75CF" w:rsidR="004944C3" w:rsidRPr="004944C3" w:rsidRDefault="004944C3" w:rsidP="007F2BCE">
      <w:pPr>
        <w:spacing w:before="100" w:beforeAutospacing="1" w:after="100" w:afterAutospacing="1" w:line="480" w:lineRule="auto"/>
        <w:jc w:val="both"/>
        <w:rPr>
          <w:rFonts w:ascii="Times New Roman" w:hAnsi="Times New Roman" w:cs="Times New Roman"/>
          <w:sz w:val="24"/>
          <w:szCs w:val="24"/>
          <w:lang w:eastAsia="en-ID"/>
        </w:rPr>
      </w:pPr>
      <w:r w:rsidRPr="004944C3">
        <w:rPr>
          <w:rFonts w:ascii="Times New Roman" w:hAnsi="Times New Roman" w:cs="Times New Roman"/>
          <w:sz w:val="24"/>
          <w:szCs w:val="24"/>
          <w:lang w:eastAsia="en-ID"/>
        </w:rPr>
        <w:tab/>
      </w:r>
      <w:r w:rsidR="00A5024C" w:rsidRPr="00AF4ED3">
        <w:rPr>
          <w:rFonts w:ascii="Times New Roman" w:hAnsi="Times New Roman" w:cs="Times New Roman"/>
          <w:sz w:val="24"/>
          <w:szCs w:val="24"/>
        </w:rPr>
        <w:t xml:space="preserve">The ESG Score has a minimum value of 7.11 and a maximum value of 54.02. The mean ESG Score is 29.0961 with a standard deviation of 9.80126. A mean value greater than the standard deviation indicates that the data variation is relatively moderate and the data tends to be more clustered (homogeneous) around its mean </w:t>
      </w:r>
      <w:r w:rsidR="00A5024C" w:rsidRPr="00AF4ED3">
        <w:rPr>
          <w:rFonts w:ascii="Times New Roman" w:hAnsi="Times New Roman" w:cs="Times New Roman"/>
          <w:spacing w:val="-2"/>
          <w:sz w:val="24"/>
          <w:szCs w:val="24"/>
        </w:rPr>
        <w:t>value</w:t>
      </w:r>
      <w:r w:rsidRPr="004944C3">
        <w:rPr>
          <w:rFonts w:ascii="Times New Roman" w:hAnsi="Times New Roman" w:cs="Times New Roman"/>
          <w:sz w:val="24"/>
          <w:szCs w:val="24"/>
          <w:lang w:eastAsia="en-ID"/>
        </w:rPr>
        <w:t>.</w:t>
      </w:r>
    </w:p>
    <w:p w14:paraId="5E3D65D4" w14:textId="59FCBADC" w:rsidR="004944C3" w:rsidRPr="004944C3" w:rsidRDefault="004944C3" w:rsidP="007F2BCE">
      <w:pPr>
        <w:spacing w:before="100" w:beforeAutospacing="1" w:after="100" w:afterAutospacing="1" w:line="480" w:lineRule="auto"/>
        <w:jc w:val="both"/>
        <w:rPr>
          <w:rFonts w:ascii="Times New Roman" w:hAnsi="Times New Roman" w:cs="Times New Roman"/>
          <w:sz w:val="24"/>
          <w:szCs w:val="24"/>
          <w:lang w:eastAsia="en-ID"/>
        </w:rPr>
      </w:pPr>
      <w:r w:rsidRPr="004944C3">
        <w:rPr>
          <w:rFonts w:ascii="Times New Roman" w:hAnsi="Times New Roman" w:cs="Times New Roman"/>
          <w:sz w:val="24"/>
          <w:szCs w:val="24"/>
          <w:lang w:eastAsia="en-ID"/>
        </w:rPr>
        <w:tab/>
      </w:r>
      <w:r w:rsidR="00A5024C" w:rsidRPr="00AF4ED3">
        <w:rPr>
          <w:rFonts w:ascii="Times New Roman" w:hAnsi="Times New Roman" w:cs="Times New Roman"/>
          <w:sz w:val="24"/>
          <w:szCs w:val="24"/>
        </w:rPr>
        <w:t>Internal Audit has a minimum value of 2.00 and a maximum value of</w:t>
      </w:r>
      <w:r w:rsidR="00A5024C" w:rsidRPr="00AF4ED3">
        <w:rPr>
          <w:rFonts w:ascii="Times New Roman" w:hAnsi="Times New Roman" w:cs="Times New Roman"/>
          <w:spacing w:val="40"/>
          <w:sz w:val="24"/>
          <w:szCs w:val="24"/>
        </w:rPr>
        <w:t xml:space="preserve"> </w:t>
      </w:r>
      <w:r w:rsidR="00A5024C" w:rsidRPr="00AF4ED3">
        <w:rPr>
          <w:rFonts w:ascii="Times New Roman" w:hAnsi="Times New Roman" w:cs="Times New Roman"/>
          <w:sz w:val="24"/>
          <w:szCs w:val="24"/>
        </w:rPr>
        <w:t>1735.00. The mean Internal Audit score is 50.3571 with a standard deviation of 192.12701. A mean value that is smaller than the standard deviation indicates that</w:t>
      </w:r>
      <w:r w:rsidR="00A5024C" w:rsidRPr="00AF4ED3">
        <w:rPr>
          <w:rFonts w:ascii="Times New Roman" w:hAnsi="Times New Roman" w:cs="Times New Roman"/>
          <w:spacing w:val="40"/>
          <w:sz w:val="24"/>
          <w:szCs w:val="24"/>
        </w:rPr>
        <w:t xml:space="preserve"> </w:t>
      </w:r>
      <w:r w:rsidR="00A5024C" w:rsidRPr="00AF4ED3">
        <w:rPr>
          <w:rFonts w:ascii="Times New Roman" w:hAnsi="Times New Roman" w:cs="Times New Roman"/>
          <w:sz w:val="24"/>
          <w:szCs w:val="24"/>
        </w:rPr>
        <w:t xml:space="preserve">data fluctuations are very high, so that the data tends to be </w:t>
      </w:r>
      <w:proofErr w:type="spellStart"/>
      <w:r w:rsidR="00A5024C" w:rsidRPr="00AF4ED3">
        <w:rPr>
          <w:rFonts w:ascii="Times New Roman" w:hAnsi="Times New Roman" w:cs="Times New Roman"/>
          <w:sz w:val="24"/>
          <w:szCs w:val="24"/>
        </w:rPr>
        <w:t>unclustered</w:t>
      </w:r>
      <w:proofErr w:type="spellEnd"/>
      <w:r w:rsidR="00A5024C" w:rsidRPr="00AF4ED3">
        <w:rPr>
          <w:rFonts w:ascii="Times New Roman" w:hAnsi="Times New Roman" w:cs="Times New Roman"/>
          <w:sz w:val="24"/>
          <w:szCs w:val="24"/>
        </w:rPr>
        <w:t xml:space="preserve"> (heterogeneous) and there are large differences between companies in the number of internal audits</w:t>
      </w:r>
      <w:r w:rsidRPr="004944C3">
        <w:rPr>
          <w:rFonts w:ascii="Times New Roman" w:hAnsi="Times New Roman" w:cs="Times New Roman"/>
          <w:sz w:val="24"/>
          <w:szCs w:val="24"/>
          <w:lang w:eastAsia="en-ID"/>
        </w:rPr>
        <w:t>.</w:t>
      </w:r>
    </w:p>
    <w:p w14:paraId="74786907" w14:textId="62095FAF" w:rsidR="004944C3" w:rsidRPr="004944C3" w:rsidRDefault="00A5024C" w:rsidP="00B870E0">
      <w:pPr>
        <w:spacing w:before="100" w:beforeAutospacing="1" w:after="100" w:afterAutospacing="1" w:line="480" w:lineRule="auto"/>
        <w:ind w:firstLine="567"/>
        <w:jc w:val="both"/>
        <w:rPr>
          <w:rFonts w:ascii="Times New Roman" w:hAnsi="Times New Roman" w:cs="Times New Roman"/>
          <w:sz w:val="24"/>
          <w:szCs w:val="24"/>
          <w:lang w:eastAsia="en-ID"/>
        </w:rPr>
      </w:pPr>
      <w:r w:rsidRPr="00A5024C">
        <w:rPr>
          <w:rFonts w:ascii="Times New Roman" w:hAnsi="Times New Roman" w:cs="Times New Roman"/>
          <w:sz w:val="24"/>
          <w:szCs w:val="24"/>
          <w:lang w:eastAsia="en-ID"/>
        </w:rPr>
        <w:lastRenderedPageBreak/>
        <w:t xml:space="preserve">The Audit Committee has a minimum score of 3.00 and a maximum score of 45.00. The mean score for the Audit Committee is 10.9643 with a standard deviation of 10.67307. The mean score is almost the same as the standard deviation, indicating that the data variation is quite high and tends to be heterogeneous, so that the number of audit committee members varies considerably between </w:t>
      </w:r>
      <w:proofErr w:type="gramStart"/>
      <w:r w:rsidRPr="00A5024C">
        <w:rPr>
          <w:rFonts w:ascii="Times New Roman" w:hAnsi="Times New Roman" w:cs="Times New Roman"/>
          <w:sz w:val="24"/>
          <w:szCs w:val="24"/>
          <w:lang w:eastAsia="en-ID"/>
        </w:rPr>
        <w:t>companies.</w:t>
      </w:r>
      <w:r w:rsidR="004944C3" w:rsidRPr="004944C3">
        <w:rPr>
          <w:rFonts w:ascii="Times New Roman" w:hAnsi="Times New Roman" w:cs="Times New Roman"/>
          <w:sz w:val="24"/>
          <w:szCs w:val="24"/>
          <w:lang w:eastAsia="en-ID"/>
        </w:rPr>
        <w:t>.</w:t>
      </w:r>
      <w:proofErr w:type="gramEnd"/>
    </w:p>
    <w:p w14:paraId="4A622AC7" w14:textId="3C654996" w:rsidR="004944C3" w:rsidRPr="004944C3" w:rsidRDefault="00A5024C" w:rsidP="00B870E0">
      <w:pPr>
        <w:spacing w:before="100" w:beforeAutospacing="1" w:after="100" w:afterAutospacing="1" w:line="480" w:lineRule="auto"/>
        <w:ind w:firstLine="567"/>
        <w:jc w:val="both"/>
        <w:rPr>
          <w:rFonts w:ascii="Times New Roman" w:hAnsi="Times New Roman" w:cs="Times New Roman"/>
          <w:sz w:val="24"/>
          <w:szCs w:val="24"/>
          <w:lang w:eastAsia="en-ID"/>
        </w:rPr>
      </w:pPr>
      <w:r w:rsidRPr="00AF4ED3">
        <w:rPr>
          <w:rFonts w:ascii="Times New Roman" w:hAnsi="Times New Roman" w:cs="Times New Roman"/>
          <w:sz w:val="24"/>
          <w:szCs w:val="24"/>
        </w:rPr>
        <w:t>Company value has a minimum value of 0.24 and a maximum value of 7.65. The mean value of the company is 1.5804 with a standard deviation of 1.35507. Because the mean value is slightly greater than the standard deviation, the data variation is classified as moderate, and the data is relatively more clustered (homogeneous) even though there are still differences between companies</w:t>
      </w:r>
      <w:r w:rsidR="004944C3" w:rsidRPr="004944C3">
        <w:rPr>
          <w:rFonts w:ascii="Times New Roman" w:hAnsi="Times New Roman" w:cs="Times New Roman"/>
          <w:sz w:val="24"/>
          <w:szCs w:val="24"/>
          <w:lang w:eastAsia="en-ID"/>
        </w:rPr>
        <w:t>.</w:t>
      </w:r>
    </w:p>
    <w:p w14:paraId="330FEA3D" w14:textId="110394DE" w:rsidR="004944C3" w:rsidRPr="004944C3" w:rsidRDefault="004944C3" w:rsidP="004944C3">
      <w:pPr>
        <w:pStyle w:val="Heading3"/>
        <w:rPr>
          <w:spacing w:val="-2"/>
        </w:rPr>
      </w:pPr>
      <w:bookmarkStart w:id="75" w:name="_TOC_250013"/>
      <w:bookmarkStart w:id="76" w:name="_Toc228214946"/>
      <w:r w:rsidRPr="004944C3">
        <w:t xml:space="preserve">4.1.2 </w:t>
      </w:r>
      <w:bookmarkStart w:id="77" w:name="_TOC_250012"/>
      <w:bookmarkEnd w:id="75"/>
      <w:r w:rsidR="00A5024C" w:rsidRPr="00AF4ED3">
        <w:rPr>
          <w:spacing w:val="-2"/>
        </w:rPr>
        <w:t>Classic Assumption</w:t>
      </w:r>
      <w:r w:rsidR="00A5024C" w:rsidRPr="00AF4ED3">
        <w:rPr>
          <w:spacing w:val="5"/>
        </w:rPr>
        <w:t xml:space="preserve"> </w:t>
      </w:r>
      <w:r w:rsidR="00A5024C" w:rsidRPr="00AF4ED3">
        <w:rPr>
          <w:spacing w:val="-4"/>
        </w:rPr>
        <w:t>Test</w:t>
      </w:r>
      <w:bookmarkEnd w:id="76"/>
    </w:p>
    <w:p w14:paraId="0499E6C1" w14:textId="7FD4A695" w:rsidR="004944C3" w:rsidRPr="004944C3" w:rsidRDefault="004944C3" w:rsidP="004944C3">
      <w:pPr>
        <w:pStyle w:val="Heading4"/>
        <w:rPr>
          <w:b w:val="0"/>
          <w:lang w:val="en-US"/>
        </w:rPr>
      </w:pPr>
      <w:r w:rsidRPr="004944C3">
        <w:rPr>
          <w:lang w:val="en-US"/>
        </w:rPr>
        <w:t xml:space="preserve">4.1.2.1 </w:t>
      </w:r>
      <w:bookmarkEnd w:id="77"/>
      <w:r w:rsidR="00A5024C" w:rsidRPr="00AF4ED3">
        <w:rPr>
          <w:rFonts w:cs="Times New Roman"/>
          <w:spacing w:val="-2"/>
          <w:szCs w:val="24"/>
        </w:rPr>
        <w:t>Normality</w:t>
      </w:r>
      <w:r w:rsidR="00A5024C" w:rsidRPr="00AF4ED3">
        <w:rPr>
          <w:rFonts w:cs="Times New Roman"/>
          <w:spacing w:val="-8"/>
          <w:szCs w:val="24"/>
        </w:rPr>
        <w:t xml:space="preserve"> </w:t>
      </w:r>
      <w:r w:rsidR="00A5024C" w:rsidRPr="00AF4ED3">
        <w:rPr>
          <w:rFonts w:cs="Times New Roman"/>
          <w:spacing w:val="-4"/>
          <w:szCs w:val="24"/>
        </w:rPr>
        <w:t>Test</w:t>
      </w:r>
    </w:p>
    <w:p w14:paraId="1F361D42" w14:textId="33372036" w:rsidR="004944C3" w:rsidRDefault="00A5024C" w:rsidP="00B870E0">
      <w:pPr>
        <w:spacing w:before="100" w:beforeAutospacing="1" w:after="100" w:afterAutospacing="1" w:line="480" w:lineRule="auto"/>
        <w:ind w:firstLine="567"/>
        <w:jc w:val="both"/>
        <w:rPr>
          <w:rFonts w:ascii="Times New Roman" w:hAnsi="Times New Roman" w:cs="Times New Roman"/>
          <w:spacing w:val="-2"/>
          <w:sz w:val="24"/>
          <w:szCs w:val="24"/>
          <w:lang w:val="en-US"/>
        </w:rPr>
      </w:pPr>
      <w:r w:rsidRPr="00AF4ED3">
        <w:rPr>
          <w:rFonts w:ascii="Times New Roman" w:hAnsi="Times New Roman" w:cs="Times New Roman"/>
          <w:sz w:val="24"/>
          <w:szCs w:val="24"/>
        </w:rPr>
        <w:t>A normality test is needed to check whether the residual values in the study are</w:t>
      </w:r>
      <w:r w:rsidRPr="00AF4ED3">
        <w:rPr>
          <w:rFonts w:ascii="Times New Roman" w:hAnsi="Times New Roman" w:cs="Times New Roman"/>
          <w:spacing w:val="-6"/>
          <w:sz w:val="24"/>
          <w:szCs w:val="24"/>
        </w:rPr>
        <w:t xml:space="preserve"> </w:t>
      </w:r>
      <w:r w:rsidRPr="00AF4ED3">
        <w:rPr>
          <w:rFonts w:ascii="Times New Roman" w:hAnsi="Times New Roman" w:cs="Times New Roman"/>
          <w:sz w:val="24"/>
          <w:szCs w:val="24"/>
        </w:rPr>
        <w:t>normally</w:t>
      </w:r>
      <w:r w:rsidRPr="00AF4ED3">
        <w:rPr>
          <w:rFonts w:ascii="Times New Roman" w:hAnsi="Times New Roman" w:cs="Times New Roman"/>
          <w:spacing w:val="-6"/>
          <w:sz w:val="24"/>
          <w:szCs w:val="24"/>
        </w:rPr>
        <w:t xml:space="preserve"> </w:t>
      </w:r>
      <w:r w:rsidRPr="00AF4ED3">
        <w:rPr>
          <w:rFonts w:ascii="Times New Roman" w:hAnsi="Times New Roman" w:cs="Times New Roman"/>
          <w:sz w:val="24"/>
          <w:szCs w:val="24"/>
        </w:rPr>
        <w:t>distributed</w:t>
      </w:r>
      <w:r w:rsidRPr="00AF4ED3">
        <w:rPr>
          <w:rFonts w:ascii="Times New Roman" w:hAnsi="Times New Roman" w:cs="Times New Roman"/>
          <w:spacing w:val="-6"/>
          <w:sz w:val="24"/>
          <w:szCs w:val="24"/>
        </w:rPr>
        <w:t xml:space="preserve"> </w:t>
      </w:r>
      <w:r w:rsidRPr="00AF4ED3">
        <w:rPr>
          <w:rFonts w:ascii="Times New Roman" w:hAnsi="Times New Roman" w:cs="Times New Roman"/>
          <w:sz w:val="24"/>
          <w:szCs w:val="24"/>
        </w:rPr>
        <w:t>or</w:t>
      </w:r>
      <w:r w:rsidRPr="00AF4ED3">
        <w:rPr>
          <w:rFonts w:ascii="Times New Roman" w:hAnsi="Times New Roman" w:cs="Times New Roman"/>
          <w:spacing w:val="-6"/>
          <w:sz w:val="24"/>
          <w:szCs w:val="24"/>
        </w:rPr>
        <w:t xml:space="preserve"> </w:t>
      </w:r>
      <w:r w:rsidRPr="00AF4ED3">
        <w:rPr>
          <w:rFonts w:ascii="Times New Roman" w:hAnsi="Times New Roman" w:cs="Times New Roman"/>
          <w:sz w:val="24"/>
          <w:szCs w:val="24"/>
        </w:rPr>
        <w:t>not.</w:t>
      </w:r>
      <w:r w:rsidRPr="00AF4ED3">
        <w:rPr>
          <w:rFonts w:ascii="Times New Roman" w:hAnsi="Times New Roman" w:cs="Times New Roman"/>
          <w:spacing w:val="-6"/>
          <w:sz w:val="24"/>
          <w:szCs w:val="24"/>
        </w:rPr>
        <w:t xml:space="preserve"> </w:t>
      </w:r>
      <w:r w:rsidRPr="00AF4ED3">
        <w:rPr>
          <w:rFonts w:ascii="Times New Roman" w:hAnsi="Times New Roman" w:cs="Times New Roman"/>
          <w:sz w:val="24"/>
          <w:szCs w:val="24"/>
        </w:rPr>
        <w:t>Good</w:t>
      </w:r>
      <w:r w:rsidRPr="00AF4ED3">
        <w:rPr>
          <w:rFonts w:ascii="Times New Roman" w:hAnsi="Times New Roman" w:cs="Times New Roman"/>
          <w:spacing w:val="-6"/>
          <w:sz w:val="24"/>
          <w:szCs w:val="24"/>
        </w:rPr>
        <w:t xml:space="preserve"> </w:t>
      </w:r>
      <w:r w:rsidRPr="00AF4ED3">
        <w:rPr>
          <w:rFonts w:ascii="Times New Roman" w:hAnsi="Times New Roman" w:cs="Times New Roman"/>
          <w:sz w:val="24"/>
          <w:szCs w:val="24"/>
        </w:rPr>
        <w:t>data</w:t>
      </w:r>
      <w:r w:rsidRPr="00AF4ED3">
        <w:rPr>
          <w:rFonts w:ascii="Times New Roman" w:hAnsi="Times New Roman" w:cs="Times New Roman"/>
          <w:spacing w:val="-6"/>
          <w:sz w:val="24"/>
          <w:szCs w:val="24"/>
        </w:rPr>
        <w:t xml:space="preserve"> </w:t>
      </w:r>
      <w:r w:rsidRPr="00AF4ED3">
        <w:rPr>
          <w:rFonts w:ascii="Times New Roman" w:hAnsi="Times New Roman" w:cs="Times New Roman"/>
          <w:sz w:val="24"/>
          <w:szCs w:val="24"/>
        </w:rPr>
        <w:t>is</w:t>
      </w:r>
      <w:r w:rsidRPr="00AF4ED3">
        <w:rPr>
          <w:rFonts w:ascii="Times New Roman" w:hAnsi="Times New Roman" w:cs="Times New Roman"/>
          <w:spacing w:val="-6"/>
          <w:sz w:val="24"/>
          <w:szCs w:val="24"/>
        </w:rPr>
        <w:t xml:space="preserve"> </w:t>
      </w:r>
      <w:r w:rsidRPr="00AF4ED3">
        <w:rPr>
          <w:rFonts w:ascii="Times New Roman" w:hAnsi="Times New Roman" w:cs="Times New Roman"/>
          <w:sz w:val="24"/>
          <w:szCs w:val="24"/>
        </w:rPr>
        <w:t>data</w:t>
      </w:r>
      <w:r w:rsidRPr="00AF4ED3">
        <w:rPr>
          <w:rFonts w:ascii="Times New Roman" w:hAnsi="Times New Roman" w:cs="Times New Roman"/>
          <w:spacing w:val="-6"/>
          <w:sz w:val="24"/>
          <w:szCs w:val="24"/>
        </w:rPr>
        <w:t xml:space="preserve"> </w:t>
      </w:r>
      <w:r w:rsidRPr="00AF4ED3">
        <w:rPr>
          <w:rFonts w:ascii="Times New Roman" w:hAnsi="Times New Roman" w:cs="Times New Roman"/>
          <w:sz w:val="24"/>
          <w:szCs w:val="24"/>
        </w:rPr>
        <w:t>that</w:t>
      </w:r>
      <w:r w:rsidRPr="00AF4ED3">
        <w:rPr>
          <w:rFonts w:ascii="Times New Roman" w:hAnsi="Times New Roman" w:cs="Times New Roman"/>
          <w:spacing w:val="-6"/>
          <w:sz w:val="24"/>
          <w:szCs w:val="24"/>
        </w:rPr>
        <w:t xml:space="preserve"> </w:t>
      </w:r>
      <w:r w:rsidRPr="00AF4ED3">
        <w:rPr>
          <w:rFonts w:ascii="Times New Roman" w:hAnsi="Times New Roman" w:cs="Times New Roman"/>
          <w:sz w:val="24"/>
          <w:szCs w:val="24"/>
        </w:rPr>
        <w:t>follows</w:t>
      </w:r>
      <w:r w:rsidRPr="00AF4ED3">
        <w:rPr>
          <w:rFonts w:ascii="Times New Roman" w:hAnsi="Times New Roman" w:cs="Times New Roman"/>
          <w:spacing w:val="-6"/>
          <w:sz w:val="24"/>
          <w:szCs w:val="24"/>
        </w:rPr>
        <w:t xml:space="preserve"> </w:t>
      </w:r>
      <w:r w:rsidRPr="00AF4ED3">
        <w:rPr>
          <w:rFonts w:ascii="Times New Roman" w:hAnsi="Times New Roman" w:cs="Times New Roman"/>
          <w:sz w:val="24"/>
          <w:szCs w:val="24"/>
        </w:rPr>
        <w:t>a</w:t>
      </w:r>
      <w:r w:rsidRPr="00AF4ED3">
        <w:rPr>
          <w:rFonts w:ascii="Times New Roman" w:hAnsi="Times New Roman" w:cs="Times New Roman"/>
          <w:spacing w:val="-2"/>
          <w:sz w:val="24"/>
          <w:szCs w:val="24"/>
        </w:rPr>
        <w:t xml:space="preserve"> </w:t>
      </w:r>
      <w:r w:rsidRPr="00AF4ED3">
        <w:rPr>
          <w:rFonts w:ascii="Times New Roman" w:hAnsi="Times New Roman" w:cs="Times New Roman"/>
          <w:sz w:val="24"/>
          <w:szCs w:val="24"/>
        </w:rPr>
        <w:t>normal</w:t>
      </w:r>
      <w:r w:rsidRPr="00AF4ED3">
        <w:rPr>
          <w:rFonts w:ascii="Times New Roman" w:hAnsi="Times New Roman" w:cs="Times New Roman"/>
          <w:spacing w:val="-2"/>
          <w:sz w:val="24"/>
          <w:szCs w:val="24"/>
        </w:rPr>
        <w:t xml:space="preserve"> </w:t>
      </w:r>
      <w:r w:rsidRPr="00AF4ED3">
        <w:rPr>
          <w:rFonts w:ascii="Times New Roman" w:hAnsi="Times New Roman" w:cs="Times New Roman"/>
          <w:sz w:val="24"/>
          <w:szCs w:val="24"/>
        </w:rPr>
        <w:t>distribution.</w:t>
      </w:r>
      <w:r w:rsidRPr="00AF4ED3">
        <w:rPr>
          <w:rFonts w:ascii="Times New Roman" w:hAnsi="Times New Roman" w:cs="Times New Roman"/>
          <w:spacing w:val="-2"/>
          <w:sz w:val="24"/>
          <w:szCs w:val="24"/>
        </w:rPr>
        <w:t xml:space="preserve"> </w:t>
      </w:r>
      <w:r w:rsidRPr="00AF4ED3">
        <w:rPr>
          <w:rFonts w:ascii="Times New Roman" w:hAnsi="Times New Roman" w:cs="Times New Roman"/>
          <w:sz w:val="24"/>
          <w:szCs w:val="24"/>
        </w:rPr>
        <w:t xml:space="preserve">In this study, the normality test used was </w:t>
      </w:r>
      <w:r w:rsidRPr="00AF4ED3">
        <w:rPr>
          <w:rFonts w:ascii="Times New Roman" w:hAnsi="Times New Roman" w:cs="Times New Roman"/>
          <w:i/>
          <w:sz w:val="24"/>
          <w:szCs w:val="24"/>
        </w:rPr>
        <w:t xml:space="preserve">the </w:t>
      </w:r>
      <w:r w:rsidRPr="00AF4ED3">
        <w:rPr>
          <w:rFonts w:ascii="Times New Roman" w:hAnsi="Times New Roman" w:cs="Times New Roman"/>
          <w:sz w:val="24"/>
          <w:szCs w:val="24"/>
        </w:rPr>
        <w:t xml:space="preserve">one-sample </w:t>
      </w:r>
      <w:r w:rsidRPr="00AF4ED3">
        <w:rPr>
          <w:rFonts w:ascii="Times New Roman" w:hAnsi="Times New Roman" w:cs="Times New Roman"/>
          <w:i/>
          <w:sz w:val="24"/>
          <w:szCs w:val="24"/>
        </w:rPr>
        <w:t xml:space="preserve">Kolmogorov-Smirnov test </w:t>
      </w:r>
      <w:r w:rsidRPr="00AF4ED3">
        <w:rPr>
          <w:rFonts w:ascii="Times New Roman" w:hAnsi="Times New Roman" w:cs="Times New Roman"/>
          <w:sz w:val="24"/>
          <w:szCs w:val="24"/>
        </w:rPr>
        <w:t>with a significance level of 0.05.</w:t>
      </w:r>
      <w:r w:rsidRPr="00AF4ED3">
        <w:rPr>
          <w:rFonts w:ascii="Times New Roman" w:hAnsi="Times New Roman" w:cs="Times New Roman"/>
          <w:spacing w:val="-1"/>
          <w:sz w:val="24"/>
          <w:szCs w:val="24"/>
        </w:rPr>
        <w:t xml:space="preserve"> </w:t>
      </w:r>
      <w:r w:rsidRPr="00AF4ED3">
        <w:rPr>
          <w:rFonts w:ascii="Times New Roman" w:hAnsi="Times New Roman" w:cs="Times New Roman"/>
          <w:sz w:val="24"/>
          <w:szCs w:val="24"/>
        </w:rPr>
        <w:t>The data is</w:t>
      </w:r>
      <w:r w:rsidRPr="00AF4ED3">
        <w:rPr>
          <w:rFonts w:ascii="Times New Roman" w:hAnsi="Times New Roman" w:cs="Times New Roman"/>
          <w:spacing w:val="-1"/>
          <w:sz w:val="24"/>
          <w:szCs w:val="24"/>
        </w:rPr>
        <w:t xml:space="preserve"> </w:t>
      </w:r>
      <w:r w:rsidRPr="00AF4ED3">
        <w:rPr>
          <w:rFonts w:ascii="Times New Roman" w:hAnsi="Times New Roman" w:cs="Times New Roman"/>
          <w:sz w:val="24"/>
          <w:szCs w:val="24"/>
        </w:rPr>
        <w:t xml:space="preserve">considered normal if the </w:t>
      </w:r>
      <w:proofErr w:type="spellStart"/>
      <w:r w:rsidRPr="00AF4ED3">
        <w:rPr>
          <w:rFonts w:ascii="Times New Roman" w:hAnsi="Times New Roman" w:cs="Times New Roman"/>
          <w:sz w:val="24"/>
          <w:szCs w:val="24"/>
        </w:rPr>
        <w:t>Asymp.Sig</w:t>
      </w:r>
      <w:proofErr w:type="spellEnd"/>
      <w:r w:rsidRPr="00AF4ED3">
        <w:rPr>
          <w:rFonts w:ascii="Times New Roman" w:hAnsi="Times New Roman" w:cs="Times New Roman"/>
          <w:spacing w:val="-1"/>
          <w:sz w:val="24"/>
          <w:szCs w:val="24"/>
        </w:rPr>
        <w:t xml:space="preserve"> </w:t>
      </w:r>
      <w:r w:rsidRPr="00AF4ED3">
        <w:rPr>
          <w:rFonts w:ascii="Times New Roman" w:hAnsi="Times New Roman" w:cs="Times New Roman"/>
          <w:sz w:val="24"/>
          <w:szCs w:val="24"/>
        </w:rPr>
        <w:t>(2-tailed) value is greater than 0.05. The results of the normality test are as follows</w:t>
      </w:r>
      <w:r w:rsidR="004944C3" w:rsidRPr="004944C3">
        <w:rPr>
          <w:rFonts w:ascii="Times New Roman" w:hAnsi="Times New Roman" w:cs="Times New Roman"/>
          <w:spacing w:val="-2"/>
          <w:sz w:val="24"/>
          <w:szCs w:val="24"/>
          <w:lang w:val="en-US"/>
        </w:rPr>
        <w:t>:</w:t>
      </w:r>
    </w:p>
    <w:p w14:paraId="64DB8BFC" w14:textId="5596309E" w:rsidR="00BE4784" w:rsidRDefault="00BE4784" w:rsidP="00B870E0">
      <w:pPr>
        <w:spacing w:before="100" w:beforeAutospacing="1" w:after="100" w:afterAutospacing="1" w:line="480" w:lineRule="auto"/>
        <w:ind w:firstLine="567"/>
        <w:jc w:val="both"/>
        <w:rPr>
          <w:rFonts w:ascii="Times New Roman" w:hAnsi="Times New Roman" w:cs="Times New Roman"/>
          <w:spacing w:val="-2"/>
          <w:sz w:val="24"/>
          <w:szCs w:val="24"/>
          <w:lang w:val="en-US"/>
        </w:rPr>
      </w:pPr>
    </w:p>
    <w:p w14:paraId="4C5EB85B" w14:textId="0CB9A9B5" w:rsidR="00BE4784" w:rsidRDefault="00BE4784" w:rsidP="00B870E0">
      <w:pPr>
        <w:spacing w:before="100" w:beforeAutospacing="1" w:after="100" w:afterAutospacing="1" w:line="480" w:lineRule="auto"/>
        <w:ind w:firstLine="567"/>
        <w:jc w:val="both"/>
        <w:rPr>
          <w:rFonts w:ascii="Times New Roman" w:hAnsi="Times New Roman" w:cs="Times New Roman"/>
          <w:spacing w:val="-2"/>
          <w:sz w:val="24"/>
          <w:szCs w:val="24"/>
          <w:lang w:val="en-US"/>
        </w:rPr>
      </w:pPr>
    </w:p>
    <w:p w14:paraId="49B04B90" w14:textId="77777777" w:rsidR="006D4426" w:rsidRPr="004944C3" w:rsidRDefault="006D4426" w:rsidP="00B870E0">
      <w:pPr>
        <w:spacing w:before="100" w:beforeAutospacing="1" w:after="100" w:afterAutospacing="1" w:line="480" w:lineRule="auto"/>
        <w:ind w:firstLine="567"/>
        <w:jc w:val="both"/>
        <w:rPr>
          <w:rFonts w:ascii="Times New Roman" w:hAnsi="Times New Roman" w:cs="Times New Roman"/>
          <w:spacing w:val="-2"/>
          <w:sz w:val="24"/>
          <w:szCs w:val="24"/>
          <w:lang w:val="en-US"/>
        </w:rPr>
      </w:pPr>
    </w:p>
    <w:p w14:paraId="0F9D271F" w14:textId="28E4E508" w:rsidR="006D2AA5" w:rsidRPr="006D2AA5" w:rsidRDefault="006D4426" w:rsidP="006D4426">
      <w:pPr>
        <w:pStyle w:val="DAFTARTABLEOTOMATIS"/>
      </w:pPr>
      <w:bookmarkStart w:id="78" w:name="_Toc227009394"/>
      <w:r>
        <w:lastRenderedPageBreak/>
        <w:t xml:space="preserve">Table 4. </w:t>
      </w:r>
      <w:fldSimple w:instr=" SEQ Table_4. \* ARABIC ">
        <w:r w:rsidR="000069DE">
          <w:rPr>
            <w:noProof/>
          </w:rPr>
          <w:t>3</w:t>
        </w:r>
      </w:fldSimple>
      <w:r w:rsidR="006D2AA5" w:rsidRPr="006D2AA5">
        <w:t xml:space="preserve"> Hasil </w:t>
      </w:r>
      <w:proofErr w:type="spellStart"/>
      <w:r w:rsidR="006D2AA5" w:rsidRPr="006D2AA5">
        <w:t>Normalitas</w:t>
      </w:r>
      <w:proofErr w:type="spellEnd"/>
      <w:r w:rsidR="006D2AA5" w:rsidRPr="006D2AA5">
        <w:t xml:space="preserve"> (</w:t>
      </w:r>
      <w:proofErr w:type="spellStart"/>
      <w:r w:rsidR="006D2AA5" w:rsidRPr="006D2AA5">
        <w:t>Kolgomorov</w:t>
      </w:r>
      <w:proofErr w:type="spellEnd"/>
      <w:r w:rsidR="006D2AA5" w:rsidRPr="006D2AA5">
        <w:t>-Smirnov)</w:t>
      </w:r>
      <w:bookmarkEnd w:id="78"/>
    </w:p>
    <w:tbl>
      <w:tblPr>
        <w:tblW w:w="0" w:type="auto"/>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4"/>
        <w:gridCol w:w="1876"/>
        <w:gridCol w:w="1911"/>
      </w:tblGrid>
      <w:tr w:rsidR="004944C3" w:rsidRPr="004944C3" w14:paraId="26D27E16" w14:textId="77777777" w:rsidTr="006D2AA5">
        <w:trPr>
          <w:trHeight w:val="263"/>
        </w:trPr>
        <w:tc>
          <w:tcPr>
            <w:tcW w:w="4330" w:type="dxa"/>
            <w:gridSpan w:val="2"/>
          </w:tcPr>
          <w:p w14:paraId="1E52CB6C" w14:textId="77777777" w:rsidR="004944C3" w:rsidRPr="004944C3" w:rsidRDefault="004944C3" w:rsidP="00B25996">
            <w:pPr>
              <w:pStyle w:val="TableParagraph"/>
              <w:jc w:val="left"/>
              <w:rPr>
                <w:sz w:val="18"/>
              </w:rPr>
            </w:pPr>
          </w:p>
        </w:tc>
        <w:tc>
          <w:tcPr>
            <w:tcW w:w="1911" w:type="dxa"/>
          </w:tcPr>
          <w:p w14:paraId="6952C167" w14:textId="77777777" w:rsidR="004944C3" w:rsidRPr="004944C3" w:rsidRDefault="004944C3" w:rsidP="00B25996">
            <w:pPr>
              <w:pStyle w:val="TableParagraph"/>
              <w:spacing w:line="229" w:lineRule="exact"/>
              <w:ind w:left="155"/>
              <w:jc w:val="left"/>
              <w:rPr>
                <w:sz w:val="20"/>
              </w:rPr>
            </w:pPr>
            <w:r w:rsidRPr="004944C3">
              <w:rPr>
                <w:sz w:val="20"/>
              </w:rPr>
              <w:t>Unstd.</w:t>
            </w:r>
            <w:r w:rsidRPr="004944C3">
              <w:rPr>
                <w:spacing w:val="-1"/>
                <w:sz w:val="20"/>
              </w:rPr>
              <w:t xml:space="preserve"> </w:t>
            </w:r>
            <w:r w:rsidRPr="004944C3">
              <w:rPr>
                <w:sz w:val="20"/>
              </w:rPr>
              <w:t xml:space="preserve">Res Model </w:t>
            </w:r>
            <w:r w:rsidRPr="004944C3">
              <w:rPr>
                <w:spacing w:val="-10"/>
                <w:sz w:val="20"/>
              </w:rPr>
              <w:t>1</w:t>
            </w:r>
          </w:p>
        </w:tc>
      </w:tr>
      <w:tr w:rsidR="004944C3" w:rsidRPr="004944C3" w14:paraId="715E6B71" w14:textId="77777777" w:rsidTr="006D2AA5">
        <w:trPr>
          <w:trHeight w:val="263"/>
        </w:trPr>
        <w:tc>
          <w:tcPr>
            <w:tcW w:w="4330" w:type="dxa"/>
            <w:gridSpan w:val="2"/>
          </w:tcPr>
          <w:p w14:paraId="743BDA85" w14:textId="77777777" w:rsidR="004944C3" w:rsidRPr="004944C3" w:rsidRDefault="004944C3" w:rsidP="00B25996">
            <w:pPr>
              <w:pStyle w:val="TableParagraph"/>
              <w:spacing w:line="229" w:lineRule="exact"/>
              <w:ind w:left="106"/>
              <w:jc w:val="left"/>
              <w:rPr>
                <w:sz w:val="20"/>
              </w:rPr>
            </w:pPr>
            <w:r w:rsidRPr="004944C3">
              <w:rPr>
                <w:spacing w:val="-10"/>
                <w:sz w:val="20"/>
              </w:rPr>
              <w:t>N</w:t>
            </w:r>
          </w:p>
        </w:tc>
        <w:tc>
          <w:tcPr>
            <w:tcW w:w="1911" w:type="dxa"/>
          </w:tcPr>
          <w:p w14:paraId="373B19ED" w14:textId="77777777" w:rsidR="004944C3" w:rsidRPr="004944C3" w:rsidRDefault="004944C3" w:rsidP="00B25996">
            <w:pPr>
              <w:pStyle w:val="TableParagraph"/>
              <w:spacing w:line="229" w:lineRule="exact"/>
              <w:ind w:left="10"/>
              <w:rPr>
                <w:sz w:val="20"/>
                <w:lang w:val="en-US"/>
              </w:rPr>
            </w:pPr>
            <w:r w:rsidRPr="004944C3">
              <w:rPr>
                <w:spacing w:val="-5"/>
                <w:sz w:val="20"/>
                <w:lang w:val="en-US"/>
              </w:rPr>
              <w:t>84</w:t>
            </w:r>
          </w:p>
        </w:tc>
      </w:tr>
      <w:tr w:rsidR="004944C3" w:rsidRPr="004944C3" w14:paraId="4A6767AB" w14:textId="77777777" w:rsidTr="006D2AA5">
        <w:trPr>
          <w:trHeight w:val="263"/>
        </w:trPr>
        <w:tc>
          <w:tcPr>
            <w:tcW w:w="2454" w:type="dxa"/>
          </w:tcPr>
          <w:p w14:paraId="4E4CBFCB" w14:textId="77777777" w:rsidR="004944C3" w:rsidRPr="004944C3" w:rsidRDefault="004944C3" w:rsidP="00B25996">
            <w:pPr>
              <w:pStyle w:val="TableParagraph"/>
              <w:spacing w:line="229" w:lineRule="exact"/>
              <w:ind w:left="106"/>
              <w:jc w:val="left"/>
              <w:rPr>
                <w:sz w:val="20"/>
              </w:rPr>
            </w:pPr>
            <w:r w:rsidRPr="004944C3">
              <w:rPr>
                <w:sz w:val="20"/>
              </w:rPr>
              <w:t>Normal</w:t>
            </w:r>
            <w:r w:rsidRPr="004944C3">
              <w:rPr>
                <w:spacing w:val="-1"/>
                <w:sz w:val="20"/>
              </w:rPr>
              <w:t xml:space="preserve"> </w:t>
            </w:r>
            <w:r w:rsidRPr="004944C3">
              <w:rPr>
                <w:spacing w:val="-2"/>
                <w:sz w:val="20"/>
              </w:rPr>
              <w:t>Parameters</w:t>
            </w:r>
          </w:p>
        </w:tc>
        <w:tc>
          <w:tcPr>
            <w:tcW w:w="1876" w:type="dxa"/>
          </w:tcPr>
          <w:p w14:paraId="71669E64" w14:textId="77777777" w:rsidR="004944C3" w:rsidRPr="004944C3" w:rsidRDefault="004944C3" w:rsidP="00B25996">
            <w:pPr>
              <w:pStyle w:val="TableParagraph"/>
              <w:spacing w:line="229" w:lineRule="exact"/>
              <w:ind w:left="107"/>
              <w:jc w:val="left"/>
              <w:rPr>
                <w:sz w:val="20"/>
              </w:rPr>
            </w:pPr>
            <w:r w:rsidRPr="004944C3">
              <w:rPr>
                <w:spacing w:val="-4"/>
                <w:sz w:val="20"/>
              </w:rPr>
              <w:t>Mean</w:t>
            </w:r>
          </w:p>
        </w:tc>
        <w:tc>
          <w:tcPr>
            <w:tcW w:w="1911" w:type="dxa"/>
          </w:tcPr>
          <w:p w14:paraId="08D765C2" w14:textId="77777777" w:rsidR="004944C3" w:rsidRPr="004944C3" w:rsidRDefault="004944C3" w:rsidP="00B25996">
            <w:pPr>
              <w:pStyle w:val="TableParagraph"/>
              <w:spacing w:line="229" w:lineRule="exact"/>
              <w:ind w:left="107"/>
              <w:jc w:val="left"/>
              <w:rPr>
                <w:sz w:val="20"/>
              </w:rPr>
            </w:pPr>
            <w:r w:rsidRPr="004944C3">
              <w:rPr>
                <w:spacing w:val="-10"/>
                <w:sz w:val="20"/>
              </w:rPr>
              <w:t>0</w:t>
            </w:r>
          </w:p>
        </w:tc>
      </w:tr>
      <w:tr w:rsidR="004944C3" w:rsidRPr="004944C3" w14:paraId="6FFFD87E" w14:textId="77777777" w:rsidTr="006D2AA5">
        <w:trPr>
          <w:trHeight w:val="266"/>
        </w:trPr>
        <w:tc>
          <w:tcPr>
            <w:tcW w:w="2454" w:type="dxa"/>
          </w:tcPr>
          <w:p w14:paraId="7C00DAB1" w14:textId="77777777" w:rsidR="004944C3" w:rsidRPr="004944C3" w:rsidRDefault="004944C3" w:rsidP="00B25996">
            <w:pPr>
              <w:pStyle w:val="TableParagraph"/>
              <w:jc w:val="left"/>
              <w:rPr>
                <w:sz w:val="18"/>
              </w:rPr>
            </w:pPr>
          </w:p>
        </w:tc>
        <w:tc>
          <w:tcPr>
            <w:tcW w:w="1876" w:type="dxa"/>
          </w:tcPr>
          <w:p w14:paraId="47D2B4C2" w14:textId="77777777" w:rsidR="004944C3" w:rsidRPr="004944C3" w:rsidRDefault="004944C3" w:rsidP="00B25996">
            <w:pPr>
              <w:pStyle w:val="TableParagraph"/>
              <w:spacing w:line="229" w:lineRule="exact"/>
              <w:ind w:left="107"/>
              <w:jc w:val="left"/>
              <w:rPr>
                <w:sz w:val="20"/>
              </w:rPr>
            </w:pPr>
            <w:r w:rsidRPr="004944C3">
              <w:rPr>
                <w:sz w:val="20"/>
              </w:rPr>
              <w:t xml:space="preserve">Std. </w:t>
            </w:r>
            <w:r w:rsidRPr="004944C3">
              <w:rPr>
                <w:spacing w:val="-2"/>
                <w:sz w:val="20"/>
              </w:rPr>
              <w:t>Deviation</w:t>
            </w:r>
          </w:p>
        </w:tc>
        <w:tc>
          <w:tcPr>
            <w:tcW w:w="1911" w:type="dxa"/>
          </w:tcPr>
          <w:p w14:paraId="796D4513" w14:textId="77777777" w:rsidR="004944C3" w:rsidRPr="004944C3" w:rsidRDefault="004944C3" w:rsidP="00B25996">
            <w:pPr>
              <w:pStyle w:val="TableParagraph"/>
              <w:spacing w:line="229" w:lineRule="exact"/>
              <w:ind w:left="107"/>
              <w:jc w:val="left"/>
              <w:rPr>
                <w:sz w:val="20"/>
                <w:lang w:val="en-US"/>
              </w:rPr>
            </w:pPr>
            <w:r w:rsidRPr="004944C3">
              <w:rPr>
                <w:spacing w:val="-2"/>
                <w:sz w:val="20"/>
                <w:lang w:val="en-US"/>
              </w:rPr>
              <w:t>1</w:t>
            </w:r>
            <w:r w:rsidRPr="004944C3">
              <w:rPr>
                <w:spacing w:val="-2"/>
                <w:sz w:val="20"/>
              </w:rPr>
              <w:t>.</w:t>
            </w:r>
            <w:r w:rsidRPr="004944C3">
              <w:rPr>
                <w:spacing w:val="-2"/>
                <w:sz w:val="20"/>
                <w:lang w:val="en-US"/>
              </w:rPr>
              <w:t>33896842</w:t>
            </w:r>
          </w:p>
        </w:tc>
      </w:tr>
      <w:tr w:rsidR="004944C3" w:rsidRPr="004944C3" w14:paraId="38F401EB" w14:textId="77777777" w:rsidTr="006D2AA5">
        <w:trPr>
          <w:trHeight w:val="263"/>
        </w:trPr>
        <w:tc>
          <w:tcPr>
            <w:tcW w:w="2454" w:type="dxa"/>
          </w:tcPr>
          <w:p w14:paraId="45215DDF" w14:textId="77777777" w:rsidR="004944C3" w:rsidRPr="004944C3" w:rsidRDefault="004944C3" w:rsidP="00B25996">
            <w:pPr>
              <w:pStyle w:val="TableParagraph"/>
              <w:spacing w:line="229" w:lineRule="exact"/>
              <w:ind w:left="106"/>
              <w:jc w:val="left"/>
              <w:rPr>
                <w:sz w:val="20"/>
              </w:rPr>
            </w:pPr>
            <w:r w:rsidRPr="004944C3">
              <w:rPr>
                <w:sz w:val="20"/>
              </w:rPr>
              <w:t>Most</w:t>
            </w:r>
            <w:r w:rsidRPr="004944C3">
              <w:rPr>
                <w:spacing w:val="-1"/>
                <w:sz w:val="20"/>
              </w:rPr>
              <w:t xml:space="preserve"> </w:t>
            </w:r>
            <w:r w:rsidRPr="004944C3">
              <w:rPr>
                <w:sz w:val="20"/>
              </w:rPr>
              <w:t>Extreme</w:t>
            </w:r>
            <w:r w:rsidRPr="004944C3">
              <w:rPr>
                <w:spacing w:val="-1"/>
                <w:sz w:val="20"/>
              </w:rPr>
              <w:t xml:space="preserve"> </w:t>
            </w:r>
            <w:r w:rsidRPr="004944C3">
              <w:rPr>
                <w:spacing w:val="-2"/>
                <w:sz w:val="20"/>
              </w:rPr>
              <w:t>Differences</w:t>
            </w:r>
          </w:p>
        </w:tc>
        <w:tc>
          <w:tcPr>
            <w:tcW w:w="1876" w:type="dxa"/>
          </w:tcPr>
          <w:p w14:paraId="2C1B16D8" w14:textId="77777777" w:rsidR="004944C3" w:rsidRPr="004944C3" w:rsidRDefault="004944C3" w:rsidP="00B25996">
            <w:pPr>
              <w:pStyle w:val="TableParagraph"/>
              <w:spacing w:line="229" w:lineRule="exact"/>
              <w:ind w:left="107"/>
              <w:jc w:val="left"/>
              <w:rPr>
                <w:sz w:val="20"/>
              </w:rPr>
            </w:pPr>
            <w:r w:rsidRPr="004944C3">
              <w:rPr>
                <w:spacing w:val="-2"/>
                <w:sz w:val="20"/>
              </w:rPr>
              <w:t>Absolute</w:t>
            </w:r>
          </w:p>
        </w:tc>
        <w:tc>
          <w:tcPr>
            <w:tcW w:w="1911" w:type="dxa"/>
          </w:tcPr>
          <w:p w14:paraId="2648265A" w14:textId="77777777" w:rsidR="004944C3" w:rsidRPr="004944C3" w:rsidRDefault="004944C3" w:rsidP="00B25996">
            <w:pPr>
              <w:pStyle w:val="TableParagraph"/>
              <w:spacing w:line="229" w:lineRule="exact"/>
              <w:ind w:left="107"/>
              <w:jc w:val="left"/>
              <w:rPr>
                <w:sz w:val="20"/>
                <w:lang w:val="en-US"/>
              </w:rPr>
            </w:pPr>
            <w:r w:rsidRPr="004944C3">
              <w:rPr>
                <w:spacing w:val="-2"/>
                <w:sz w:val="20"/>
              </w:rPr>
              <w:t>0.2</w:t>
            </w:r>
            <w:r w:rsidRPr="004944C3">
              <w:rPr>
                <w:spacing w:val="-2"/>
                <w:sz w:val="20"/>
                <w:lang w:val="en-US"/>
              </w:rPr>
              <w:t>10</w:t>
            </w:r>
          </w:p>
        </w:tc>
      </w:tr>
      <w:tr w:rsidR="004944C3" w:rsidRPr="004944C3" w14:paraId="11B49513" w14:textId="77777777" w:rsidTr="006D2AA5">
        <w:trPr>
          <w:trHeight w:val="264"/>
        </w:trPr>
        <w:tc>
          <w:tcPr>
            <w:tcW w:w="2454" w:type="dxa"/>
          </w:tcPr>
          <w:p w14:paraId="03FA6932" w14:textId="77777777" w:rsidR="004944C3" w:rsidRPr="004944C3" w:rsidRDefault="004944C3" w:rsidP="00B25996">
            <w:pPr>
              <w:pStyle w:val="TableParagraph"/>
              <w:jc w:val="left"/>
              <w:rPr>
                <w:sz w:val="18"/>
              </w:rPr>
            </w:pPr>
          </w:p>
        </w:tc>
        <w:tc>
          <w:tcPr>
            <w:tcW w:w="1876" w:type="dxa"/>
          </w:tcPr>
          <w:p w14:paraId="38A247F4" w14:textId="77777777" w:rsidR="004944C3" w:rsidRPr="004944C3" w:rsidRDefault="004944C3" w:rsidP="00B25996">
            <w:pPr>
              <w:pStyle w:val="TableParagraph"/>
              <w:spacing w:line="229" w:lineRule="exact"/>
              <w:ind w:left="107"/>
              <w:jc w:val="left"/>
              <w:rPr>
                <w:sz w:val="20"/>
              </w:rPr>
            </w:pPr>
            <w:r w:rsidRPr="004944C3">
              <w:rPr>
                <w:spacing w:val="-2"/>
                <w:sz w:val="20"/>
              </w:rPr>
              <w:t>Positive</w:t>
            </w:r>
          </w:p>
        </w:tc>
        <w:tc>
          <w:tcPr>
            <w:tcW w:w="1911" w:type="dxa"/>
          </w:tcPr>
          <w:p w14:paraId="44AF3C99" w14:textId="77777777" w:rsidR="004944C3" w:rsidRPr="004944C3" w:rsidRDefault="004944C3" w:rsidP="00B25996">
            <w:pPr>
              <w:pStyle w:val="TableParagraph"/>
              <w:spacing w:line="229" w:lineRule="exact"/>
              <w:ind w:left="107"/>
              <w:jc w:val="left"/>
              <w:rPr>
                <w:sz w:val="20"/>
                <w:lang w:val="en-US"/>
              </w:rPr>
            </w:pPr>
            <w:r w:rsidRPr="004944C3">
              <w:rPr>
                <w:spacing w:val="-2"/>
                <w:sz w:val="20"/>
              </w:rPr>
              <w:t>0.2</w:t>
            </w:r>
            <w:r w:rsidRPr="004944C3">
              <w:rPr>
                <w:spacing w:val="-2"/>
                <w:sz w:val="20"/>
                <w:lang w:val="en-US"/>
              </w:rPr>
              <w:t>10</w:t>
            </w:r>
          </w:p>
        </w:tc>
      </w:tr>
      <w:tr w:rsidR="004944C3" w:rsidRPr="004944C3" w14:paraId="11639FFE" w14:textId="77777777" w:rsidTr="006D2AA5">
        <w:trPr>
          <w:trHeight w:val="264"/>
        </w:trPr>
        <w:tc>
          <w:tcPr>
            <w:tcW w:w="2454" w:type="dxa"/>
          </w:tcPr>
          <w:p w14:paraId="57C7A50F" w14:textId="77777777" w:rsidR="004944C3" w:rsidRPr="004944C3" w:rsidRDefault="004944C3" w:rsidP="00B25996">
            <w:pPr>
              <w:pStyle w:val="TableParagraph"/>
              <w:jc w:val="left"/>
              <w:rPr>
                <w:sz w:val="18"/>
              </w:rPr>
            </w:pPr>
          </w:p>
        </w:tc>
        <w:tc>
          <w:tcPr>
            <w:tcW w:w="1876" w:type="dxa"/>
          </w:tcPr>
          <w:p w14:paraId="21142244" w14:textId="77777777" w:rsidR="004944C3" w:rsidRPr="004944C3" w:rsidRDefault="004944C3" w:rsidP="00B25996">
            <w:pPr>
              <w:pStyle w:val="TableParagraph"/>
              <w:spacing w:line="229" w:lineRule="exact"/>
              <w:ind w:left="107"/>
              <w:jc w:val="left"/>
              <w:rPr>
                <w:sz w:val="20"/>
              </w:rPr>
            </w:pPr>
            <w:r w:rsidRPr="004944C3">
              <w:rPr>
                <w:spacing w:val="-2"/>
                <w:sz w:val="20"/>
              </w:rPr>
              <w:t>Negative</w:t>
            </w:r>
          </w:p>
        </w:tc>
        <w:tc>
          <w:tcPr>
            <w:tcW w:w="1911" w:type="dxa"/>
          </w:tcPr>
          <w:p w14:paraId="1C73612C" w14:textId="77777777" w:rsidR="004944C3" w:rsidRPr="004944C3" w:rsidRDefault="004944C3" w:rsidP="00B25996">
            <w:pPr>
              <w:pStyle w:val="TableParagraph"/>
              <w:spacing w:line="229" w:lineRule="exact"/>
              <w:ind w:left="107"/>
              <w:jc w:val="left"/>
              <w:rPr>
                <w:sz w:val="20"/>
                <w:lang w:val="en-US"/>
              </w:rPr>
            </w:pPr>
            <w:r w:rsidRPr="004944C3">
              <w:rPr>
                <w:spacing w:val="-2"/>
                <w:sz w:val="20"/>
              </w:rPr>
              <w:t>-0.1</w:t>
            </w:r>
            <w:r w:rsidRPr="004944C3">
              <w:rPr>
                <w:spacing w:val="-2"/>
                <w:sz w:val="20"/>
                <w:lang w:val="en-US"/>
              </w:rPr>
              <w:t>75</w:t>
            </w:r>
          </w:p>
        </w:tc>
      </w:tr>
      <w:tr w:rsidR="004944C3" w:rsidRPr="004944C3" w14:paraId="7C977592" w14:textId="77777777" w:rsidTr="006D2AA5">
        <w:trPr>
          <w:trHeight w:val="265"/>
        </w:trPr>
        <w:tc>
          <w:tcPr>
            <w:tcW w:w="4330" w:type="dxa"/>
            <w:gridSpan w:val="2"/>
          </w:tcPr>
          <w:p w14:paraId="35FD7FEF" w14:textId="77777777" w:rsidR="004944C3" w:rsidRPr="004944C3" w:rsidRDefault="004944C3" w:rsidP="00B25996">
            <w:pPr>
              <w:pStyle w:val="TableParagraph"/>
              <w:spacing w:line="229" w:lineRule="exact"/>
              <w:ind w:left="106"/>
              <w:jc w:val="left"/>
              <w:rPr>
                <w:sz w:val="20"/>
              </w:rPr>
            </w:pPr>
            <w:r w:rsidRPr="004944C3">
              <w:rPr>
                <w:sz w:val="20"/>
              </w:rPr>
              <w:t>Test</w:t>
            </w:r>
            <w:r w:rsidRPr="004944C3">
              <w:rPr>
                <w:spacing w:val="-1"/>
                <w:sz w:val="20"/>
              </w:rPr>
              <w:t xml:space="preserve"> </w:t>
            </w:r>
            <w:r w:rsidRPr="004944C3">
              <w:rPr>
                <w:spacing w:val="-2"/>
                <w:sz w:val="20"/>
              </w:rPr>
              <w:t>Statistic</w:t>
            </w:r>
          </w:p>
        </w:tc>
        <w:tc>
          <w:tcPr>
            <w:tcW w:w="1911" w:type="dxa"/>
          </w:tcPr>
          <w:p w14:paraId="5921B130" w14:textId="77777777" w:rsidR="004944C3" w:rsidRPr="004944C3" w:rsidRDefault="004944C3" w:rsidP="00B25996">
            <w:pPr>
              <w:pStyle w:val="TableParagraph"/>
              <w:spacing w:line="229" w:lineRule="exact"/>
              <w:ind w:left="107"/>
              <w:jc w:val="left"/>
              <w:rPr>
                <w:sz w:val="20"/>
                <w:lang w:val="en-US"/>
              </w:rPr>
            </w:pPr>
            <w:r w:rsidRPr="004944C3">
              <w:rPr>
                <w:spacing w:val="-2"/>
                <w:sz w:val="20"/>
              </w:rPr>
              <w:t>0.21</w:t>
            </w:r>
            <w:r w:rsidRPr="004944C3">
              <w:rPr>
                <w:spacing w:val="-2"/>
                <w:sz w:val="20"/>
                <w:lang w:val="en-US"/>
              </w:rPr>
              <w:t>0</w:t>
            </w:r>
          </w:p>
        </w:tc>
      </w:tr>
      <w:tr w:rsidR="004944C3" w:rsidRPr="004944C3" w14:paraId="222FCC24" w14:textId="77777777" w:rsidTr="006D2AA5">
        <w:trPr>
          <w:trHeight w:val="264"/>
        </w:trPr>
        <w:tc>
          <w:tcPr>
            <w:tcW w:w="4330" w:type="dxa"/>
            <w:gridSpan w:val="2"/>
          </w:tcPr>
          <w:p w14:paraId="59865AE6" w14:textId="77777777" w:rsidR="004944C3" w:rsidRPr="004944C3" w:rsidRDefault="004944C3" w:rsidP="00B25996">
            <w:pPr>
              <w:pStyle w:val="TableParagraph"/>
              <w:spacing w:line="229" w:lineRule="exact"/>
              <w:ind w:left="106"/>
              <w:jc w:val="left"/>
              <w:rPr>
                <w:sz w:val="20"/>
              </w:rPr>
            </w:pPr>
            <w:r w:rsidRPr="004944C3">
              <w:rPr>
                <w:sz w:val="20"/>
              </w:rPr>
              <w:t>Asymp.</w:t>
            </w:r>
            <w:r w:rsidRPr="004944C3">
              <w:rPr>
                <w:spacing w:val="-1"/>
                <w:sz w:val="20"/>
              </w:rPr>
              <w:t xml:space="preserve"> </w:t>
            </w:r>
            <w:r w:rsidRPr="004944C3">
              <w:rPr>
                <w:sz w:val="20"/>
              </w:rPr>
              <w:t>Sig. (2-</w:t>
            </w:r>
            <w:r w:rsidRPr="004944C3">
              <w:rPr>
                <w:spacing w:val="-2"/>
                <w:sz w:val="20"/>
              </w:rPr>
              <w:t>tailed)</w:t>
            </w:r>
          </w:p>
        </w:tc>
        <w:tc>
          <w:tcPr>
            <w:tcW w:w="1911" w:type="dxa"/>
          </w:tcPr>
          <w:p w14:paraId="125A02F2" w14:textId="7A806B4E" w:rsidR="009F7182" w:rsidRPr="009F7182" w:rsidRDefault="004944C3" w:rsidP="00B25996">
            <w:pPr>
              <w:pStyle w:val="TableParagraph"/>
              <w:spacing w:line="229" w:lineRule="exact"/>
              <w:ind w:left="107"/>
              <w:jc w:val="left"/>
              <w:rPr>
                <w:spacing w:val="-2"/>
                <w:sz w:val="20"/>
                <w:vertAlign w:val="superscript"/>
              </w:rPr>
            </w:pPr>
            <w:r w:rsidRPr="004944C3">
              <w:rPr>
                <w:spacing w:val="-2"/>
                <w:sz w:val="20"/>
              </w:rPr>
              <w:t>.000</w:t>
            </w:r>
            <w:r w:rsidRPr="004944C3">
              <w:rPr>
                <w:spacing w:val="-2"/>
                <w:sz w:val="20"/>
                <w:vertAlign w:val="superscript"/>
              </w:rPr>
              <w:t>c</w:t>
            </w:r>
          </w:p>
        </w:tc>
      </w:tr>
      <w:tr w:rsidR="009F7182" w:rsidRPr="004944C3" w14:paraId="53F53F9F" w14:textId="77777777" w:rsidTr="006D2AA5">
        <w:trPr>
          <w:trHeight w:val="264"/>
        </w:trPr>
        <w:tc>
          <w:tcPr>
            <w:tcW w:w="4330" w:type="dxa"/>
            <w:gridSpan w:val="2"/>
          </w:tcPr>
          <w:p w14:paraId="445B60D3" w14:textId="3359F88A" w:rsidR="009F7182" w:rsidRPr="004944C3" w:rsidRDefault="009F7182" w:rsidP="009F7182">
            <w:pPr>
              <w:pStyle w:val="TableParagraph"/>
              <w:spacing w:line="229" w:lineRule="exact"/>
              <w:ind w:left="106"/>
              <w:jc w:val="left"/>
              <w:rPr>
                <w:sz w:val="20"/>
              </w:rPr>
            </w:pPr>
            <w:r w:rsidRPr="004944C3">
              <w:rPr>
                <w:sz w:val="20"/>
                <w:lang w:val="en-US"/>
              </w:rPr>
              <w:t>Exact. Sig. (2-tailed)</w:t>
            </w:r>
          </w:p>
        </w:tc>
        <w:tc>
          <w:tcPr>
            <w:tcW w:w="1911" w:type="dxa"/>
          </w:tcPr>
          <w:p w14:paraId="009E4CCF" w14:textId="6DEFA0EE" w:rsidR="009F7182" w:rsidRPr="004944C3" w:rsidRDefault="009F7182" w:rsidP="009F7182">
            <w:pPr>
              <w:pStyle w:val="TableParagraph"/>
              <w:spacing w:line="229" w:lineRule="exact"/>
              <w:ind w:left="107"/>
              <w:jc w:val="left"/>
              <w:rPr>
                <w:spacing w:val="-2"/>
                <w:sz w:val="20"/>
              </w:rPr>
            </w:pPr>
            <w:r w:rsidRPr="004944C3">
              <w:rPr>
                <w:spacing w:val="-2"/>
                <w:sz w:val="20"/>
                <w:lang w:val="en-US"/>
              </w:rPr>
              <w:t>.0</w:t>
            </w:r>
            <w:r>
              <w:rPr>
                <w:spacing w:val="-2"/>
                <w:sz w:val="20"/>
                <w:lang w:val="en-US"/>
              </w:rPr>
              <w:t>23</w:t>
            </w:r>
          </w:p>
        </w:tc>
      </w:tr>
      <w:tr w:rsidR="009F7182" w:rsidRPr="004944C3" w14:paraId="400F5BED" w14:textId="77777777" w:rsidTr="006D2AA5">
        <w:trPr>
          <w:trHeight w:val="264"/>
        </w:trPr>
        <w:tc>
          <w:tcPr>
            <w:tcW w:w="4330" w:type="dxa"/>
            <w:gridSpan w:val="2"/>
          </w:tcPr>
          <w:p w14:paraId="6DA9CE37" w14:textId="347F5824" w:rsidR="009F7182" w:rsidRPr="004944C3" w:rsidRDefault="009F7182" w:rsidP="009F7182">
            <w:pPr>
              <w:pStyle w:val="TableParagraph"/>
              <w:spacing w:line="229" w:lineRule="exact"/>
              <w:ind w:left="106"/>
              <w:jc w:val="left"/>
              <w:rPr>
                <w:sz w:val="20"/>
              </w:rPr>
            </w:pPr>
            <w:r w:rsidRPr="004944C3">
              <w:rPr>
                <w:sz w:val="20"/>
                <w:lang w:val="en-US"/>
              </w:rPr>
              <w:t>Monte Carlo Sig. (2-tailed)</w:t>
            </w:r>
          </w:p>
        </w:tc>
        <w:tc>
          <w:tcPr>
            <w:tcW w:w="1911" w:type="dxa"/>
          </w:tcPr>
          <w:p w14:paraId="26590486" w14:textId="56E7D236" w:rsidR="009F7182" w:rsidRPr="004944C3" w:rsidRDefault="009F7182" w:rsidP="009F7182">
            <w:pPr>
              <w:pStyle w:val="TableParagraph"/>
              <w:spacing w:line="229" w:lineRule="exact"/>
              <w:ind w:left="107"/>
              <w:jc w:val="left"/>
              <w:rPr>
                <w:spacing w:val="-2"/>
                <w:sz w:val="20"/>
              </w:rPr>
            </w:pPr>
            <w:r w:rsidRPr="004944C3">
              <w:rPr>
                <w:spacing w:val="-2"/>
                <w:sz w:val="20"/>
                <w:lang w:val="en-US"/>
              </w:rPr>
              <w:t>.0</w:t>
            </w:r>
            <w:r>
              <w:rPr>
                <w:spacing w:val="-2"/>
                <w:sz w:val="20"/>
                <w:lang w:val="en-US"/>
              </w:rPr>
              <w:t>18</w:t>
            </w:r>
          </w:p>
        </w:tc>
      </w:tr>
    </w:tbl>
    <w:p w14:paraId="1EB74CD5" w14:textId="76EB7C3C" w:rsidR="004944C3" w:rsidRPr="004944C3" w:rsidRDefault="00A5024C" w:rsidP="004944C3">
      <w:pPr>
        <w:spacing w:before="5"/>
        <w:ind w:left="668"/>
        <w:jc w:val="both"/>
        <w:rPr>
          <w:rFonts w:ascii="Times New Roman" w:hAnsi="Times New Roman" w:cs="Times New Roman"/>
          <w:i/>
          <w:sz w:val="24"/>
        </w:rPr>
      </w:pPr>
      <w:r w:rsidRPr="00AF4ED3">
        <w:rPr>
          <w:rFonts w:ascii="Times New Roman" w:hAnsi="Times New Roman" w:cs="Times New Roman"/>
          <w:i/>
          <w:sz w:val="24"/>
          <w:szCs w:val="24"/>
        </w:rPr>
        <w:t>Source:</w:t>
      </w:r>
      <w:r w:rsidRPr="00AF4ED3">
        <w:rPr>
          <w:rFonts w:ascii="Times New Roman" w:hAnsi="Times New Roman" w:cs="Times New Roman"/>
          <w:i/>
          <w:spacing w:val="-8"/>
          <w:sz w:val="24"/>
          <w:szCs w:val="24"/>
        </w:rPr>
        <w:t xml:space="preserve"> </w:t>
      </w:r>
      <w:r w:rsidRPr="00AF4ED3">
        <w:rPr>
          <w:rFonts w:ascii="Times New Roman" w:hAnsi="Times New Roman" w:cs="Times New Roman"/>
          <w:i/>
          <w:sz w:val="24"/>
          <w:szCs w:val="24"/>
        </w:rPr>
        <w:t>processed</w:t>
      </w:r>
      <w:r w:rsidRPr="00AF4ED3">
        <w:rPr>
          <w:rFonts w:ascii="Times New Roman" w:hAnsi="Times New Roman" w:cs="Times New Roman"/>
          <w:i/>
          <w:spacing w:val="-11"/>
          <w:sz w:val="24"/>
          <w:szCs w:val="24"/>
        </w:rPr>
        <w:t xml:space="preserve"> </w:t>
      </w:r>
      <w:r w:rsidRPr="00AF4ED3">
        <w:rPr>
          <w:rFonts w:ascii="Times New Roman" w:hAnsi="Times New Roman" w:cs="Times New Roman"/>
          <w:i/>
          <w:sz w:val="24"/>
          <w:szCs w:val="24"/>
        </w:rPr>
        <w:t>data,</w:t>
      </w:r>
      <w:r w:rsidRPr="00AF4ED3">
        <w:rPr>
          <w:rFonts w:ascii="Times New Roman" w:hAnsi="Times New Roman" w:cs="Times New Roman"/>
          <w:i/>
          <w:spacing w:val="-12"/>
          <w:sz w:val="24"/>
          <w:szCs w:val="24"/>
        </w:rPr>
        <w:t xml:space="preserve"> </w:t>
      </w:r>
      <w:r w:rsidRPr="00AF4ED3">
        <w:rPr>
          <w:rFonts w:ascii="Times New Roman" w:hAnsi="Times New Roman" w:cs="Times New Roman"/>
          <w:i/>
          <w:spacing w:val="-4"/>
          <w:sz w:val="24"/>
          <w:szCs w:val="24"/>
        </w:rPr>
        <w:t>2025</w:t>
      </w:r>
    </w:p>
    <w:p w14:paraId="790B535A" w14:textId="54821ED4" w:rsidR="004944C3" w:rsidRPr="004944C3" w:rsidRDefault="00A5024C" w:rsidP="00B870E0">
      <w:pPr>
        <w:spacing w:before="100" w:beforeAutospacing="1" w:after="100" w:afterAutospacing="1" w:line="480" w:lineRule="auto"/>
        <w:ind w:firstLine="567"/>
        <w:jc w:val="both"/>
        <w:rPr>
          <w:rFonts w:ascii="Times New Roman" w:hAnsi="Times New Roman" w:cs="Times New Roman"/>
          <w:spacing w:val="-2"/>
          <w:sz w:val="24"/>
          <w:szCs w:val="24"/>
          <w:lang w:val="en-US"/>
        </w:rPr>
      </w:pPr>
      <w:r w:rsidRPr="00AF4ED3">
        <w:rPr>
          <w:rFonts w:ascii="Times New Roman" w:hAnsi="Times New Roman" w:cs="Times New Roman"/>
          <w:sz w:val="24"/>
          <w:szCs w:val="24"/>
        </w:rPr>
        <w:t xml:space="preserve">Based on Table 4.3, the </w:t>
      </w:r>
      <w:proofErr w:type="spellStart"/>
      <w:r w:rsidRPr="00AF4ED3">
        <w:rPr>
          <w:rFonts w:ascii="Times New Roman" w:hAnsi="Times New Roman" w:cs="Times New Roman"/>
          <w:sz w:val="24"/>
          <w:szCs w:val="24"/>
        </w:rPr>
        <w:t>Asymp</w:t>
      </w:r>
      <w:proofErr w:type="spellEnd"/>
      <w:r w:rsidRPr="00AF4ED3">
        <w:rPr>
          <w:rFonts w:ascii="Times New Roman" w:hAnsi="Times New Roman" w:cs="Times New Roman"/>
          <w:sz w:val="24"/>
          <w:szCs w:val="24"/>
        </w:rPr>
        <w:t>. Sig. (2-tailed) value is 0.000, which is</w:t>
      </w:r>
      <w:r w:rsidRPr="00AF4ED3">
        <w:rPr>
          <w:rFonts w:ascii="Times New Roman" w:hAnsi="Times New Roman" w:cs="Times New Roman"/>
          <w:spacing w:val="40"/>
          <w:sz w:val="24"/>
          <w:szCs w:val="24"/>
        </w:rPr>
        <w:t xml:space="preserve"> </w:t>
      </w:r>
      <w:r w:rsidRPr="00AF4ED3">
        <w:rPr>
          <w:rFonts w:ascii="Times New Roman" w:hAnsi="Times New Roman" w:cs="Times New Roman"/>
          <w:sz w:val="24"/>
          <w:szCs w:val="24"/>
        </w:rPr>
        <w:t>smaller than the significance level of 0.05. Therefore, the data is considered not normally distributed. Good data is normally distributed data. To address data that is not normally distributed, data transformation is performed by testing for outliers using a boxplot. From the boxplot results, data identified as outliers is removed. As a result, from 84 data observations, there are now 70 data observations as follows</w:t>
      </w:r>
      <w:r w:rsidR="004944C3" w:rsidRPr="004944C3">
        <w:rPr>
          <w:rFonts w:ascii="Times New Roman" w:hAnsi="Times New Roman" w:cs="Times New Roman"/>
          <w:spacing w:val="-2"/>
          <w:sz w:val="24"/>
          <w:szCs w:val="24"/>
          <w:lang w:val="en-US"/>
        </w:rPr>
        <w:t>.</w:t>
      </w:r>
    </w:p>
    <w:p w14:paraId="116AE87E" w14:textId="3BD2EA97" w:rsidR="006D2AA5" w:rsidRPr="006D2AA5" w:rsidRDefault="006D4426" w:rsidP="006D4426">
      <w:pPr>
        <w:pStyle w:val="DAFTARTABLEOTOMATIS"/>
      </w:pPr>
      <w:bookmarkStart w:id="79" w:name="_Toc227009395"/>
      <w:r>
        <w:t xml:space="preserve">Table 4. </w:t>
      </w:r>
      <w:fldSimple w:instr=" SEQ Table_4. \* ARABIC ">
        <w:r w:rsidR="000069DE">
          <w:rPr>
            <w:noProof/>
          </w:rPr>
          <w:t>4</w:t>
        </w:r>
      </w:fldSimple>
      <w:r w:rsidR="006D2AA5" w:rsidRPr="006D2AA5">
        <w:t xml:space="preserve"> </w:t>
      </w:r>
      <w:r w:rsidR="00A5024C" w:rsidRPr="00A5024C">
        <w:t>Descriptive Analysis Results after Data Transformation</w:t>
      </w:r>
      <w:bookmarkEnd w:id="79"/>
    </w:p>
    <w:p w14:paraId="765ECC0D" w14:textId="7E44A192" w:rsidR="004944C3" w:rsidRDefault="004944C3" w:rsidP="004944C3">
      <w:pPr>
        <w:spacing w:before="100" w:beforeAutospacing="1" w:after="100" w:afterAutospacing="1" w:line="360" w:lineRule="auto"/>
        <w:jc w:val="both"/>
        <w:rPr>
          <w:rFonts w:ascii="Times New Roman" w:hAnsi="Times New Roman" w:cs="Times New Roman"/>
          <w:i/>
          <w:spacing w:val="-4"/>
          <w:sz w:val="24"/>
          <w:szCs w:val="24"/>
        </w:rPr>
      </w:pPr>
      <w:r w:rsidRPr="004944C3">
        <w:rPr>
          <w:rFonts w:ascii="Times New Roman" w:hAnsi="Times New Roman" w:cs="Times New Roman"/>
          <w:noProof/>
          <w:spacing w:val="-2"/>
          <w:sz w:val="24"/>
          <w:szCs w:val="24"/>
          <w:lang w:val="en-US"/>
        </w:rPr>
        <w:drawing>
          <wp:inline distT="0" distB="0" distL="0" distR="0" wp14:anchorId="4D4FEB59" wp14:editId="0E048A27">
            <wp:extent cx="5039995" cy="1515110"/>
            <wp:effectExtent l="0" t="0" r="8255"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039995" cy="1515110"/>
                    </a:xfrm>
                    <a:prstGeom prst="rect">
                      <a:avLst/>
                    </a:prstGeom>
                  </pic:spPr>
                </pic:pic>
              </a:graphicData>
            </a:graphic>
          </wp:inline>
        </w:drawing>
      </w:r>
      <w:r w:rsidRPr="004944C3">
        <w:rPr>
          <w:rFonts w:ascii="Times New Roman" w:hAnsi="Times New Roman" w:cs="Times New Roman"/>
          <w:i/>
          <w:sz w:val="24"/>
        </w:rPr>
        <w:tab/>
      </w:r>
      <w:r w:rsidR="00A5024C" w:rsidRPr="00AF4ED3">
        <w:rPr>
          <w:rFonts w:ascii="Times New Roman" w:hAnsi="Times New Roman" w:cs="Times New Roman"/>
          <w:i/>
          <w:sz w:val="24"/>
          <w:szCs w:val="24"/>
        </w:rPr>
        <w:t>Source:</w:t>
      </w:r>
      <w:r w:rsidR="00A5024C" w:rsidRPr="00AF4ED3">
        <w:rPr>
          <w:rFonts w:ascii="Times New Roman" w:hAnsi="Times New Roman" w:cs="Times New Roman"/>
          <w:i/>
          <w:spacing w:val="-8"/>
          <w:sz w:val="24"/>
          <w:szCs w:val="24"/>
        </w:rPr>
        <w:t xml:space="preserve"> </w:t>
      </w:r>
      <w:r w:rsidR="00A5024C" w:rsidRPr="00AF4ED3">
        <w:rPr>
          <w:rFonts w:ascii="Times New Roman" w:hAnsi="Times New Roman" w:cs="Times New Roman"/>
          <w:i/>
          <w:sz w:val="24"/>
          <w:szCs w:val="24"/>
        </w:rPr>
        <w:t>processed</w:t>
      </w:r>
      <w:r w:rsidR="00A5024C" w:rsidRPr="00AF4ED3">
        <w:rPr>
          <w:rFonts w:ascii="Times New Roman" w:hAnsi="Times New Roman" w:cs="Times New Roman"/>
          <w:i/>
          <w:spacing w:val="-11"/>
          <w:sz w:val="24"/>
          <w:szCs w:val="24"/>
        </w:rPr>
        <w:t xml:space="preserve"> </w:t>
      </w:r>
      <w:r w:rsidR="00A5024C" w:rsidRPr="00AF4ED3">
        <w:rPr>
          <w:rFonts w:ascii="Times New Roman" w:hAnsi="Times New Roman" w:cs="Times New Roman"/>
          <w:i/>
          <w:sz w:val="24"/>
          <w:szCs w:val="24"/>
        </w:rPr>
        <w:t>data,</w:t>
      </w:r>
      <w:r w:rsidR="00A5024C" w:rsidRPr="00AF4ED3">
        <w:rPr>
          <w:rFonts w:ascii="Times New Roman" w:hAnsi="Times New Roman" w:cs="Times New Roman"/>
          <w:i/>
          <w:spacing w:val="-12"/>
          <w:sz w:val="24"/>
          <w:szCs w:val="24"/>
        </w:rPr>
        <w:t xml:space="preserve"> </w:t>
      </w:r>
      <w:r w:rsidR="00A5024C" w:rsidRPr="00AF4ED3">
        <w:rPr>
          <w:rFonts w:ascii="Times New Roman" w:hAnsi="Times New Roman" w:cs="Times New Roman"/>
          <w:i/>
          <w:spacing w:val="-4"/>
          <w:sz w:val="24"/>
          <w:szCs w:val="24"/>
        </w:rPr>
        <w:t>2025</w:t>
      </w:r>
    </w:p>
    <w:p w14:paraId="29F76895" w14:textId="77777777" w:rsidR="009D2A0D" w:rsidRPr="004944C3" w:rsidRDefault="009D2A0D" w:rsidP="004944C3">
      <w:pPr>
        <w:spacing w:before="100" w:beforeAutospacing="1" w:after="100" w:afterAutospacing="1" w:line="360" w:lineRule="auto"/>
        <w:jc w:val="both"/>
        <w:rPr>
          <w:rFonts w:ascii="Times New Roman" w:hAnsi="Times New Roman" w:cs="Times New Roman"/>
          <w:spacing w:val="-2"/>
          <w:sz w:val="24"/>
          <w:szCs w:val="24"/>
          <w:lang w:val="en-US"/>
        </w:rPr>
      </w:pPr>
    </w:p>
    <w:p w14:paraId="23C331E4" w14:textId="342628AF" w:rsidR="00C85FB6" w:rsidRPr="004944C3" w:rsidRDefault="00A5024C" w:rsidP="00B870E0">
      <w:pPr>
        <w:spacing w:before="100" w:beforeAutospacing="1" w:after="100" w:afterAutospacing="1" w:line="480" w:lineRule="auto"/>
        <w:ind w:firstLine="567"/>
        <w:jc w:val="both"/>
        <w:rPr>
          <w:rFonts w:ascii="Times New Roman" w:hAnsi="Times New Roman" w:cs="Times New Roman"/>
          <w:sz w:val="24"/>
          <w:szCs w:val="24"/>
          <w:lang w:val="en-US"/>
        </w:rPr>
      </w:pPr>
      <w:r w:rsidRPr="00AF4ED3">
        <w:rPr>
          <w:rFonts w:ascii="Times New Roman" w:hAnsi="Times New Roman" w:cs="Times New Roman"/>
          <w:sz w:val="24"/>
          <w:szCs w:val="24"/>
        </w:rPr>
        <w:lastRenderedPageBreak/>
        <w:t>Based on Table 4.4, the sample size used for the study was 70, and there was no</w:t>
      </w:r>
      <w:r w:rsidRPr="00AF4ED3">
        <w:rPr>
          <w:rFonts w:ascii="Times New Roman" w:hAnsi="Times New Roman" w:cs="Times New Roman"/>
          <w:spacing w:val="-3"/>
          <w:sz w:val="24"/>
          <w:szCs w:val="24"/>
        </w:rPr>
        <w:t xml:space="preserve"> </w:t>
      </w:r>
      <w:r w:rsidRPr="00AF4ED3">
        <w:rPr>
          <w:rFonts w:ascii="Times New Roman" w:hAnsi="Times New Roman" w:cs="Times New Roman"/>
          <w:sz w:val="24"/>
          <w:szCs w:val="24"/>
        </w:rPr>
        <w:t>data</w:t>
      </w:r>
      <w:r w:rsidRPr="00AF4ED3">
        <w:rPr>
          <w:rFonts w:ascii="Times New Roman" w:hAnsi="Times New Roman" w:cs="Times New Roman"/>
          <w:spacing w:val="-3"/>
          <w:sz w:val="24"/>
          <w:szCs w:val="24"/>
        </w:rPr>
        <w:t xml:space="preserve"> </w:t>
      </w:r>
      <w:r w:rsidRPr="00AF4ED3">
        <w:rPr>
          <w:rFonts w:ascii="Times New Roman" w:hAnsi="Times New Roman" w:cs="Times New Roman"/>
          <w:sz w:val="24"/>
          <w:szCs w:val="24"/>
        </w:rPr>
        <w:t>that</w:t>
      </w:r>
      <w:r w:rsidRPr="00AF4ED3">
        <w:rPr>
          <w:rFonts w:ascii="Times New Roman" w:hAnsi="Times New Roman" w:cs="Times New Roman"/>
          <w:spacing w:val="-3"/>
          <w:sz w:val="24"/>
          <w:szCs w:val="24"/>
        </w:rPr>
        <w:t xml:space="preserve"> </w:t>
      </w:r>
      <w:r w:rsidRPr="00AF4ED3">
        <w:rPr>
          <w:rFonts w:ascii="Times New Roman" w:hAnsi="Times New Roman" w:cs="Times New Roman"/>
          <w:sz w:val="24"/>
          <w:szCs w:val="24"/>
        </w:rPr>
        <w:t>was</w:t>
      </w:r>
      <w:r w:rsidRPr="00AF4ED3">
        <w:rPr>
          <w:rFonts w:ascii="Times New Roman" w:hAnsi="Times New Roman" w:cs="Times New Roman"/>
          <w:spacing w:val="-3"/>
          <w:sz w:val="24"/>
          <w:szCs w:val="24"/>
        </w:rPr>
        <w:t xml:space="preserve"> </w:t>
      </w:r>
      <w:r w:rsidRPr="00AF4ED3">
        <w:rPr>
          <w:rFonts w:ascii="Times New Roman" w:hAnsi="Times New Roman" w:cs="Times New Roman"/>
          <w:sz w:val="24"/>
          <w:szCs w:val="24"/>
        </w:rPr>
        <w:t>not</w:t>
      </w:r>
      <w:r w:rsidRPr="00AF4ED3">
        <w:rPr>
          <w:rFonts w:ascii="Times New Roman" w:hAnsi="Times New Roman" w:cs="Times New Roman"/>
          <w:spacing w:val="-3"/>
          <w:sz w:val="24"/>
          <w:szCs w:val="24"/>
        </w:rPr>
        <w:t xml:space="preserve"> </w:t>
      </w:r>
      <w:proofErr w:type="spellStart"/>
      <w:r w:rsidRPr="00AF4ED3">
        <w:rPr>
          <w:rFonts w:ascii="Times New Roman" w:hAnsi="Times New Roman" w:cs="Times New Roman"/>
          <w:sz w:val="24"/>
          <w:szCs w:val="24"/>
        </w:rPr>
        <w:t>analyzed</w:t>
      </w:r>
      <w:proofErr w:type="spellEnd"/>
      <w:r w:rsidRPr="00AF4ED3">
        <w:rPr>
          <w:rFonts w:ascii="Times New Roman" w:hAnsi="Times New Roman" w:cs="Times New Roman"/>
          <w:spacing w:val="-3"/>
          <w:sz w:val="24"/>
          <w:szCs w:val="24"/>
        </w:rPr>
        <w:t xml:space="preserve"> </w:t>
      </w:r>
      <w:r w:rsidRPr="00AF4ED3">
        <w:rPr>
          <w:rFonts w:ascii="Times New Roman" w:hAnsi="Times New Roman" w:cs="Times New Roman"/>
          <w:sz w:val="24"/>
          <w:szCs w:val="24"/>
        </w:rPr>
        <w:t>(valid</w:t>
      </w:r>
      <w:r w:rsidRPr="00AF4ED3">
        <w:rPr>
          <w:rFonts w:ascii="Times New Roman" w:hAnsi="Times New Roman" w:cs="Times New Roman"/>
          <w:spacing w:val="-3"/>
          <w:sz w:val="24"/>
          <w:szCs w:val="24"/>
        </w:rPr>
        <w:t xml:space="preserve"> </w:t>
      </w:r>
      <w:r w:rsidRPr="00AF4ED3">
        <w:rPr>
          <w:rFonts w:ascii="Times New Roman" w:hAnsi="Times New Roman" w:cs="Times New Roman"/>
          <w:sz w:val="24"/>
          <w:szCs w:val="24"/>
        </w:rPr>
        <w:t>N=70).</w:t>
      </w:r>
      <w:r w:rsidRPr="00AF4ED3">
        <w:rPr>
          <w:rFonts w:ascii="Times New Roman" w:hAnsi="Times New Roman" w:cs="Times New Roman"/>
          <w:spacing w:val="-3"/>
          <w:sz w:val="24"/>
          <w:szCs w:val="24"/>
        </w:rPr>
        <w:t xml:space="preserve"> </w:t>
      </w:r>
      <w:r w:rsidRPr="00AF4ED3">
        <w:rPr>
          <w:rFonts w:ascii="Times New Roman" w:hAnsi="Times New Roman" w:cs="Times New Roman"/>
          <w:sz w:val="24"/>
          <w:szCs w:val="24"/>
        </w:rPr>
        <w:t>The</w:t>
      </w:r>
      <w:r w:rsidRPr="00AF4ED3">
        <w:rPr>
          <w:rFonts w:ascii="Times New Roman" w:hAnsi="Times New Roman" w:cs="Times New Roman"/>
          <w:spacing w:val="-3"/>
          <w:sz w:val="24"/>
          <w:szCs w:val="24"/>
        </w:rPr>
        <w:t xml:space="preserve"> </w:t>
      </w:r>
      <w:r w:rsidRPr="00AF4ED3">
        <w:rPr>
          <w:rFonts w:ascii="Times New Roman" w:hAnsi="Times New Roman" w:cs="Times New Roman"/>
          <w:sz w:val="24"/>
          <w:szCs w:val="24"/>
        </w:rPr>
        <w:t>sample</w:t>
      </w:r>
      <w:r w:rsidRPr="00AF4ED3">
        <w:rPr>
          <w:rFonts w:ascii="Times New Roman" w:hAnsi="Times New Roman" w:cs="Times New Roman"/>
          <w:spacing w:val="-3"/>
          <w:sz w:val="24"/>
          <w:szCs w:val="24"/>
        </w:rPr>
        <w:t xml:space="preserve"> </w:t>
      </w:r>
      <w:r w:rsidRPr="00AF4ED3">
        <w:rPr>
          <w:rFonts w:ascii="Times New Roman" w:hAnsi="Times New Roman" w:cs="Times New Roman"/>
          <w:sz w:val="24"/>
          <w:szCs w:val="24"/>
        </w:rPr>
        <w:t>size</w:t>
      </w:r>
      <w:r w:rsidRPr="00AF4ED3">
        <w:rPr>
          <w:rFonts w:ascii="Times New Roman" w:hAnsi="Times New Roman" w:cs="Times New Roman"/>
          <w:spacing w:val="-3"/>
          <w:sz w:val="24"/>
          <w:szCs w:val="24"/>
        </w:rPr>
        <w:t xml:space="preserve"> </w:t>
      </w:r>
      <w:r w:rsidRPr="00AF4ED3">
        <w:rPr>
          <w:rFonts w:ascii="Times New Roman" w:hAnsi="Times New Roman" w:cs="Times New Roman"/>
          <w:sz w:val="24"/>
          <w:szCs w:val="24"/>
        </w:rPr>
        <w:t>came</w:t>
      </w:r>
      <w:r w:rsidRPr="00AF4ED3">
        <w:rPr>
          <w:rFonts w:ascii="Times New Roman" w:hAnsi="Times New Roman" w:cs="Times New Roman"/>
          <w:spacing w:val="-3"/>
          <w:sz w:val="24"/>
          <w:szCs w:val="24"/>
        </w:rPr>
        <w:t xml:space="preserve"> </w:t>
      </w:r>
      <w:r w:rsidRPr="00AF4ED3">
        <w:rPr>
          <w:rFonts w:ascii="Times New Roman" w:hAnsi="Times New Roman" w:cs="Times New Roman"/>
          <w:sz w:val="24"/>
          <w:szCs w:val="24"/>
        </w:rPr>
        <w:t>from</w:t>
      </w:r>
      <w:r w:rsidRPr="00AF4ED3">
        <w:rPr>
          <w:rFonts w:ascii="Times New Roman" w:hAnsi="Times New Roman" w:cs="Times New Roman"/>
          <w:spacing w:val="-3"/>
          <w:sz w:val="24"/>
          <w:szCs w:val="24"/>
        </w:rPr>
        <w:t xml:space="preserve"> </w:t>
      </w:r>
      <w:r w:rsidRPr="00AF4ED3">
        <w:rPr>
          <w:rFonts w:ascii="Times New Roman" w:hAnsi="Times New Roman" w:cs="Times New Roman"/>
          <w:sz w:val="24"/>
          <w:szCs w:val="24"/>
        </w:rPr>
        <w:t>70</w:t>
      </w:r>
      <w:r w:rsidRPr="00AF4ED3">
        <w:rPr>
          <w:rFonts w:ascii="Times New Roman" w:hAnsi="Times New Roman" w:cs="Times New Roman"/>
          <w:spacing w:val="-3"/>
          <w:sz w:val="24"/>
          <w:szCs w:val="24"/>
        </w:rPr>
        <w:t xml:space="preserve"> </w:t>
      </w:r>
      <w:r w:rsidRPr="00AF4ED3">
        <w:rPr>
          <w:rFonts w:ascii="Times New Roman" w:hAnsi="Times New Roman" w:cs="Times New Roman"/>
          <w:sz w:val="24"/>
          <w:szCs w:val="24"/>
        </w:rPr>
        <w:t xml:space="preserve">companies listed in the </w:t>
      </w:r>
      <w:proofErr w:type="spellStart"/>
      <w:r w:rsidRPr="00AF4ED3">
        <w:rPr>
          <w:rFonts w:ascii="Times New Roman" w:hAnsi="Times New Roman" w:cs="Times New Roman"/>
          <w:sz w:val="24"/>
          <w:szCs w:val="24"/>
        </w:rPr>
        <w:t>Sustainalytics</w:t>
      </w:r>
      <w:proofErr w:type="spellEnd"/>
      <w:r w:rsidRPr="00AF4ED3">
        <w:rPr>
          <w:rFonts w:ascii="Times New Roman" w:hAnsi="Times New Roman" w:cs="Times New Roman"/>
          <w:sz w:val="24"/>
          <w:szCs w:val="24"/>
        </w:rPr>
        <w:t xml:space="preserve"> ESG Rating for the observation period, namely 2024</w:t>
      </w:r>
      <w:r w:rsidR="004944C3" w:rsidRPr="004944C3">
        <w:rPr>
          <w:rFonts w:ascii="Times New Roman" w:hAnsi="Times New Roman" w:cs="Times New Roman"/>
          <w:sz w:val="24"/>
          <w:szCs w:val="24"/>
          <w:lang w:val="en-US"/>
        </w:rPr>
        <w:t>.</w:t>
      </w:r>
    </w:p>
    <w:p w14:paraId="45C00C6F" w14:textId="6DEB9B5C" w:rsidR="004944C3" w:rsidRPr="004944C3" w:rsidRDefault="00A5024C" w:rsidP="00B870E0">
      <w:pPr>
        <w:pStyle w:val="NormalWeb"/>
        <w:spacing w:line="480" w:lineRule="auto"/>
        <w:ind w:firstLine="567"/>
        <w:jc w:val="both"/>
      </w:pPr>
      <w:r w:rsidRPr="00AF4ED3">
        <w:t>The ESG Score has a minimum value of 7.11 and a maximum value of 54.02. The mean ESG Score is 29.8463 with a standard deviation of 9.98182. Because the mean value is greater than the standard deviation, the data variation is classified as moderate, and the data tends to be more clustered (homogeneous)</w:t>
      </w:r>
      <w:r w:rsidR="004944C3" w:rsidRPr="004944C3">
        <w:t>.</w:t>
      </w:r>
    </w:p>
    <w:p w14:paraId="73A9E160" w14:textId="645A6ACF" w:rsidR="004944C3" w:rsidRPr="004944C3" w:rsidRDefault="00B870E0" w:rsidP="00B870E0">
      <w:pPr>
        <w:pStyle w:val="NormalWeb"/>
        <w:spacing w:line="480" w:lineRule="auto"/>
        <w:ind w:firstLine="567"/>
        <w:jc w:val="both"/>
      </w:pPr>
      <w:r w:rsidRPr="00B870E0">
        <w:t>Internal Auditors have a minimum value of 2.00 and a maximum value of 32.00. The average (mean) number of Internal Auditors is 11.5143 with a standard deviation of 7.74736. Since the average value is slightly greater than the standard deviation, the data variation is classified as moderate, and the distribution of the number of internal auditors between companies is fairly homogeneous.</w:t>
      </w:r>
    </w:p>
    <w:p w14:paraId="57382506" w14:textId="36F39A71" w:rsidR="004944C3" w:rsidRDefault="00B870E0" w:rsidP="00B870E0">
      <w:pPr>
        <w:pStyle w:val="NormalWeb"/>
        <w:spacing w:line="480" w:lineRule="auto"/>
        <w:ind w:firstLine="567"/>
        <w:jc w:val="both"/>
      </w:pPr>
      <w:r w:rsidRPr="00AF4ED3">
        <w:t>Audit Committee Meetings have a minimum value of 3.00 and a maximum value of 19.00. The average (mean) number of meetings is 7.5429 with a standard deviation of 4.34286. An average value that is greater than the standard deviation indicates that the data variation is moderate and that audit committee meetings between companies tend to be clustered (homogeneous)</w:t>
      </w:r>
      <w:r w:rsidR="004944C3" w:rsidRPr="004944C3">
        <w:t>.</w:t>
      </w:r>
    </w:p>
    <w:p w14:paraId="3A78A4DD" w14:textId="77777777" w:rsidR="009D2A0D" w:rsidRPr="004944C3" w:rsidRDefault="009D2A0D" w:rsidP="00B870E0">
      <w:pPr>
        <w:pStyle w:val="NormalWeb"/>
        <w:spacing w:line="480" w:lineRule="auto"/>
        <w:ind w:firstLine="567"/>
        <w:jc w:val="both"/>
      </w:pPr>
    </w:p>
    <w:p w14:paraId="48F270B0" w14:textId="41597486" w:rsidR="00C85FB6" w:rsidRPr="004944C3" w:rsidRDefault="00B870E0" w:rsidP="00C85FB6">
      <w:pPr>
        <w:pStyle w:val="NormalWeb"/>
        <w:spacing w:line="480" w:lineRule="auto"/>
        <w:ind w:firstLine="567"/>
        <w:jc w:val="both"/>
      </w:pPr>
      <w:r w:rsidRPr="00B870E0">
        <w:lastRenderedPageBreak/>
        <w:t>The Company Value has a minimum value of 0.24 and a maximum value of 2.93. The mean value of the company is 1.2053 with a standard deviation of 0.60960. Because the mean value is twice as large as the standard deviation, the data shows low variation and tends to be homogeneous, which means that the differences in company values between samples are not too large</w:t>
      </w:r>
      <w:r w:rsidR="004944C3" w:rsidRPr="004944C3">
        <w:t>.</w:t>
      </w:r>
    </w:p>
    <w:p w14:paraId="4DC9A7B2" w14:textId="36C0C5C5" w:rsidR="004952EA" w:rsidRPr="004952EA" w:rsidRDefault="006D4426" w:rsidP="006D4426">
      <w:pPr>
        <w:pStyle w:val="DAFTARTABLEOTOMATIS"/>
      </w:pPr>
      <w:bookmarkStart w:id="80" w:name="_Toc227009396"/>
      <w:r>
        <w:t xml:space="preserve">Table 4. </w:t>
      </w:r>
      <w:fldSimple w:instr=" SEQ Table_4. \* ARABIC ">
        <w:r w:rsidR="000069DE">
          <w:rPr>
            <w:noProof/>
          </w:rPr>
          <w:t>5</w:t>
        </w:r>
      </w:fldSimple>
      <w:r w:rsidR="004952EA" w:rsidRPr="004952EA">
        <w:t xml:space="preserve"> </w:t>
      </w:r>
      <w:r w:rsidR="00B870E0" w:rsidRPr="00B870E0">
        <w:t>Normality Results (Kolmogorov-Smirnov) after Transformation</w:t>
      </w:r>
      <w:bookmarkEnd w:id="80"/>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4"/>
        <w:gridCol w:w="1876"/>
        <w:gridCol w:w="1911"/>
      </w:tblGrid>
      <w:tr w:rsidR="004944C3" w:rsidRPr="004944C3" w14:paraId="667685B5" w14:textId="77777777" w:rsidTr="00B25996">
        <w:trPr>
          <w:trHeight w:val="263"/>
        </w:trPr>
        <w:tc>
          <w:tcPr>
            <w:tcW w:w="4330" w:type="dxa"/>
            <w:gridSpan w:val="2"/>
          </w:tcPr>
          <w:p w14:paraId="0BC49344" w14:textId="77777777" w:rsidR="004944C3" w:rsidRPr="004944C3" w:rsidRDefault="004944C3" w:rsidP="00B25996">
            <w:pPr>
              <w:pStyle w:val="TableParagraph"/>
              <w:jc w:val="left"/>
              <w:rPr>
                <w:sz w:val="18"/>
              </w:rPr>
            </w:pPr>
          </w:p>
        </w:tc>
        <w:tc>
          <w:tcPr>
            <w:tcW w:w="1911" w:type="dxa"/>
          </w:tcPr>
          <w:p w14:paraId="0F526197" w14:textId="77777777" w:rsidR="004944C3" w:rsidRPr="004944C3" w:rsidRDefault="004944C3" w:rsidP="00B25996">
            <w:pPr>
              <w:pStyle w:val="TableParagraph"/>
              <w:spacing w:line="229" w:lineRule="exact"/>
              <w:ind w:left="155"/>
              <w:jc w:val="left"/>
              <w:rPr>
                <w:sz w:val="20"/>
              </w:rPr>
            </w:pPr>
            <w:r w:rsidRPr="004944C3">
              <w:rPr>
                <w:sz w:val="20"/>
              </w:rPr>
              <w:t>Unstd.</w:t>
            </w:r>
            <w:r w:rsidRPr="004944C3">
              <w:rPr>
                <w:spacing w:val="-1"/>
                <w:sz w:val="20"/>
              </w:rPr>
              <w:t xml:space="preserve"> </w:t>
            </w:r>
            <w:r w:rsidRPr="004944C3">
              <w:rPr>
                <w:sz w:val="20"/>
              </w:rPr>
              <w:t xml:space="preserve">Res Model </w:t>
            </w:r>
            <w:r w:rsidRPr="004944C3">
              <w:rPr>
                <w:spacing w:val="-10"/>
                <w:sz w:val="20"/>
              </w:rPr>
              <w:t>1</w:t>
            </w:r>
          </w:p>
        </w:tc>
      </w:tr>
      <w:tr w:rsidR="004944C3" w:rsidRPr="004944C3" w14:paraId="7B40BE1B" w14:textId="77777777" w:rsidTr="00B25996">
        <w:trPr>
          <w:trHeight w:val="263"/>
        </w:trPr>
        <w:tc>
          <w:tcPr>
            <w:tcW w:w="4330" w:type="dxa"/>
            <w:gridSpan w:val="2"/>
          </w:tcPr>
          <w:p w14:paraId="6BF4539F" w14:textId="77777777" w:rsidR="004944C3" w:rsidRPr="004944C3" w:rsidRDefault="004944C3" w:rsidP="00B25996">
            <w:pPr>
              <w:pStyle w:val="TableParagraph"/>
              <w:spacing w:line="229" w:lineRule="exact"/>
              <w:ind w:left="106"/>
              <w:jc w:val="left"/>
              <w:rPr>
                <w:sz w:val="20"/>
              </w:rPr>
            </w:pPr>
            <w:r w:rsidRPr="004944C3">
              <w:rPr>
                <w:spacing w:val="-10"/>
                <w:sz w:val="20"/>
              </w:rPr>
              <w:t>N</w:t>
            </w:r>
          </w:p>
        </w:tc>
        <w:tc>
          <w:tcPr>
            <w:tcW w:w="1911" w:type="dxa"/>
          </w:tcPr>
          <w:p w14:paraId="1738DB46" w14:textId="77777777" w:rsidR="004944C3" w:rsidRPr="004944C3" w:rsidRDefault="004944C3" w:rsidP="00B25996">
            <w:pPr>
              <w:pStyle w:val="TableParagraph"/>
              <w:spacing w:line="229" w:lineRule="exact"/>
              <w:ind w:left="10"/>
              <w:rPr>
                <w:sz w:val="20"/>
                <w:lang w:val="en-US"/>
              </w:rPr>
            </w:pPr>
            <w:r w:rsidRPr="004944C3">
              <w:rPr>
                <w:spacing w:val="-5"/>
                <w:sz w:val="20"/>
                <w:lang w:val="en-US"/>
              </w:rPr>
              <w:t>70</w:t>
            </w:r>
          </w:p>
        </w:tc>
      </w:tr>
      <w:tr w:rsidR="004944C3" w:rsidRPr="004944C3" w14:paraId="3BE2D5E7" w14:textId="77777777" w:rsidTr="00B25996">
        <w:trPr>
          <w:trHeight w:val="263"/>
        </w:trPr>
        <w:tc>
          <w:tcPr>
            <w:tcW w:w="2454" w:type="dxa"/>
          </w:tcPr>
          <w:p w14:paraId="7DC9FC0E" w14:textId="77777777" w:rsidR="004944C3" w:rsidRPr="004944C3" w:rsidRDefault="004944C3" w:rsidP="00B25996">
            <w:pPr>
              <w:pStyle w:val="TableParagraph"/>
              <w:spacing w:line="229" w:lineRule="exact"/>
              <w:ind w:left="106"/>
              <w:jc w:val="left"/>
              <w:rPr>
                <w:sz w:val="20"/>
              </w:rPr>
            </w:pPr>
            <w:r w:rsidRPr="004944C3">
              <w:rPr>
                <w:sz w:val="20"/>
              </w:rPr>
              <w:t>Normal</w:t>
            </w:r>
            <w:r w:rsidRPr="004944C3">
              <w:rPr>
                <w:spacing w:val="-1"/>
                <w:sz w:val="20"/>
              </w:rPr>
              <w:t xml:space="preserve"> </w:t>
            </w:r>
            <w:r w:rsidRPr="004944C3">
              <w:rPr>
                <w:spacing w:val="-2"/>
                <w:sz w:val="20"/>
              </w:rPr>
              <w:t>Parameters</w:t>
            </w:r>
          </w:p>
        </w:tc>
        <w:tc>
          <w:tcPr>
            <w:tcW w:w="1876" w:type="dxa"/>
          </w:tcPr>
          <w:p w14:paraId="48D794CE" w14:textId="77777777" w:rsidR="004944C3" w:rsidRPr="004944C3" w:rsidRDefault="004944C3" w:rsidP="00B25996">
            <w:pPr>
              <w:pStyle w:val="TableParagraph"/>
              <w:spacing w:line="229" w:lineRule="exact"/>
              <w:ind w:left="107"/>
              <w:jc w:val="left"/>
              <w:rPr>
                <w:sz w:val="20"/>
              </w:rPr>
            </w:pPr>
            <w:r w:rsidRPr="004944C3">
              <w:rPr>
                <w:spacing w:val="-4"/>
                <w:sz w:val="20"/>
              </w:rPr>
              <w:t>Mean</w:t>
            </w:r>
          </w:p>
        </w:tc>
        <w:tc>
          <w:tcPr>
            <w:tcW w:w="1911" w:type="dxa"/>
          </w:tcPr>
          <w:p w14:paraId="11747616" w14:textId="77777777" w:rsidR="004944C3" w:rsidRPr="004944C3" w:rsidRDefault="004944C3" w:rsidP="00B25996">
            <w:pPr>
              <w:pStyle w:val="TableParagraph"/>
              <w:spacing w:line="229" w:lineRule="exact"/>
              <w:ind w:left="107"/>
              <w:jc w:val="left"/>
              <w:rPr>
                <w:sz w:val="20"/>
              </w:rPr>
            </w:pPr>
            <w:r w:rsidRPr="004944C3">
              <w:rPr>
                <w:spacing w:val="-10"/>
                <w:sz w:val="20"/>
              </w:rPr>
              <w:t>0</w:t>
            </w:r>
          </w:p>
        </w:tc>
      </w:tr>
      <w:tr w:rsidR="004944C3" w:rsidRPr="004944C3" w14:paraId="59316D79" w14:textId="77777777" w:rsidTr="00B25996">
        <w:trPr>
          <w:trHeight w:val="266"/>
        </w:trPr>
        <w:tc>
          <w:tcPr>
            <w:tcW w:w="2454" w:type="dxa"/>
          </w:tcPr>
          <w:p w14:paraId="0834C355" w14:textId="77777777" w:rsidR="004944C3" w:rsidRPr="004944C3" w:rsidRDefault="004944C3" w:rsidP="00B25996">
            <w:pPr>
              <w:pStyle w:val="TableParagraph"/>
              <w:jc w:val="left"/>
              <w:rPr>
                <w:sz w:val="18"/>
              </w:rPr>
            </w:pPr>
          </w:p>
        </w:tc>
        <w:tc>
          <w:tcPr>
            <w:tcW w:w="1876" w:type="dxa"/>
          </w:tcPr>
          <w:p w14:paraId="6B364122" w14:textId="77777777" w:rsidR="004944C3" w:rsidRPr="004944C3" w:rsidRDefault="004944C3" w:rsidP="00B25996">
            <w:pPr>
              <w:pStyle w:val="TableParagraph"/>
              <w:spacing w:line="229" w:lineRule="exact"/>
              <w:ind w:left="107"/>
              <w:jc w:val="left"/>
              <w:rPr>
                <w:sz w:val="20"/>
              </w:rPr>
            </w:pPr>
            <w:r w:rsidRPr="004944C3">
              <w:rPr>
                <w:sz w:val="20"/>
              </w:rPr>
              <w:t xml:space="preserve">Std. </w:t>
            </w:r>
            <w:r w:rsidRPr="004944C3">
              <w:rPr>
                <w:spacing w:val="-2"/>
                <w:sz w:val="20"/>
              </w:rPr>
              <w:t>Deviation</w:t>
            </w:r>
          </w:p>
        </w:tc>
        <w:tc>
          <w:tcPr>
            <w:tcW w:w="1911" w:type="dxa"/>
          </w:tcPr>
          <w:p w14:paraId="1B6DAA78" w14:textId="77777777" w:rsidR="004944C3" w:rsidRPr="004944C3" w:rsidRDefault="004944C3" w:rsidP="00B25996">
            <w:pPr>
              <w:pStyle w:val="TableParagraph"/>
              <w:spacing w:line="229" w:lineRule="exact"/>
              <w:ind w:left="107"/>
              <w:jc w:val="left"/>
              <w:rPr>
                <w:sz w:val="20"/>
                <w:lang w:val="en-US"/>
              </w:rPr>
            </w:pPr>
            <w:r w:rsidRPr="004944C3">
              <w:rPr>
                <w:spacing w:val="-2"/>
                <w:sz w:val="20"/>
              </w:rPr>
              <w:t>.</w:t>
            </w:r>
            <w:r w:rsidRPr="004944C3">
              <w:rPr>
                <w:spacing w:val="-2"/>
                <w:sz w:val="20"/>
                <w:lang w:val="en-US"/>
              </w:rPr>
              <w:t>57536275</w:t>
            </w:r>
          </w:p>
        </w:tc>
      </w:tr>
      <w:tr w:rsidR="004944C3" w:rsidRPr="004944C3" w14:paraId="73477AAE" w14:textId="77777777" w:rsidTr="00B25996">
        <w:trPr>
          <w:trHeight w:val="263"/>
        </w:trPr>
        <w:tc>
          <w:tcPr>
            <w:tcW w:w="2454" w:type="dxa"/>
          </w:tcPr>
          <w:p w14:paraId="5841976B" w14:textId="77777777" w:rsidR="004944C3" w:rsidRPr="004944C3" w:rsidRDefault="004944C3" w:rsidP="00B25996">
            <w:pPr>
              <w:pStyle w:val="TableParagraph"/>
              <w:spacing w:line="229" w:lineRule="exact"/>
              <w:ind w:left="106"/>
              <w:jc w:val="left"/>
              <w:rPr>
                <w:sz w:val="20"/>
              </w:rPr>
            </w:pPr>
            <w:r w:rsidRPr="004944C3">
              <w:rPr>
                <w:sz w:val="20"/>
              </w:rPr>
              <w:t>Most</w:t>
            </w:r>
            <w:r w:rsidRPr="004944C3">
              <w:rPr>
                <w:spacing w:val="-1"/>
                <w:sz w:val="20"/>
              </w:rPr>
              <w:t xml:space="preserve"> </w:t>
            </w:r>
            <w:r w:rsidRPr="004944C3">
              <w:rPr>
                <w:sz w:val="20"/>
              </w:rPr>
              <w:t>Extreme</w:t>
            </w:r>
            <w:r w:rsidRPr="004944C3">
              <w:rPr>
                <w:spacing w:val="-1"/>
                <w:sz w:val="20"/>
              </w:rPr>
              <w:t xml:space="preserve"> </w:t>
            </w:r>
            <w:r w:rsidRPr="004944C3">
              <w:rPr>
                <w:spacing w:val="-2"/>
                <w:sz w:val="20"/>
              </w:rPr>
              <w:t>Differences</w:t>
            </w:r>
          </w:p>
        </w:tc>
        <w:tc>
          <w:tcPr>
            <w:tcW w:w="1876" w:type="dxa"/>
          </w:tcPr>
          <w:p w14:paraId="675AC341" w14:textId="77777777" w:rsidR="004944C3" w:rsidRPr="004944C3" w:rsidRDefault="004944C3" w:rsidP="00B25996">
            <w:pPr>
              <w:pStyle w:val="TableParagraph"/>
              <w:spacing w:line="229" w:lineRule="exact"/>
              <w:ind w:left="107"/>
              <w:jc w:val="left"/>
              <w:rPr>
                <w:sz w:val="20"/>
              </w:rPr>
            </w:pPr>
            <w:r w:rsidRPr="004944C3">
              <w:rPr>
                <w:spacing w:val="-2"/>
                <w:sz w:val="20"/>
              </w:rPr>
              <w:t>Absolute</w:t>
            </w:r>
          </w:p>
        </w:tc>
        <w:tc>
          <w:tcPr>
            <w:tcW w:w="1911" w:type="dxa"/>
          </w:tcPr>
          <w:p w14:paraId="20017739" w14:textId="77777777" w:rsidR="004944C3" w:rsidRPr="004944C3" w:rsidRDefault="004944C3" w:rsidP="00B25996">
            <w:pPr>
              <w:pStyle w:val="TableParagraph"/>
              <w:spacing w:line="229" w:lineRule="exact"/>
              <w:ind w:left="107"/>
              <w:jc w:val="left"/>
              <w:rPr>
                <w:sz w:val="20"/>
                <w:lang w:val="en-US"/>
              </w:rPr>
            </w:pPr>
            <w:r w:rsidRPr="004944C3">
              <w:rPr>
                <w:spacing w:val="-2"/>
                <w:sz w:val="20"/>
              </w:rPr>
              <w:t>0.</w:t>
            </w:r>
            <w:r w:rsidRPr="004944C3">
              <w:rPr>
                <w:spacing w:val="-2"/>
                <w:sz w:val="20"/>
                <w:lang w:val="en-US"/>
              </w:rPr>
              <w:t>152</w:t>
            </w:r>
          </w:p>
        </w:tc>
      </w:tr>
      <w:tr w:rsidR="004944C3" w:rsidRPr="004944C3" w14:paraId="05EDCE3C" w14:textId="77777777" w:rsidTr="00B25996">
        <w:trPr>
          <w:trHeight w:val="264"/>
        </w:trPr>
        <w:tc>
          <w:tcPr>
            <w:tcW w:w="2454" w:type="dxa"/>
          </w:tcPr>
          <w:p w14:paraId="183A4F2A" w14:textId="77777777" w:rsidR="004944C3" w:rsidRPr="004944C3" w:rsidRDefault="004944C3" w:rsidP="00B25996">
            <w:pPr>
              <w:pStyle w:val="TableParagraph"/>
              <w:jc w:val="left"/>
              <w:rPr>
                <w:sz w:val="18"/>
              </w:rPr>
            </w:pPr>
          </w:p>
        </w:tc>
        <w:tc>
          <w:tcPr>
            <w:tcW w:w="1876" w:type="dxa"/>
          </w:tcPr>
          <w:p w14:paraId="0FFBABBE" w14:textId="77777777" w:rsidR="004944C3" w:rsidRPr="004944C3" w:rsidRDefault="004944C3" w:rsidP="00B25996">
            <w:pPr>
              <w:pStyle w:val="TableParagraph"/>
              <w:spacing w:line="229" w:lineRule="exact"/>
              <w:ind w:left="107"/>
              <w:jc w:val="left"/>
              <w:rPr>
                <w:sz w:val="20"/>
              </w:rPr>
            </w:pPr>
            <w:r w:rsidRPr="004944C3">
              <w:rPr>
                <w:spacing w:val="-2"/>
                <w:sz w:val="20"/>
              </w:rPr>
              <w:t>Positive</w:t>
            </w:r>
          </w:p>
        </w:tc>
        <w:tc>
          <w:tcPr>
            <w:tcW w:w="1911" w:type="dxa"/>
          </w:tcPr>
          <w:p w14:paraId="44F85551" w14:textId="77777777" w:rsidR="004944C3" w:rsidRPr="004944C3" w:rsidRDefault="004944C3" w:rsidP="00B25996">
            <w:pPr>
              <w:pStyle w:val="TableParagraph"/>
              <w:spacing w:line="229" w:lineRule="exact"/>
              <w:ind w:left="107"/>
              <w:jc w:val="left"/>
              <w:rPr>
                <w:sz w:val="20"/>
                <w:lang w:val="en-US"/>
              </w:rPr>
            </w:pPr>
            <w:r w:rsidRPr="004944C3">
              <w:rPr>
                <w:spacing w:val="-2"/>
                <w:sz w:val="20"/>
              </w:rPr>
              <w:t>0.</w:t>
            </w:r>
            <w:r w:rsidRPr="004944C3">
              <w:rPr>
                <w:spacing w:val="-2"/>
                <w:sz w:val="20"/>
                <w:lang w:val="en-US"/>
              </w:rPr>
              <w:t>152</w:t>
            </w:r>
          </w:p>
        </w:tc>
      </w:tr>
      <w:tr w:rsidR="004944C3" w:rsidRPr="004944C3" w14:paraId="6C00173F" w14:textId="77777777" w:rsidTr="00B25996">
        <w:trPr>
          <w:trHeight w:val="264"/>
        </w:trPr>
        <w:tc>
          <w:tcPr>
            <w:tcW w:w="2454" w:type="dxa"/>
          </w:tcPr>
          <w:p w14:paraId="0F0D840E" w14:textId="77777777" w:rsidR="004944C3" w:rsidRPr="004944C3" w:rsidRDefault="004944C3" w:rsidP="00B25996">
            <w:pPr>
              <w:pStyle w:val="TableParagraph"/>
              <w:jc w:val="left"/>
              <w:rPr>
                <w:sz w:val="18"/>
              </w:rPr>
            </w:pPr>
          </w:p>
        </w:tc>
        <w:tc>
          <w:tcPr>
            <w:tcW w:w="1876" w:type="dxa"/>
          </w:tcPr>
          <w:p w14:paraId="148FBFAA" w14:textId="77777777" w:rsidR="004944C3" w:rsidRPr="004944C3" w:rsidRDefault="004944C3" w:rsidP="00B25996">
            <w:pPr>
              <w:pStyle w:val="TableParagraph"/>
              <w:spacing w:line="229" w:lineRule="exact"/>
              <w:ind w:left="107"/>
              <w:jc w:val="left"/>
              <w:rPr>
                <w:sz w:val="20"/>
              </w:rPr>
            </w:pPr>
            <w:r w:rsidRPr="004944C3">
              <w:rPr>
                <w:spacing w:val="-2"/>
                <w:sz w:val="20"/>
              </w:rPr>
              <w:t>Negative</w:t>
            </w:r>
          </w:p>
        </w:tc>
        <w:tc>
          <w:tcPr>
            <w:tcW w:w="1911" w:type="dxa"/>
          </w:tcPr>
          <w:p w14:paraId="69B8A789" w14:textId="77777777" w:rsidR="004944C3" w:rsidRPr="004944C3" w:rsidRDefault="004944C3" w:rsidP="00B25996">
            <w:pPr>
              <w:pStyle w:val="TableParagraph"/>
              <w:spacing w:line="229" w:lineRule="exact"/>
              <w:ind w:left="107"/>
              <w:jc w:val="left"/>
              <w:rPr>
                <w:sz w:val="20"/>
                <w:lang w:val="en-US"/>
              </w:rPr>
            </w:pPr>
            <w:r w:rsidRPr="004944C3">
              <w:rPr>
                <w:spacing w:val="-2"/>
                <w:sz w:val="20"/>
              </w:rPr>
              <w:t>-0.</w:t>
            </w:r>
            <w:r w:rsidRPr="004944C3">
              <w:rPr>
                <w:spacing w:val="-2"/>
                <w:sz w:val="20"/>
                <w:lang w:val="en-US"/>
              </w:rPr>
              <w:t>067</w:t>
            </w:r>
          </w:p>
        </w:tc>
      </w:tr>
      <w:tr w:rsidR="004944C3" w:rsidRPr="004944C3" w14:paraId="04EFD772" w14:textId="77777777" w:rsidTr="00B25996">
        <w:trPr>
          <w:trHeight w:val="265"/>
        </w:trPr>
        <w:tc>
          <w:tcPr>
            <w:tcW w:w="4330" w:type="dxa"/>
            <w:gridSpan w:val="2"/>
          </w:tcPr>
          <w:p w14:paraId="5A88BBFA" w14:textId="77777777" w:rsidR="004944C3" w:rsidRPr="004944C3" w:rsidRDefault="004944C3" w:rsidP="00B25996">
            <w:pPr>
              <w:pStyle w:val="TableParagraph"/>
              <w:spacing w:line="229" w:lineRule="exact"/>
              <w:ind w:left="106"/>
              <w:jc w:val="left"/>
              <w:rPr>
                <w:sz w:val="20"/>
              </w:rPr>
            </w:pPr>
            <w:r w:rsidRPr="004944C3">
              <w:rPr>
                <w:sz w:val="20"/>
              </w:rPr>
              <w:t>Test</w:t>
            </w:r>
            <w:r w:rsidRPr="004944C3">
              <w:rPr>
                <w:spacing w:val="-1"/>
                <w:sz w:val="20"/>
              </w:rPr>
              <w:t xml:space="preserve"> </w:t>
            </w:r>
            <w:r w:rsidRPr="004944C3">
              <w:rPr>
                <w:spacing w:val="-2"/>
                <w:sz w:val="20"/>
              </w:rPr>
              <w:t>Statistic</w:t>
            </w:r>
          </w:p>
        </w:tc>
        <w:tc>
          <w:tcPr>
            <w:tcW w:w="1911" w:type="dxa"/>
          </w:tcPr>
          <w:p w14:paraId="4AA05BD5" w14:textId="77777777" w:rsidR="004944C3" w:rsidRPr="004944C3" w:rsidRDefault="004944C3" w:rsidP="00B25996">
            <w:pPr>
              <w:pStyle w:val="TableParagraph"/>
              <w:spacing w:line="229" w:lineRule="exact"/>
              <w:ind w:left="107"/>
              <w:jc w:val="left"/>
              <w:rPr>
                <w:sz w:val="20"/>
                <w:lang w:val="en-US"/>
              </w:rPr>
            </w:pPr>
            <w:r w:rsidRPr="004944C3">
              <w:rPr>
                <w:spacing w:val="-2"/>
                <w:sz w:val="20"/>
              </w:rPr>
              <w:t>0.</w:t>
            </w:r>
            <w:r w:rsidRPr="004944C3">
              <w:rPr>
                <w:spacing w:val="-2"/>
                <w:sz w:val="20"/>
                <w:lang w:val="en-US"/>
              </w:rPr>
              <w:t>152</w:t>
            </w:r>
          </w:p>
        </w:tc>
      </w:tr>
      <w:tr w:rsidR="004944C3" w:rsidRPr="004944C3" w14:paraId="64A1996A" w14:textId="77777777" w:rsidTr="00B25996">
        <w:trPr>
          <w:trHeight w:val="264"/>
        </w:trPr>
        <w:tc>
          <w:tcPr>
            <w:tcW w:w="4330" w:type="dxa"/>
            <w:gridSpan w:val="2"/>
          </w:tcPr>
          <w:p w14:paraId="0028D475" w14:textId="77777777" w:rsidR="004944C3" w:rsidRPr="004944C3" w:rsidRDefault="004944C3" w:rsidP="00B25996">
            <w:pPr>
              <w:pStyle w:val="TableParagraph"/>
              <w:spacing w:line="229" w:lineRule="exact"/>
              <w:ind w:left="106"/>
              <w:jc w:val="left"/>
              <w:rPr>
                <w:sz w:val="20"/>
              </w:rPr>
            </w:pPr>
            <w:r w:rsidRPr="004944C3">
              <w:rPr>
                <w:sz w:val="20"/>
              </w:rPr>
              <w:t>Asymp.</w:t>
            </w:r>
            <w:r w:rsidRPr="004944C3">
              <w:rPr>
                <w:spacing w:val="-1"/>
                <w:sz w:val="20"/>
              </w:rPr>
              <w:t xml:space="preserve"> </w:t>
            </w:r>
            <w:r w:rsidRPr="004944C3">
              <w:rPr>
                <w:sz w:val="20"/>
              </w:rPr>
              <w:t>Sig. (2-</w:t>
            </w:r>
            <w:r w:rsidRPr="004944C3">
              <w:rPr>
                <w:spacing w:val="-2"/>
                <w:sz w:val="20"/>
              </w:rPr>
              <w:t>tailed)</w:t>
            </w:r>
          </w:p>
        </w:tc>
        <w:tc>
          <w:tcPr>
            <w:tcW w:w="1911" w:type="dxa"/>
          </w:tcPr>
          <w:p w14:paraId="396B4E24" w14:textId="77777777" w:rsidR="004944C3" w:rsidRPr="004944C3" w:rsidRDefault="004944C3" w:rsidP="00B25996">
            <w:pPr>
              <w:pStyle w:val="TableParagraph"/>
              <w:spacing w:line="229" w:lineRule="exact"/>
              <w:ind w:left="107"/>
              <w:jc w:val="left"/>
              <w:rPr>
                <w:sz w:val="20"/>
              </w:rPr>
            </w:pPr>
            <w:r w:rsidRPr="004944C3">
              <w:rPr>
                <w:spacing w:val="-2"/>
                <w:sz w:val="20"/>
              </w:rPr>
              <w:t>.000</w:t>
            </w:r>
            <w:r w:rsidRPr="004944C3">
              <w:rPr>
                <w:spacing w:val="-2"/>
                <w:sz w:val="20"/>
                <w:vertAlign w:val="superscript"/>
              </w:rPr>
              <w:t>c</w:t>
            </w:r>
          </w:p>
        </w:tc>
      </w:tr>
      <w:tr w:rsidR="004944C3" w:rsidRPr="004944C3" w14:paraId="460FF35D" w14:textId="77777777" w:rsidTr="00B25996">
        <w:trPr>
          <w:trHeight w:val="264"/>
        </w:trPr>
        <w:tc>
          <w:tcPr>
            <w:tcW w:w="4330" w:type="dxa"/>
            <w:gridSpan w:val="2"/>
          </w:tcPr>
          <w:p w14:paraId="268753AC" w14:textId="77777777" w:rsidR="004944C3" w:rsidRPr="004944C3" w:rsidRDefault="004944C3" w:rsidP="00B25996">
            <w:pPr>
              <w:pStyle w:val="TableParagraph"/>
              <w:spacing w:line="229" w:lineRule="exact"/>
              <w:ind w:left="106"/>
              <w:jc w:val="left"/>
              <w:rPr>
                <w:sz w:val="20"/>
                <w:lang w:val="en-US"/>
              </w:rPr>
            </w:pPr>
            <w:r w:rsidRPr="004944C3">
              <w:rPr>
                <w:sz w:val="20"/>
                <w:lang w:val="en-US"/>
              </w:rPr>
              <w:t>Exact. Sig. (2-tailed)</w:t>
            </w:r>
          </w:p>
        </w:tc>
        <w:tc>
          <w:tcPr>
            <w:tcW w:w="1911" w:type="dxa"/>
          </w:tcPr>
          <w:p w14:paraId="30A1B0FF" w14:textId="77777777" w:rsidR="004944C3" w:rsidRPr="004944C3" w:rsidRDefault="004944C3" w:rsidP="00B25996">
            <w:pPr>
              <w:pStyle w:val="TableParagraph"/>
              <w:spacing w:line="229" w:lineRule="exact"/>
              <w:ind w:left="107"/>
              <w:jc w:val="left"/>
              <w:rPr>
                <w:spacing w:val="-2"/>
                <w:sz w:val="20"/>
                <w:lang w:val="en-US"/>
              </w:rPr>
            </w:pPr>
            <w:r w:rsidRPr="004944C3">
              <w:rPr>
                <w:spacing w:val="-2"/>
                <w:sz w:val="20"/>
                <w:lang w:val="en-US"/>
              </w:rPr>
              <w:t>.071</w:t>
            </w:r>
          </w:p>
        </w:tc>
      </w:tr>
      <w:tr w:rsidR="004944C3" w:rsidRPr="004944C3" w14:paraId="103FBAA7" w14:textId="77777777" w:rsidTr="00B25996">
        <w:trPr>
          <w:trHeight w:val="264"/>
        </w:trPr>
        <w:tc>
          <w:tcPr>
            <w:tcW w:w="4330" w:type="dxa"/>
            <w:gridSpan w:val="2"/>
          </w:tcPr>
          <w:p w14:paraId="6CF8109F" w14:textId="77777777" w:rsidR="004944C3" w:rsidRPr="004944C3" w:rsidRDefault="004944C3" w:rsidP="00B25996">
            <w:pPr>
              <w:pStyle w:val="TableParagraph"/>
              <w:spacing w:line="229" w:lineRule="exact"/>
              <w:ind w:left="106"/>
              <w:jc w:val="left"/>
              <w:rPr>
                <w:sz w:val="20"/>
                <w:lang w:val="en-US"/>
              </w:rPr>
            </w:pPr>
            <w:r w:rsidRPr="004944C3">
              <w:rPr>
                <w:sz w:val="20"/>
                <w:lang w:val="en-US"/>
              </w:rPr>
              <w:t>Monte Carlo Sig. (2-tailed)</w:t>
            </w:r>
          </w:p>
        </w:tc>
        <w:tc>
          <w:tcPr>
            <w:tcW w:w="1911" w:type="dxa"/>
          </w:tcPr>
          <w:p w14:paraId="03A29BCD" w14:textId="77777777" w:rsidR="004944C3" w:rsidRPr="004944C3" w:rsidRDefault="004944C3" w:rsidP="00B25996">
            <w:pPr>
              <w:pStyle w:val="TableParagraph"/>
              <w:spacing w:line="229" w:lineRule="exact"/>
              <w:ind w:left="107"/>
              <w:jc w:val="left"/>
              <w:rPr>
                <w:spacing w:val="-2"/>
                <w:sz w:val="20"/>
                <w:lang w:val="en-US"/>
              </w:rPr>
            </w:pPr>
            <w:r w:rsidRPr="004944C3">
              <w:rPr>
                <w:spacing w:val="-2"/>
                <w:sz w:val="20"/>
                <w:lang w:val="en-US"/>
              </w:rPr>
              <w:t>.069</w:t>
            </w:r>
          </w:p>
        </w:tc>
      </w:tr>
    </w:tbl>
    <w:p w14:paraId="1FF5C22C" w14:textId="2A74ADE4" w:rsidR="004952EA" w:rsidRPr="004944C3" w:rsidRDefault="004944C3" w:rsidP="004952EA">
      <w:pPr>
        <w:spacing w:before="5"/>
        <w:ind w:left="668"/>
        <w:jc w:val="both"/>
        <w:rPr>
          <w:rFonts w:ascii="Times New Roman" w:hAnsi="Times New Roman" w:cs="Times New Roman"/>
          <w:i/>
          <w:sz w:val="24"/>
        </w:rPr>
      </w:pPr>
      <w:r w:rsidRPr="004944C3">
        <w:rPr>
          <w:rFonts w:ascii="Times New Roman" w:hAnsi="Times New Roman" w:cs="Times New Roman"/>
        </w:rPr>
        <w:tab/>
      </w:r>
      <w:r w:rsidR="00B870E0" w:rsidRPr="00AF4ED3">
        <w:rPr>
          <w:rFonts w:ascii="Times New Roman" w:hAnsi="Times New Roman" w:cs="Times New Roman"/>
          <w:i/>
          <w:sz w:val="24"/>
          <w:szCs w:val="24"/>
        </w:rPr>
        <w:t>Source:</w:t>
      </w:r>
      <w:r w:rsidR="00B870E0" w:rsidRPr="00AF4ED3">
        <w:rPr>
          <w:rFonts w:ascii="Times New Roman" w:hAnsi="Times New Roman" w:cs="Times New Roman"/>
          <w:i/>
          <w:spacing w:val="-8"/>
          <w:sz w:val="24"/>
          <w:szCs w:val="24"/>
        </w:rPr>
        <w:t xml:space="preserve"> </w:t>
      </w:r>
      <w:r w:rsidR="00B870E0" w:rsidRPr="00AF4ED3">
        <w:rPr>
          <w:rFonts w:ascii="Times New Roman" w:hAnsi="Times New Roman" w:cs="Times New Roman"/>
          <w:i/>
          <w:sz w:val="24"/>
          <w:szCs w:val="24"/>
        </w:rPr>
        <w:t>processed</w:t>
      </w:r>
      <w:r w:rsidR="00B870E0" w:rsidRPr="00AF4ED3">
        <w:rPr>
          <w:rFonts w:ascii="Times New Roman" w:hAnsi="Times New Roman" w:cs="Times New Roman"/>
          <w:i/>
          <w:spacing w:val="-11"/>
          <w:sz w:val="24"/>
          <w:szCs w:val="24"/>
        </w:rPr>
        <w:t xml:space="preserve"> </w:t>
      </w:r>
      <w:r w:rsidR="00B870E0" w:rsidRPr="00AF4ED3">
        <w:rPr>
          <w:rFonts w:ascii="Times New Roman" w:hAnsi="Times New Roman" w:cs="Times New Roman"/>
          <w:i/>
          <w:sz w:val="24"/>
          <w:szCs w:val="24"/>
        </w:rPr>
        <w:t>data,</w:t>
      </w:r>
      <w:r w:rsidR="00B870E0" w:rsidRPr="00AF4ED3">
        <w:rPr>
          <w:rFonts w:ascii="Times New Roman" w:hAnsi="Times New Roman" w:cs="Times New Roman"/>
          <w:i/>
          <w:spacing w:val="-12"/>
          <w:sz w:val="24"/>
          <w:szCs w:val="24"/>
        </w:rPr>
        <w:t xml:space="preserve"> </w:t>
      </w:r>
      <w:r w:rsidR="00B870E0" w:rsidRPr="00AF4ED3">
        <w:rPr>
          <w:rFonts w:ascii="Times New Roman" w:hAnsi="Times New Roman" w:cs="Times New Roman"/>
          <w:i/>
          <w:spacing w:val="-4"/>
          <w:sz w:val="24"/>
          <w:szCs w:val="24"/>
        </w:rPr>
        <w:t>2025</w:t>
      </w:r>
    </w:p>
    <w:p w14:paraId="77E84E77" w14:textId="38901E83" w:rsidR="004944C3" w:rsidRPr="004944C3" w:rsidRDefault="004952EA" w:rsidP="00317BAC">
      <w:pPr>
        <w:pStyle w:val="NormalWeb"/>
        <w:spacing w:line="480" w:lineRule="auto"/>
        <w:jc w:val="both"/>
      </w:pPr>
      <w:r>
        <w:tab/>
      </w:r>
      <w:r w:rsidR="00B870E0" w:rsidRPr="00AF4ED3">
        <w:t xml:space="preserve">Based on Table 4.5, based on the results of the Kolmogorov–Smirnov normality test, the </w:t>
      </w:r>
      <w:proofErr w:type="spellStart"/>
      <w:r w:rsidR="00B870E0" w:rsidRPr="00AF4ED3">
        <w:t>Asymp</w:t>
      </w:r>
      <w:proofErr w:type="spellEnd"/>
      <w:r w:rsidR="00B870E0" w:rsidRPr="00AF4ED3">
        <w:t xml:space="preserve">. Sig. (2-tailed) value shows a result of 0.000. However, the </w:t>
      </w:r>
      <w:proofErr w:type="spellStart"/>
      <w:r w:rsidR="00B870E0" w:rsidRPr="00AF4ED3">
        <w:rPr>
          <w:i/>
        </w:rPr>
        <w:t>Exact.Sig</w:t>
      </w:r>
      <w:proofErr w:type="spellEnd"/>
      <w:r w:rsidR="00B870E0" w:rsidRPr="00AF4ED3">
        <w:rPr>
          <w:i/>
        </w:rPr>
        <w:t xml:space="preserve"> (2-tailed) &amp; Montel Carlo Sig. (2-tailed) </w:t>
      </w:r>
      <w:r w:rsidR="00B870E0" w:rsidRPr="00AF4ED3">
        <w:t xml:space="preserve">values show values of 0.071 and 0.069, which are greater than the significance level of 0.05 after transforming the measurements into the </w:t>
      </w:r>
      <w:r w:rsidR="00B870E0" w:rsidRPr="00AF4ED3">
        <w:rPr>
          <w:i/>
        </w:rPr>
        <w:t xml:space="preserve">Exact and Monte Carlo </w:t>
      </w:r>
      <w:r w:rsidR="00B870E0" w:rsidRPr="00AF4ED3">
        <w:t xml:space="preserve">model forms. With </w:t>
      </w:r>
      <w:r w:rsidR="00B870E0" w:rsidRPr="00AF4ED3">
        <w:rPr>
          <w:i/>
        </w:rPr>
        <w:t xml:space="preserve">Exact. Sig (2- tailed) &amp; Montel Carlo Sig. (2-tailed) </w:t>
      </w:r>
      <w:r w:rsidR="00B870E0" w:rsidRPr="00AF4ED3">
        <w:t>values greater than the significance level, the data can be said to be normally distributed</w:t>
      </w:r>
      <w:r w:rsidR="004944C3" w:rsidRPr="004944C3">
        <w:t>.</w:t>
      </w:r>
    </w:p>
    <w:p w14:paraId="2617151B" w14:textId="2C3F9454" w:rsidR="004944C3" w:rsidRPr="004944C3" w:rsidRDefault="004944C3" w:rsidP="003E1C9A">
      <w:pPr>
        <w:pStyle w:val="Heading4"/>
      </w:pPr>
      <w:r w:rsidRPr="004944C3">
        <w:lastRenderedPageBreak/>
        <w:t xml:space="preserve">4.1.2.2 </w:t>
      </w:r>
      <w:r w:rsidR="00B870E0" w:rsidRPr="00AF4ED3">
        <w:rPr>
          <w:rFonts w:cs="Times New Roman"/>
          <w:spacing w:val="-4"/>
          <w:szCs w:val="24"/>
        </w:rPr>
        <w:t>Multicollinearity</w:t>
      </w:r>
      <w:r w:rsidR="00B870E0" w:rsidRPr="00AF4ED3">
        <w:rPr>
          <w:rFonts w:cs="Times New Roman"/>
          <w:spacing w:val="19"/>
          <w:szCs w:val="24"/>
        </w:rPr>
        <w:t xml:space="preserve"> </w:t>
      </w:r>
      <w:r w:rsidR="00B870E0" w:rsidRPr="00AF4ED3">
        <w:rPr>
          <w:rFonts w:cs="Times New Roman"/>
          <w:spacing w:val="-4"/>
          <w:szCs w:val="24"/>
        </w:rPr>
        <w:t>Test</w:t>
      </w:r>
    </w:p>
    <w:p w14:paraId="449A2110" w14:textId="1FD80209" w:rsidR="0016501B" w:rsidRPr="004944C3" w:rsidRDefault="004944C3" w:rsidP="00317BAC">
      <w:pPr>
        <w:pStyle w:val="NormalWeb"/>
        <w:spacing w:line="480" w:lineRule="auto"/>
        <w:jc w:val="both"/>
      </w:pPr>
      <w:r w:rsidRPr="004944C3">
        <w:tab/>
      </w:r>
      <w:r w:rsidR="00B870E0" w:rsidRPr="00AF4ED3">
        <w:t>Multicollinearity tests are used in studies involving more than one independent variable. These tests help to check whether there is a correlation between the independent variables and other variables. A regression model is considered free of multicollinearity if the Tolerance value is &gt; 0.10 and the VIF (Variance Inflation Factor) is &lt; 10.00</w:t>
      </w:r>
      <w:r w:rsidRPr="004944C3">
        <w:t>.</w:t>
      </w:r>
    </w:p>
    <w:p w14:paraId="1BB9436B" w14:textId="6875CED7" w:rsidR="0016501B" w:rsidRPr="0016501B" w:rsidRDefault="006D4426" w:rsidP="006D4426">
      <w:pPr>
        <w:pStyle w:val="DAFTARTABLEOTOMATIS"/>
        <w:rPr>
          <w:rFonts w:cs="Times New Roman"/>
          <w:bCs/>
          <w:color w:val="auto"/>
          <w:szCs w:val="24"/>
        </w:rPr>
      </w:pPr>
      <w:bookmarkStart w:id="81" w:name="_Toc227009397"/>
      <w:r>
        <w:t xml:space="preserve">Table 4. </w:t>
      </w:r>
      <w:fldSimple w:instr=" SEQ Table_4. \* ARABIC ">
        <w:r w:rsidR="000069DE">
          <w:rPr>
            <w:noProof/>
          </w:rPr>
          <w:t>6</w:t>
        </w:r>
      </w:fldSimple>
      <w:r w:rsidR="0016501B" w:rsidRPr="0016501B">
        <w:rPr>
          <w:rFonts w:cs="Times New Roman"/>
          <w:bCs/>
          <w:color w:val="auto"/>
          <w:szCs w:val="24"/>
        </w:rPr>
        <w:t xml:space="preserve"> </w:t>
      </w:r>
      <w:r w:rsidR="00B870E0" w:rsidRPr="00B870E0">
        <w:rPr>
          <w:rFonts w:cs="Times New Roman"/>
          <w:bCs/>
          <w:color w:val="auto"/>
          <w:szCs w:val="24"/>
        </w:rPr>
        <w:t>Multicollinearity Test Results</w:t>
      </w:r>
      <w:bookmarkEnd w:id="81"/>
    </w:p>
    <w:tbl>
      <w:tblPr>
        <w:tblW w:w="82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2"/>
        <w:gridCol w:w="2120"/>
        <w:gridCol w:w="2107"/>
        <w:gridCol w:w="2053"/>
      </w:tblGrid>
      <w:tr w:rsidR="004944C3" w:rsidRPr="004944C3" w14:paraId="18BDA405" w14:textId="77777777" w:rsidTr="00B25996">
        <w:trPr>
          <w:trHeight w:val="263"/>
        </w:trPr>
        <w:tc>
          <w:tcPr>
            <w:tcW w:w="4102" w:type="dxa"/>
            <w:gridSpan w:val="2"/>
          </w:tcPr>
          <w:p w14:paraId="467DDA3C" w14:textId="77777777" w:rsidR="004944C3" w:rsidRPr="004944C3" w:rsidRDefault="004944C3" w:rsidP="00B25996">
            <w:pPr>
              <w:pStyle w:val="TableParagraph"/>
              <w:spacing w:line="229" w:lineRule="exact"/>
              <w:ind w:left="106"/>
              <w:jc w:val="left"/>
              <w:rPr>
                <w:sz w:val="20"/>
              </w:rPr>
            </w:pPr>
            <w:r w:rsidRPr="004944C3">
              <w:rPr>
                <w:spacing w:val="-2"/>
                <w:sz w:val="20"/>
              </w:rPr>
              <w:t>Model</w:t>
            </w:r>
          </w:p>
        </w:tc>
        <w:tc>
          <w:tcPr>
            <w:tcW w:w="4160" w:type="dxa"/>
            <w:gridSpan w:val="2"/>
          </w:tcPr>
          <w:p w14:paraId="652A098F" w14:textId="77777777" w:rsidR="004944C3" w:rsidRPr="004944C3" w:rsidRDefault="004944C3" w:rsidP="00B25996">
            <w:pPr>
              <w:pStyle w:val="TableParagraph"/>
              <w:spacing w:line="229" w:lineRule="exact"/>
              <w:ind w:left="107"/>
              <w:jc w:val="left"/>
              <w:rPr>
                <w:sz w:val="20"/>
              </w:rPr>
            </w:pPr>
            <w:r w:rsidRPr="004944C3">
              <w:rPr>
                <w:sz w:val="20"/>
              </w:rPr>
              <w:t>Collinearity</w:t>
            </w:r>
            <w:r w:rsidRPr="004944C3">
              <w:rPr>
                <w:spacing w:val="-2"/>
                <w:sz w:val="20"/>
              </w:rPr>
              <w:t xml:space="preserve"> Statistics</w:t>
            </w:r>
          </w:p>
        </w:tc>
      </w:tr>
      <w:tr w:rsidR="004944C3" w:rsidRPr="004944C3" w14:paraId="1F5CA903" w14:textId="77777777" w:rsidTr="00B25996">
        <w:trPr>
          <w:trHeight w:val="264"/>
        </w:trPr>
        <w:tc>
          <w:tcPr>
            <w:tcW w:w="1982" w:type="dxa"/>
          </w:tcPr>
          <w:p w14:paraId="3E4A0AF7" w14:textId="77777777" w:rsidR="004944C3" w:rsidRPr="004944C3" w:rsidRDefault="004944C3" w:rsidP="00B25996">
            <w:pPr>
              <w:pStyle w:val="TableParagraph"/>
              <w:spacing w:line="229" w:lineRule="exact"/>
              <w:ind w:left="106"/>
              <w:jc w:val="left"/>
              <w:rPr>
                <w:sz w:val="20"/>
              </w:rPr>
            </w:pPr>
            <w:r w:rsidRPr="004944C3">
              <w:rPr>
                <w:spacing w:val="-10"/>
                <w:sz w:val="20"/>
              </w:rPr>
              <w:t>1</w:t>
            </w:r>
          </w:p>
        </w:tc>
        <w:tc>
          <w:tcPr>
            <w:tcW w:w="2120" w:type="dxa"/>
          </w:tcPr>
          <w:p w14:paraId="39937395" w14:textId="77777777" w:rsidR="004944C3" w:rsidRPr="004944C3" w:rsidRDefault="004944C3" w:rsidP="00B25996">
            <w:pPr>
              <w:pStyle w:val="TableParagraph"/>
              <w:spacing w:line="229" w:lineRule="exact"/>
              <w:ind w:left="109"/>
              <w:jc w:val="left"/>
              <w:rPr>
                <w:sz w:val="20"/>
              </w:rPr>
            </w:pPr>
            <w:r w:rsidRPr="004944C3">
              <w:rPr>
                <w:spacing w:val="-2"/>
                <w:sz w:val="20"/>
              </w:rPr>
              <w:t>(constant)</w:t>
            </w:r>
          </w:p>
        </w:tc>
        <w:tc>
          <w:tcPr>
            <w:tcW w:w="2107" w:type="dxa"/>
          </w:tcPr>
          <w:p w14:paraId="68C5EA67" w14:textId="77777777" w:rsidR="004944C3" w:rsidRPr="004944C3" w:rsidRDefault="004944C3" w:rsidP="00B25996">
            <w:pPr>
              <w:pStyle w:val="TableParagraph"/>
              <w:spacing w:line="229" w:lineRule="exact"/>
              <w:ind w:left="107"/>
              <w:jc w:val="left"/>
              <w:rPr>
                <w:sz w:val="20"/>
              </w:rPr>
            </w:pPr>
            <w:r w:rsidRPr="004944C3">
              <w:rPr>
                <w:spacing w:val="-2"/>
                <w:sz w:val="20"/>
              </w:rPr>
              <w:t>tolerance</w:t>
            </w:r>
          </w:p>
        </w:tc>
        <w:tc>
          <w:tcPr>
            <w:tcW w:w="2053" w:type="dxa"/>
          </w:tcPr>
          <w:p w14:paraId="0BBE5201" w14:textId="77777777" w:rsidR="004944C3" w:rsidRPr="004944C3" w:rsidRDefault="004944C3" w:rsidP="00B25996">
            <w:pPr>
              <w:pStyle w:val="TableParagraph"/>
              <w:spacing w:line="229" w:lineRule="exact"/>
              <w:ind w:left="108"/>
              <w:jc w:val="left"/>
              <w:rPr>
                <w:sz w:val="20"/>
              </w:rPr>
            </w:pPr>
            <w:r w:rsidRPr="004944C3">
              <w:rPr>
                <w:spacing w:val="-5"/>
                <w:sz w:val="20"/>
              </w:rPr>
              <w:t>VIF</w:t>
            </w:r>
          </w:p>
        </w:tc>
      </w:tr>
      <w:tr w:rsidR="004944C3" w:rsidRPr="004944C3" w14:paraId="65238F97" w14:textId="77777777" w:rsidTr="00B25996">
        <w:trPr>
          <w:trHeight w:val="265"/>
        </w:trPr>
        <w:tc>
          <w:tcPr>
            <w:tcW w:w="1982" w:type="dxa"/>
          </w:tcPr>
          <w:p w14:paraId="40CC97DB" w14:textId="77777777" w:rsidR="004944C3" w:rsidRPr="004944C3" w:rsidRDefault="004944C3" w:rsidP="00B25996">
            <w:pPr>
              <w:pStyle w:val="TableParagraph"/>
              <w:jc w:val="left"/>
              <w:rPr>
                <w:sz w:val="18"/>
              </w:rPr>
            </w:pPr>
          </w:p>
        </w:tc>
        <w:tc>
          <w:tcPr>
            <w:tcW w:w="2120" w:type="dxa"/>
          </w:tcPr>
          <w:p w14:paraId="03EA7624" w14:textId="77777777" w:rsidR="004944C3" w:rsidRPr="004944C3" w:rsidRDefault="004944C3" w:rsidP="00B25996">
            <w:pPr>
              <w:pStyle w:val="TableParagraph"/>
              <w:spacing w:line="229" w:lineRule="exact"/>
              <w:ind w:left="109"/>
              <w:jc w:val="left"/>
              <w:rPr>
                <w:spacing w:val="-10"/>
                <w:sz w:val="20"/>
                <w:lang w:val="en-US"/>
              </w:rPr>
            </w:pPr>
            <w:r w:rsidRPr="004944C3">
              <w:rPr>
                <w:spacing w:val="-10"/>
                <w:sz w:val="20"/>
                <w:lang w:val="en-US"/>
              </w:rPr>
              <w:t>ESG Score (x1)</w:t>
            </w:r>
          </w:p>
        </w:tc>
        <w:tc>
          <w:tcPr>
            <w:tcW w:w="2107" w:type="dxa"/>
          </w:tcPr>
          <w:p w14:paraId="54C304CA" w14:textId="77777777" w:rsidR="004944C3" w:rsidRPr="004944C3" w:rsidRDefault="004944C3" w:rsidP="00B25996">
            <w:pPr>
              <w:pStyle w:val="TableParagraph"/>
              <w:spacing w:line="229" w:lineRule="exact"/>
              <w:ind w:left="107"/>
              <w:jc w:val="left"/>
              <w:rPr>
                <w:sz w:val="20"/>
                <w:lang w:val="en-US"/>
              </w:rPr>
            </w:pPr>
            <w:r w:rsidRPr="004944C3">
              <w:rPr>
                <w:spacing w:val="-2"/>
                <w:sz w:val="20"/>
                <w:lang w:val="en-US"/>
              </w:rPr>
              <w:t>0.964</w:t>
            </w:r>
          </w:p>
        </w:tc>
        <w:tc>
          <w:tcPr>
            <w:tcW w:w="2053" w:type="dxa"/>
          </w:tcPr>
          <w:p w14:paraId="589B9EAF" w14:textId="77777777" w:rsidR="004944C3" w:rsidRPr="004944C3" w:rsidRDefault="004944C3" w:rsidP="00B25996">
            <w:pPr>
              <w:pStyle w:val="TableParagraph"/>
              <w:spacing w:line="229" w:lineRule="exact"/>
              <w:ind w:left="108"/>
              <w:jc w:val="left"/>
              <w:rPr>
                <w:sz w:val="20"/>
                <w:lang w:val="en-US"/>
              </w:rPr>
            </w:pPr>
            <w:r w:rsidRPr="004944C3">
              <w:rPr>
                <w:spacing w:val="-2"/>
                <w:sz w:val="20"/>
              </w:rPr>
              <w:t>1.</w:t>
            </w:r>
            <w:r w:rsidRPr="004944C3">
              <w:rPr>
                <w:spacing w:val="-2"/>
                <w:sz w:val="20"/>
                <w:lang w:val="en-US"/>
              </w:rPr>
              <w:t>037</w:t>
            </w:r>
          </w:p>
        </w:tc>
      </w:tr>
      <w:tr w:rsidR="004944C3" w:rsidRPr="004944C3" w14:paraId="32A69072" w14:textId="77777777" w:rsidTr="00B25996">
        <w:trPr>
          <w:trHeight w:val="265"/>
        </w:trPr>
        <w:tc>
          <w:tcPr>
            <w:tcW w:w="1982" w:type="dxa"/>
          </w:tcPr>
          <w:p w14:paraId="204882E7" w14:textId="77777777" w:rsidR="004944C3" w:rsidRPr="004944C3" w:rsidRDefault="004944C3" w:rsidP="00B25996">
            <w:pPr>
              <w:pStyle w:val="TableParagraph"/>
              <w:jc w:val="left"/>
              <w:rPr>
                <w:sz w:val="18"/>
              </w:rPr>
            </w:pPr>
          </w:p>
        </w:tc>
        <w:tc>
          <w:tcPr>
            <w:tcW w:w="2120" w:type="dxa"/>
          </w:tcPr>
          <w:p w14:paraId="18D292BD" w14:textId="77777777" w:rsidR="004944C3" w:rsidRPr="004944C3" w:rsidRDefault="004944C3" w:rsidP="00B25996">
            <w:pPr>
              <w:pStyle w:val="TableParagraph"/>
              <w:spacing w:line="229" w:lineRule="exact"/>
              <w:ind w:left="109"/>
              <w:jc w:val="left"/>
              <w:rPr>
                <w:spacing w:val="-10"/>
                <w:sz w:val="20"/>
                <w:lang w:val="en-US"/>
              </w:rPr>
            </w:pPr>
            <w:r w:rsidRPr="004944C3">
              <w:rPr>
                <w:spacing w:val="-10"/>
                <w:sz w:val="20"/>
                <w:lang w:val="en-US"/>
              </w:rPr>
              <w:t>Audit Internal (x2)</w:t>
            </w:r>
          </w:p>
        </w:tc>
        <w:tc>
          <w:tcPr>
            <w:tcW w:w="2107" w:type="dxa"/>
          </w:tcPr>
          <w:p w14:paraId="615426B0" w14:textId="77777777" w:rsidR="004944C3" w:rsidRPr="004944C3" w:rsidRDefault="004944C3" w:rsidP="00B25996">
            <w:pPr>
              <w:pStyle w:val="TableParagraph"/>
              <w:spacing w:line="229" w:lineRule="exact"/>
              <w:ind w:left="107"/>
              <w:jc w:val="left"/>
              <w:rPr>
                <w:spacing w:val="-2"/>
                <w:sz w:val="20"/>
                <w:lang w:val="en-US"/>
              </w:rPr>
            </w:pPr>
            <w:r w:rsidRPr="004944C3">
              <w:rPr>
                <w:spacing w:val="-2"/>
                <w:sz w:val="20"/>
                <w:lang w:val="en-US"/>
              </w:rPr>
              <w:t>0.960</w:t>
            </w:r>
          </w:p>
        </w:tc>
        <w:tc>
          <w:tcPr>
            <w:tcW w:w="2053" w:type="dxa"/>
          </w:tcPr>
          <w:p w14:paraId="745D1975" w14:textId="77777777" w:rsidR="004944C3" w:rsidRPr="004944C3" w:rsidRDefault="004944C3" w:rsidP="00B25996">
            <w:pPr>
              <w:pStyle w:val="TableParagraph"/>
              <w:spacing w:line="229" w:lineRule="exact"/>
              <w:ind w:left="108"/>
              <w:jc w:val="left"/>
              <w:rPr>
                <w:spacing w:val="-2"/>
                <w:sz w:val="20"/>
                <w:lang w:val="en-US"/>
              </w:rPr>
            </w:pPr>
            <w:r w:rsidRPr="004944C3">
              <w:rPr>
                <w:spacing w:val="-2"/>
                <w:sz w:val="20"/>
                <w:lang w:val="en-US"/>
              </w:rPr>
              <w:t>1.042</w:t>
            </w:r>
          </w:p>
        </w:tc>
      </w:tr>
      <w:tr w:rsidR="004944C3" w:rsidRPr="004944C3" w14:paraId="42004DDF" w14:textId="77777777" w:rsidTr="00B25996">
        <w:trPr>
          <w:trHeight w:val="265"/>
        </w:trPr>
        <w:tc>
          <w:tcPr>
            <w:tcW w:w="1982" w:type="dxa"/>
          </w:tcPr>
          <w:p w14:paraId="3B003178" w14:textId="77777777" w:rsidR="004944C3" w:rsidRPr="004944C3" w:rsidRDefault="004944C3" w:rsidP="00B25996">
            <w:pPr>
              <w:pStyle w:val="TableParagraph"/>
              <w:jc w:val="left"/>
              <w:rPr>
                <w:sz w:val="18"/>
              </w:rPr>
            </w:pPr>
          </w:p>
        </w:tc>
        <w:tc>
          <w:tcPr>
            <w:tcW w:w="2120" w:type="dxa"/>
          </w:tcPr>
          <w:p w14:paraId="11768A16" w14:textId="0156AA29" w:rsidR="004944C3" w:rsidRPr="004944C3" w:rsidRDefault="00B870E0" w:rsidP="00B25996">
            <w:pPr>
              <w:pStyle w:val="TableParagraph"/>
              <w:spacing w:line="229" w:lineRule="exact"/>
              <w:ind w:left="109"/>
              <w:jc w:val="left"/>
              <w:rPr>
                <w:spacing w:val="-10"/>
                <w:sz w:val="20"/>
                <w:lang w:val="en-US"/>
              </w:rPr>
            </w:pPr>
            <w:r w:rsidRPr="00AF4ED3">
              <w:rPr>
                <w:spacing w:val="-10"/>
                <w:sz w:val="24"/>
                <w:szCs w:val="24"/>
              </w:rPr>
              <w:t>Audit</w:t>
            </w:r>
            <w:r w:rsidRPr="00AF4ED3">
              <w:rPr>
                <w:spacing w:val="-20"/>
                <w:sz w:val="24"/>
                <w:szCs w:val="24"/>
              </w:rPr>
              <w:t xml:space="preserve"> </w:t>
            </w:r>
            <w:r w:rsidRPr="00AF4ED3">
              <w:rPr>
                <w:spacing w:val="-10"/>
                <w:sz w:val="24"/>
                <w:szCs w:val="24"/>
              </w:rPr>
              <w:t>Committee</w:t>
            </w:r>
            <w:r w:rsidRPr="00AF4ED3">
              <w:rPr>
                <w:spacing w:val="-20"/>
                <w:sz w:val="24"/>
                <w:szCs w:val="24"/>
              </w:rPr>
              <w:t xml:space="preserve"> </w:t>
            </w:r>
            <w:r w:rsidRPr="00AF4ED3">
              <w:rPr>
                <w:spacing w:val="-10"/>
                <w:sz w:val="24"/>
                <w:szCs w:val="24"/>
              </w:rPr>
              <w:t>Meeting</w:t>
            </w:r>
            <w:r w:rsidRPr="00AF4ED3">
              <w:rPr>
                <w:spacing w:val="-4"/>
                <w:sz w:val="24"/>
                <w:szCs w:val="24"/>
              </w:rPr>
              <w:t xml:space="preserve"> </w:t>
            </w:r>
            <w:r w:rsidR="004944C3" w:rsidRPr="004944C3">
              <w:rPr>
                <w:spacing w:val="-10"/>
                <w:sz w:val="20"/>
                <w:lang w:val="en-US"/>
              </w:rPr>
              <w:t>(x3)</w:t>
            </w:r>
          </w:p>
        </w:tc>
        <w:tc>
          <w:tcPr>
            <w:tcW w:w="2107" w:type="dxa"/>
          </w:tcPr>
          <w:p w14:paraId="0B9C1808" w14:textId="77777777" w:rsidR="004944C3" w:rsidRPr="004944C3" w:rsidRDefault="004944C3" w:rsidP="00B25996">
            <w:pPr>
              <w:pStyle w:val="TableParagraph"/>
              <w:spacing w:line="229" w:lineRule="exact"/>
              <w:ind w:left="107"/>
              <w:jc w:val="left"/>
              <w:rPr>
                <w:spacing w:val="-2"/>
                <w:sz w:val="20"/>
                <w:lang w:val="en-US"/>
              </w:rPr>
            </w:pPr>
            <w:r w:rsidRPr="004944C3">
              <w:rPr>
                <w:spacing w:val="-2"/>
                <w:sz w:val="20"/>
                <w:lang w:val="en-US"/>
              </w:rPr>
              <w:t>0.993</w:t>
            </w:r>
          </w:p>
        </w:tc>
        <w:tc>
          <w:tcPr>
            <w:tcW w:w="2053" w:type="dxa"/>
          </w:tcPr>
          <w:p w14:paraId="7E529A8F" w14:textId="77777777" w:rsidR="004944C3" w:rsidRPr="004944C3" w:rsidRDefault="004944C3" w:rsidP="00B25996">
            <w:pPr>
              <w:pStyle w:val="TableParagraph"/>
              <w:spacing w:line="229" w:lineRule="exact"/>
              <w:ind w:left="108"/>
              <w:jc w:val="left"/>
              <w:rPr>
                <w:spacing w:val="-2"/>
                <w:sz w:val="20"/>
                <w:lang w:val="en-US"/>
              </w:rPr>
            </w:pPr>
            <w:r w:rsidRPr="004944C3">
              <w:rPr>
                <w:spacing w:val="-2"/>
                <w:sz w:val="20"/>
                <w:lang w:val="en-US"/>
              </w:rPr>
              <w:t>1.007</w:t>
            </w:r>
          </w:p>
        </w:tc>
      </w:tr>
      <w:tr w:rsidR="004944C3" w:rsidRPr="004944C3" w14:paraId="541BC90B" w14:textId="77777777" w:rsidTr="00B25996">
        <w:trPr>
          <w:trHeight w:val="265"/>
        </w:trPr>
        <w:tc>
          <w:tcPr>
            <w:tcW w:w="8262" w:type="dxa"/>
            <w:gridSpan w:val="4"/>
          </w:tcPr>
          <w:p w14:paraId="20B82979" w14:textId="12FD05A5" w:rsidR="004944C3" w:rsidRPr="004944C3" w:rsidRDefault="004944C3" w:rsidP="00B25996">
            <w:pPr>
              <w:pStyle w:val="TableParagraph"/>
              <w:spacing w:line="229" w:lineRule="exact"/>
              <w:ind w:left="108"/>
              <w:jc w:val="left"/>
              <w:rPr>
                <w:spacing w:val="-2"/>
                <w:sz w:val="20"/>
              </w:rPr>
            </w:pPr>
            <w:proofErr w:type="spellStart"/>
            <w:r w:rsidRPr="004944C3">
              <w:rPr>
                <w:sz w:val="18"/>
                <w:lang w:val="en-US"/>
              </w:rPr>
              <w:t>Dependet</w:t>
            </w:r>
            <w:proofErr w:type="spellEnd"/>
            <w:r w:rsidRPr="004944C3">
              <w:rPr>
                <w:sz w:val="18"/>
                <w:lang w:val="en-US"/>
              </w:rPr>
              <w:t xml:space="preserve"> Variable </w:t>
            </w:r>
            <w:r w:rsidR="0087411B">
              <w:rPr>
                <w:spacing w:val="-10"/>
                <w:sz w:val="20"/>
                <w:lang w:val="en-US"/>
              </w:rPr>
              <w:t xml:space="preserve">Company </w:t>
            </w:r>
            <w:proofErr w:type="spellStart"/>
            <w:r w:rsidR="0087411B">
              <w:rPr>
                <w:spacing w:val="-10"/>
                <w:sz w:val="20"/>
                <w:lang w:val="en-US"/>
              </w:rPr>
              <w:t>valuie</w:t>
            </w:r>
            <w:proofErr w:type="spellEnd"/>
            <w:r w:rsidRPr="004944C3">
              <w:rPr>
                <w:spacing w:val="-10"/>
                <w:sz w:val="20"/>
                <w:lang w:val="en-US"/>
              </w:rPr>
              <w:t xml:space="preserve"> (y1)</w:t>
            </w:r>
          </w:p>
        </w:tc>
      </w:tr>
    </w:tbl>
    <w:p w14:paraId="48FC8CC7" w14:textId="5ADC2EF5" w:rsidR="004944C3" w:rsidRPr="004944C3" w:rsidRDefault="00B870E0" w:rsidP="004944C3">
      <w:pPr>
        <w:spacing w:before="3"/>
        <w:ind w:left="668"/>
        <w:jc w:val="both"/>
        <w:rPr>
          <w:rFonts w:ascii="Times New Roman" w:hAnsi="Times New Roman" w:cs="Times New Roman"/>
          <w:i/>
          <w:spacing w:val="-2"/>
          <w:sz w:val="20"/>
        </w:rPr>
      </w:pPr>
      <w:r w:rsidRPr="00AF4ED3">
        <w:rPr>
          <w:rFonts w:ascii="Times New Roman" w:hAnsi="Times New Roman" w:cs="Times New Roman"/>
          <w:i/>
          <w:sz w:val="24"/>
          <w:szCs w:val="24"/>
        </w:rPr>
        <w:t>Source:</w:t>
      </w:r>
      <w:r w:rsidRPr="00AF4ED3">
        <w:rPr>
          <w:rFonts w:ascii="Times New Roman" w:hAnsi="Times New Roman" w:cs="Times New Roman"/>
          <w:i/>
          <w:spacing w:val="-10"/>
          <w:sz w:val="24"/>
          <w:szCs w:val="24"/>
        </w:rPr>
        <w:t xml:space="preserve"> </w:t>
      </w:r>
      <w:r w:rsidRPr="00AF4ED3">
        <w:rPr>
          <w:rFonts w:ascii="Times New Roman" w:hAnsi="Times New Roman" w:cs="Times New Roman"/>
          <w:i/>
          <w:sz w:val="24"/>
          <w:szCs w:val="24"/>
        </w:rPr>
        <w:t>processed</w:t>
      </w:r>
      <w:r w:rsidRPr="00AF4ED3">
        <w:rPr>
          <w:rFonts w:ascii="Times New Roman" w:hAnsi="Times New Roman" w:cs="Times New Roman"/>
          <w:i/>
          <w:spacing w:val="-11"/>
          <w:sz w:val="24"/>
          <w:szCs w:val="24"/>
        </w:rPr>
        <w:t xml:space="preserve"> </w:t>
      </w:r>
      <w:r w:rsidRPr="00AF4ED3">
        <w:rPr>
          <w:rFonts w:ascii="Times New Roman" w:hAnsi="Times New Roman" w:cs="Times New Roman"/>
          <w:i/>
          <w:sz w:val="24"/>
          <w:szCs w:val="24"/>
        </w:rPr>
        <w:t>data,</w:t>
      </w:r>
      <w:r w:rsidRPr="00AF4ED3">
        <w:rPr>
          <w:rFonts w:ascii="Times New Roman" w:hAnsi="Times New Roman" w:cs="Times New Roman"/>
          <w:i/>
          <w:spacing w:val="-10"/>
          <w:sz w:val="24"/>
          <w:szCs w:val="24"/>
        </w:rPr>
        <w:t xml:space="preserve"> </w:t>
      </w:r>
      <w:r w:rsidRPr="00AF4ED3">
        <w:rPr>
          <w:rFonts w:ascii="Times New Roman" w:hAnsi="Times New Roman" w:cs="Times New Roman"/>
          <w:i/>
          <w:spacing w:val="-4"/>
          <w:sz w:val="24"/>
          <w:szCs w:val="24"/>
        </w:rPr>
        <w:t>2025</w:t>
      </w:r>
    </w:p>
    <w:p w14:paraId="1BB189B5" w14:textId="0B4EAD85" w:rsidR="004944C3" w:rsidRPr="004944C3" w:rsidRDefault="004944C3" w:rsidP="00317BAC">
      <w:pPr>
        <w:pStyle w:val="NormalWeb"/>
        <w:spacing w:line="480" w:lineRule="auto"/>
        <w:jc w:val="both"/>
      </w:pPr>
      <w:r w:rsidRPr="004944C3">
        <w:tab/>
      </w:r>
      <w:r w:rsidR="00B870E0" w:rsidRPr="00AF4ED3">
        <w:t>Based on the test results in Table 4.6 above, it was found that the tolerance value for variable X1, namely ESG Score, was 0.964 and the VIF value was 1.037. Furthermore, for variable X2, namely Internal Audit, the tolerance value was 0.960 and</w:t>
      </w:r>
      <w:r w:rsidR="00B870E0" w:rsidRPr="00AF4ED3">
        <w:rPr>
          <w:spacing w:val="-3"/>
        </w:rPr>
        <w:t xml:space="preserve"> </w:t>
      </w:r>
      <w:r w:rsidR="00B870E0" w:rsidRPr="00AF4ED3">
        <w:t>the</w:t>
      </w:r>
      <w:r w:rsidR="00B870E0" w:rsidRPr="00AF4ED3">
        <w:rPr>
          <w:spacing w:val="-3"/>
        </w:rPr>
        <w:t xml:space="preserve"> </w:t>
      </w:r>
      <w:r w:rsidR="00B870E0" w:rsidRPr="00AF4ED3">
        <w:t>VIF</w:t>
      </w:r>
      <w:r w:rsidR="00B870E0" w:rsidRPr="00AF4ED3">
        <w:rPr>
          <w:spacing w:val="-3"/>
        </w:rPr>
        <w:t xml:space="preserve"> </w:t>
      </w:r>
      <w:r w:rsidR="00B870E0" w:rsidRPr="00AF4ED3">
        <w:t>value</w:t>
      </w:r>
      <w:r w:rsidR="00B870E0" w:rsidRPr="00AF4ED3">
        <w:rPr>
          <w:spacing w:val="-3"/>
        </w:rPr>
        <w:t xml:space="preserve"> </w:t>
      </w:r>
      <w:r w:rsidR="00B870E0" w:rsidRPr="00AF4ED3">
        <w:t>was</w:t>
      </w:r>
      <w:r w:rsidR="00B870E0" w:rsidRPr="00AF4ED3">
        <w:rPr>
          <w:spacing w:val="-3"/>
        </w:rPr>
        <w:t xml:space="preserve"> </w:t>
      </w:r>
      <w:r w:rsidR="00B870E0" w:rsidRPr="00AF4ED3">
        <w:t>1.042.</w:t>
      </w:r>
      <w:r w:rsidR="00B870E0" w:rsidRPr="00AF4ED3">
        <w:rPr>
          <w:spacing w:val="-3"/>
        </w:rPr>
        <w:t xml:space="preserve"> </w:t>
      </w:r>
      <w:r w:rsidR="00B870E0" w:rsidRPr="00AF4ED3">
        <w:t>Furthermore,</w:t>
      </w:r>
      <w:r w:rsidR="00B870E0" w:rsidRPr="00AF4ED3">
        <w:rPr>
          <w:spacing w:val="-3"/>
        </w:rPr>
        <w:t xml:space="preserve"> </w:t>
      </w:r>
      <w:r w:rsidR="00B870E0" w:rsidRPr="00AF4ED3">
        <w:t>for</w:t>
      </w:r>
      <w:r w:rsidR="00B870E0" w:rsidRPr="00AF4ED3">
        <w:rPr>
          <w:spacing w:val="-3"/>
        </w:rPr>
        <w:t xml:space="preserve"> </w:t>
      </w:r>
      <w:r w:rsidR="00B870E0" w:rsidRPr="00AF4ED3">
        <w:t>variable</w:t>
      </w:r>
      <w:r w:rsidR="00B870E0" w:rsidRPr="00AF4ED3">
        <w:rPr>
          <w:spacing w:val="-3"/>
        </w:rPr>
        <w:t xml:space="preserve"> </w:t>
      </w:r>
      <w:r w:rsidR="00B870E0" w:rsidRPr="00AF4ED3">
        <w:t>X3,</w:t>
      </w:r>
      <w:r w:rsidR="00B870E0" w:rsidRPr="00AF4ED3">
        <w:rPr>
          <w:spacing w:val="-3"/>
        </w:rPr>
        <w:t xml:space="preserve"> </w:t>
      </w:r>
      <w:r w:rsidR="00B870E0" w:rsidRPr="00AF4ED3">
        <w:t>namely</w:t>
      </w:r>
      <w:r w:rsidR="00B870E0" w:rsidRPr="00AF4ED3">
        <w:rPr>
          <w:spacing w:val="-3"/>
        </w:rPr>
        <w:t xml:space="preserve"> </w:t>
      </w:r>
      <w:r w:rsidR="00B870E0" w:rsidRPr="00AF4ED3">
        <w:t>Audit</w:t>
      </w:r>
      <w:r w:rsidR="00B870E0" w:rsidRPr="00AF4ED3">
        <w:rPr>
          <w:spacing w:val="-3"/>
        </w:rPr>
        <w:t xml:space="preserve"> </w:t>
      </w:r>
      <w:r w:rsidR="00B870E0" w:rsidRPr="00AF4ED3">
        <w:t xml:space="preserve">Committee, the tolerance value is 0.993 and the VIF value is 1.007. The tolerance and VIF values for variables X1, X2, and X3 in relation to variable Y, namely Company Value, show that these values meet the requirements if the research data is free from </w:t>
      </w:r>
      <w:r w:rsidR="00B870E0" w:rsidRPr="00AF4ED3">
        <w:rPr>
          <w:spacing w:val="-2"/>
        </w:rPr>
        <w:t>multicollinearity</w:t>
      </w:r>
      <w:r w:rsidRPr="004944C3">
        <w:t>.</w:t>
      </w:r>
    </w:p>
    <w:p w14:paraId="04FCAF50" w14:textId="5D83F776" w:rsidR="004944C3" w:rsidRPr="004944C3" w:rsidRDefault="004944C3" w:rsidP="003E1C9A">
      <w:pPr>
        <w:pStyle w:val="Heading4"/>
      </w:pPr>
      <w:r w:rsidRPr="004944C3">
        <w:lastRenderedPageBreak/>
        <w:t xml:space="preserve">4.1.2.3 </w:t>
      </w:r>
      <w:r w:rsidR="00B870E0" w:rsidRPr="00AF4ED3">
        <w:rPr>
          <w:rFonts w:cs="Times New Roman"/>
          <w:spacing w:val="-4"/>
          <w:szCs w:val="24"/>
        </w:rPr>
        <w:t>Heteroscedasticity</w:t>
      </w:r>
      <w:r w:rsidR="00B870E0" w:rsidRPr="00AF4ED3">
        <w:rPr>
          <w:rFonts w:cs="Times New Roman"/>
          <w:spacing w:val="21"/>
          <w:szCs w:val="24"/>
        </w:rPr>
        <w:t xml:space="preserve"> </w:t>
      </w:r>
      <w:r w:rsidR="00B870E0" w:rsidRPr="00AF4ED3">
        <w:rPr>
          <w:rFonts w:cs="Times New Roman"/>
          <w:spacing w:val="-4"/>
          <w:szCs w:val="24"/>
        </w:rPr>
        <w:t>Test</w:t>
      </w:r>
    </w:p>
    <w:p w14:paraId="6D931D68" w14:textId="3CD2E671" w:rsidR="0016501B" w:rsidRPr="004944C3" w:rsidRDefault="004944C3" w:rsidP="00317BAC">
      <w:pPr>
        <w:pStyle w:val="NormalWeb"/>
        <w:spacing w:line="480" w:lineRule="auto"/>
        <w:jc w:val="both"/>
      </w:pPr>
      <w:r w:rsidRPr="004944C3">
        <w:tab/>
      </w:r>
      <w:r w:rsidR="00B870E0" w:rsidRPr="00AF4ED3">
        <w:t xml:space="preserve">To examine heteroscedasticity in the regression model, a </w:t>
      </w:r>
      <w:r w:rsidR="00B870E0" w:rsidRPr="00AF4ED3">
        <w:rPr>
          <w:i/>
        </w:rPr>
        <w:t xml:space="preserve">scatterplot </w:t>
      </w:r>
      <w:r w:rsidR="00B870E0" w:rsidRPr="00AF4ED3">
        <w:t>can be used.</w:t>
      </w:r>
      <w:r w:rsidR="00B870E0" w:rsidRPr="00AF4ED3">
        <w:rPr>
          <w:spacing w:val="-2"/>
        </w:rPr>
        <w:t xml:space="preserve"> </w:t>
      </w:r>
      <w:r w:rsidR="00B870E0" w:rsidRPr="00AF4ED3">
        <w:t>If</w:t>
      </w:r>
      <w:r w:rsidR="00B870E0" w:rsidRPr="00AF4ED3">
        <w:rPr>
          <w:spacing w:val="-2"/>
        </w:rPr>
        <w:t xml:space="preserve"> </w:t>
      </w:r>
      <w:r w:rsidR="00B870E0" w:rsidRPr="00AF4ED3">
        <w:t>no</w:t>
      </w:r>
      <w:r w:rsidR="00B870E0" w:rsidRPr="00AF4ED3">
        <w:rPr>
          <w:spacing w:val="-2"/>
        </w:rPr>
        <w:t xml:space="preserve"> </w:t>
      </w:r>
      <w:r w:rsidR="00B870E0" w:rsidRPr="00AF4ED3">
        <w:t>particular</w:t>
      </w:r>
      <w:r w:rsidR="00B870E0" w:rsidRPr="00AF4ED3">
        <w:rPr>
          <w:spacing w:val="-2"/>
        </w:rPr>
        <w:t xml:space="preserve"> </w:t>
      </w:r>
      <w:r w:rsidR="00B870E0" w:rsidRPr="00AF4ED3">
        <w:t>pattern</w:t>
      </w:r>
      <w:r w:rsidR="00B870E0" w:rsidRPr="00AF4ED3">
        <w:rPr>
          <w:spacing w:val="-2"/>
        </w:rPr>
        <w:t xml:space="preserve"> </w:t>
      </w:r>
      <w:r w:rsidR="00B870E0" w:rsidRPr="00AF4ED3">
        <w:t>is</w:t>
      </w:r>
      <w:r w:rsidR="00B870E0" w:rsidRPr="00AF4ED3">
        <w:rPr>
          <w:spacing w:val="-2"/>
        </w:rPr>
        <w:t xml:space="preserve"> </w:t>
      </w:r>
      <w:r w:rsidR="00B870E0" w:rsidRPr="00AF4ED3">
        <w:t>found</w:t>
      </w:r>
      <w:r w:rsidR="00B870E0" w:rsidRPr="00AF4ED3">
        <w:rPr>
          <w:spacing w:val="-2"/>
        </w:rPr>
        <w:t xml:space="preserve"> </w:t>
      </w:r>
      <w:r w:rsidR="00B870E0" w:rsidRPr="00AF4ED3">
        <w:t>and</w:t>
      </w:r>
      <w:r w:rsidR="00B870E0" w:rsidRPr="00AF4ED3">
        <w:rPr>
          <w:spacing w:val="-2"/>
        </w:rPr>
        <w:t xml:space="preserve"> </w:t>
      </w:r>
      <w:r w:rsidR="00B870E0" w:rsidRPr="00AF4ED3">
        <w:t>there</w:t>
      </w:r>
      <w:r w:rsidR="00B870E0" w:rsidRPr="00AF4ED3">
        <w:rPr>
          <w:spacing w:val="-2"/>
        </w:rPr>
        <w:t xml:space="preserve"> </w:t>
      </w:r>
      <w:r w:rsidR="00B870E0" w:rsidRPr="00AF4ED3">
        <w:t>is</w:t>
      </w:r>
      <w:r w:rsidR="00B870E0" w:rsidRPr="00AF4ED3">
        <w:rPr>
          <w:spacing w:val="-2"/>
        </w:rPr>
        <w:t xml:space="preserve"> </w:t>
      </w:r>
      <w:r w:rsidR="00B870E0" w:rsidRPr="00AF4ED3">
        <w:t>no</w:t>
      </w:r>
      <w:r w:rsidR="00B870E0" w:rsidRPr="00AF4ED3">
        <w:rPr>
          <w:spacing w:val="-2"/>
        </w:rPr>
        <w:t xml:space="preserve"> </w:t>
      </w:r>
      <w:r w:rsidR="00B870E0" w:rsidRPr="00AF4ED3">
        <w:t>distribution</w:t>
      </w:r>
      <w:r w:rsidR="00B870E0" w:rsidRPr="00AF4ED3">
        <w:rPr>
          <w:spacing w:val="-2"/>
        </w:rPr>
        <w:t xml:space="preserve"> </w:t>
      </w:r>
      <w:r w:rsidR="00B870E0" w:rsidRPr="00AF4ED3">
        <w:t>above</w:t>
      </w:r>
      <w:r w:rsidR="00B870E0" w:rsidRPr="00AF4ED3">
        <w:rPr>
          <w:spacing w:val="-2"/>
        </w:rPr>
        <w:t xml:space="preserve"> </w:t>
      </w:r>
      <w:r w:rsidR="00B870E0" w:rsidRPr="00AF4ED3">
        <w:t>or</w:t>
      </w:r>
      <w:r w:rsidR="00B870E0" w:rsidRPr="00AF4ED3">
        <w:rPr>
          <w:spacing w:val="-2"/>
        </w:rPr>
        <w:t xml:space="preserve"> </w:t>
      </w:r>
      <w:r w:rsidR="00B870E0" w:rsidRPr="00AF4ED3">
        <w:t>below</w:t>
      </w:r>
      <w:r w:rsidR="00B870E0" w:rsidRPr="00AF4ED3">
        <w:rPr>
          <w:spacing w:val="-2"/>
        </w:rPr>
        <w:t xml:space="preserve"> </w:t>
      </w:r>
      <w:r w:rsidR="00B870E0" w:rsidRPr="00AF4ED3">
        <w:t>the</w:t>
      </w:r>
      <w:r w:rsidR="00B870E0" w:rsidRPr="00AF4ED3">
        <w:rPr>
          <w:spacing w:val="-2"/>
        </w:rPr>
        <w:t xml:space="preserve"> </w:t>
      </w:r>
      <w:r w:rsidR="00B870E0" w:rsidRPr="00AF4ED3">
        <w:t>0 line</w:t>
      </w:r>
      <w:r w:rsidR="00B870E0" w:rsidRPr="00AF4ED3">
        <w:rPr>
          <w:spacing w:val="-1"/>
        </w:rPr>
        <w:t xml:space="preserve"> </w:t>
      </w:r>
      <w:r w:rsidR="00B870E0" w:rsidRPr="00AF4ED3">
        <w:t>on the Y</w:t>
      </w:r>
      <w:r w:rsidR="00B870E0" w:rsidRPr="00AF4ED3">
        <w:rPr>
          <w:spacing w:val="-1"/>
        </w:rPr>
        <w:t xml:space="preserve"> </w:t>
      </w:r>
      <w:r w:rsidR="00B870E0" w:rsidRPr="00AF4ED3">
        <w:t>axis, it can</w:t>
      </w:r>
      <w:r w:rsidR="00B870E0" w:rsidRPr="00AF4ED3">
        <w:rPr>
          <w:spacing w:val="-1"/>
        </w:rPr>
        <w:t xml:space="preserve"> </w:t>
      </w:r>
      <w:r w:rsidR="00B870E0" w:rsidRPr="00AF4ED3">
        <w:t>be concluded that there is</w:t>
      </w:r>
      <w:r w:rsidR="00B870E0" w:rsidRPr="00AF4ED3">
        <w:rPr>
          <w:spacing w:val="-1"/>
        </w:rPr>
        <w:t xml:space="preserve"> </w:t>
      </w:r>
      <w:r w:rsidR="00B870E0" w:rsidRPr="00AF4ED3">
        <w:t>no heteroscedasticity in the model</w:t>
      </w:r>
      <w:r w:rsidRPr="004944C3">
        <w:t xml:space="preserve">. </w:t>
      </w:r>
    </w:p>
    <w:p w14:paraId="417FAFD8" w14:textId="02392BE0" w:rsidR="0016501B" w:rsidRPr="006D4426" w:rsidRDefault="006D4426" w:rsidP="006D4426">
      <w:pPr>
        <w:pStyle w:val="GAMBAROTOMATIS"/>
        <w:rPr>
          <w:rFonts w:cs="Times New Roman"/>
          <w:bCs/>
          <w:color w:val="auto"/>
          <w:szCs w:val="24"/>
        </w:rPr>
      </w:pPr>
      <w:bookmarkStart w:id="82" w:name="_Toc227009523"/>
      <w:r w:rsidRPr="006D4426">
        <w:rPr>
          <w:szCs w:val="24"/>
        </w:rPr>
        <w:t xml:space="preserve">Figure 4. </w:t>
      </w:r>
      <w:r w:rsidRPr="006D4426">
        <w:rPr>
          <w:szCs w:val="24"/>
        </w:rPr>
        <w:fldChar w:fldCharType="begin"/>
      </w:r>
      <w:r w:rsidRPr="006D4426">
        <w:rPr>
          <w:szCs w:val="24"/>
        </w:rPr>
        <w:instrText xml:space="preserve"> SEQ Figure_4. \* ARABIC </w:instrText>
      </w:r>
      <w:r w:rsidRPr="006D4426">
        <w:rPr>
          <w:szCs w:val="24"/>
        </w:rPr>
        <w:fldChar w:fldCharType="separate"/>
      </w:r>
      <w:r w:rsidR="000069DE">
        <w:rPr>
          <w:noProof/>
          <w:szCs w:val="24"/>
        </w:rPr>
        <w:t>1</w:t>
      </w:r>
      <w:r w:rsidRPr="006D4426">
        <w:rPr>
          <w:szCs w:val="24"/>
        </w:rPr>
        <w:fldChar w:fldCharType="end"/>
      </w:r>
      <w:r w:rsidR="0016501B" w:rsidRPr="006D4426">
        <w:rPr>
          <w:rFonts w:cs="Times New Roman"/>
          <w:bCs/>
          <w:color w:val="auto"/>
          <w:szCs w:val="24"/>
        </w:rPr>
        <w:t xml:space="preserve"> </w:t>
      </w:r>
      <w:r w:rsidR="00876711" w:rsidRPr="006D4426">
        <w:rPr>
          <w:rFonts w:cs="Times New Roman"/>
          <w:bCs/>
          <w:color w:val="auto"/>
          <w:szCs w:val="24"/>
        </w:rPr>
        <w:t>Heteroscedasticity Test Results</w:t>
      </w:r>
      <w:bookmarkEnd w:id="82"/>
      <w:r w:rsidR="0016501B" w:rsidRPr="006D4426">
        <w:rPr>
          <w:rFonts w:cs="Times New Roman"/>
          <w:bCs/>
          <w:color w:val="auto"/>
          <w:szCs w:val="24"/>
        </w:rPr>
        <w:t xml:space="preserve"> </w:t>
      </w:r>
    </w:p>
    <w:p w14:paraId="7A7BCB47" w14:textId="77777777" w:rsidR="004944C3" w:rsidRPr="004944C3" w:rsidRDefault="004944C3" w:rsidP="004944C3">
      <w:pPr>
        <w:pStyle w:val="NormalWeb"/>
        <w:jc w:val="both"/>
      </w:pPr>
      <w:r w:rsidRPr="004944C3">
        <w:rPr>
          <w:noProof/>
        </w:rPr>
        <w:drawing>
          <wp:inline distT="0" distB="0" distL="0" distR="0" wp14:anchorId="5F34C552" wp14:editId="0682BBC0">
            <wp:extent cx="5039995" cy="3933825"/>
            <wp:effectExtent l="0" t="0" r="825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039995" cy="3933825"/>
                    </a:xfrm>
                    <a:prstGeom prst="rect">
                      <a:avLst/>
                    </a:prstGeom>
                  </pic:spPr>
                </pic:pic>
              </a:graphicData>
            </a:graphic>
          </wp:inline>
        </w:drawing>
      </w:r>
    </w:p>
    <w:p w14:paraId="71870F75" w14:textId="6568F2DD" w:rsidR="001B0B61" w:rsidRPr="001B0B61" w:rsidRDefault="00876711" w:rsidP="004944C3">
      <w:pPr>
        <w:pStyle w:val="NormalWeb"/>
        <w:jc w:val="both"/>
        <w:rPr>
          <w:i/>
          <w:spacing w:val="-2"/>
        </w:rPr>
      </w:pPr>
      <w:r w:rsidRPr="00AF4ED3">
        <w:rPr>
          <w:i/>
        </w:rPr>
        <w:t>Source:</w:t>
      </w:r>
      <w:r w:rsidRPr="00AF4ED3">
        <w:rPr>
          <w:i/>
          <w:spacing w:val="-2"/>
        </w:rPr>
        <w:t xml:space="preserve"> </w:t>
      </w:r>
      <w:r w:rsidRPr="00AF4ED3">
        <w:rPr>
          <w:i/>
        </w:rPr>
        <w:t>Processed</w:t>
      </w:r>
      <w:r w:rsidRPr="00AF4ED3">
        <w:rPr>
          <w:i/>
          <w:spacing w:val="-1"/>
        </w:rPr>
        <w:t xml:space="preserve"> </w:t>
      </w:r>
      <w:r w:rsidRPr="00AF4ED3">
        <w:rPr>
          <w:i/>
        </w:rPr>
        <w:t>data,</w:t>
      </w:r>
      <w:r w:rsidRPr="00AF4ED3">
        <w:rPr>
          <w:i/>
          <w:spacing w:val="-1"/>
        </w:rPr>
        <w:t xml:space="preserve"> </w:t>
      </w:r>
      <w:r w:rsidRPr="00AF4ED3">
        <w:rPr>
          <w:i/>
        </w:rPr>
        <w:t>2025</w:t>
      </w:r>
      <w:r w:rsidRPr="00AF4ED3">
        <w:rPr>
          <w:i/>
          <w:spacing w:val="-1"/>
        </w:rPr>
        <w:t xml:space="preserve"> </w:t>
      </w:r>
      <w:r w:rsidRPr="00AF4ED3">
        <w:rPr>
          <w:i/>
        </w:rPr>
        <w:t>(SPSS</w:t>
      </w:r>
      <w:r w:rsidRPr="00AF4ED3">
        <w:rPr>
          <w:i/>
          <w:spacing w:val="-7"/>
        </w:rPr>
        <w:t xml:space="preserve"> </w:t>
      </w:r>
      <w:r w:rsidRPr="00AF4ED3">
        <w:rPr>
          <w:i/>
        </w:rPr>
        <w:t>27</w:t>
      </w:r>
      <w:r w:rsidRPr="00AF4ED3">
        <w:rPr>
          <w:i/>
          <w:spacing w:val="-11"/>
        </w:rPr>
        <w:t xml:space="preserve"> </w:t>
      </w:r>
      <w:r w:rsidRPr="00AF4ED3">
        <w:rPr>
          <w:i/>
          <w:spacing w:val="-2"/>
        </w:rPr>
        <w:t>output)</w:t>
      </w:r>
    </w:p>
    <w:p w14:paraId="590D2D74" w14:textId="01DF485C" w:rsidR="00876711" w:rsidRPr="004944C3" w:rsidRDefault="004944C3" w:rsidP="0016501B">
      <w:pPr>
        <w:pStyle w:val="NormalWeb"/>
        <w:spacing w:line="480" w:lineRule="auto"/>
        <w:jc w:val="both"/>
      </w:pPr>
      <w:r w:rsidRPr="004944C3">
        <w:tab/>
      </w:r>
      <w:r w:rsidR="00876711" w:rsidRPr="00AF4ED3">
        <w:t>The results above show that this study has a randomly distributed data sample and does not show any particular pattern. The data is well</w:t>
      </w:r>
      <w:r w:rsidR="00876711" w:rsidRPr="00AF4ED3">
        <w:rPr>
          <w:spacing w:val="-1"/>
        </w:rPr>
        <w:t xml:space="preserve"> </w:t>
      </w:r>
      <w:r w:rsidR="00876711" w:rsidRPr="00AF4ED3">
        <w:t>distributed,</w:t>
      </w:r>
      <w:r w:rsidR="00876711" w:rsidRPr="00AF4ED3">
        <w:rPr>
          <w:spacing w:val="-1"/>
        </w:rPr>
        <w:t xml:space="preserve"> </w:t>
      </w:r>
      <w:r w:rsidR="00876711" w:rsidRPr="00AF4ED3">
        <w:t>both</w:t>
      </w:r>
      <w:r w:rsidR="00876711" w:rsidRPr="00AF4ED3">
        <w:rPr>
          <w:spacing w:val="-1"/>
        </w:rPr>
        <w:t xml:space="preserve"> </w:t>
      </w:r>
      <w:r w:rsidR="00876711" w:rsidRPr="00AF4ED3">
        <w:lastRenderedPageBreak/>
        <w:t>above</w:t>
      </w:r>
      <w:r w:rsidR="00876711" w:rsidRPr="00AF4ED3">
        <w:rPr>
          <w:spacing w:val="-1"/>
        </w:rPr>
        <w:t xml:space="preserve"> </w:t>
      </w:r>
      <w:r w:rsidR="00876711" w:rsidRPr="00AF4ED3">
        <w:t>and below</w:t>
      </w:r>
      <w:r w:rsidR="00876711" w:rsidRPr="00AF4ED3">
        <w:rPr>
          <w:spacing w:val="-7"/>
        </w:rPr>
        <w:t xml:space="preserve"> </w:t>
      </w:r>
      <w:r w:rsidR="00876711" w:rsidRPr="00AF4ED3">
        <w:t>the</w:t>
      </w:r>
      <w:r w:rsidR="00876711" w:rsidRPr="00AF4ED3">
        <w:rPr>
          <w:spacing w:val="-7"/>
        </w:rPr>
        <w:t xml:space="preserve"> </w:t>
      </w:r>
      <w:r w:rsidR="00876711" w:rsidRPr="00AF4ED3">
        <w:t>zero</w:t>
      </w:r>
      <w:r w:rsidR="00876711" w:rsidRPr="00AF4ED3">
        <w:rPr>
          <w:spacing w:val="-7"/>
        </w:rPr>
        <w:t xml:space="preserve"> </w:t>
      </w:r>
      <w:r w:rsidR="00876711" w:rsidRPr="00AF4ED3">
        <w:t>line</w:t>
      </w:r>
      <w:r w:rsidR="00876711" w:rsidRPr="00AF4ED3">
        <w:rPr>
          <w:spacing w:val="-7"/>
        </w:rPr>
        <w:t xml:space="preserve"> </w:t>
      </w:r>
      <w:r w:rsidR="00876711" w:rsidRPr="00AF4ED3">
        <w:t>on</w:t>
      </w:r>
      <w:r w:rsidR="00876711" w:rsidRPr="00AF4ED3">
        <w:rPr>
          <w:spacing w:val="-6"/>
        </w:rPr>
        <w:t xml:space="preserve"> </w:t>
      </w:r>
      <w:r w:rsidR="00876711" w:rsidRPr="00AF4ED3">
        <w:t>the</w:t>
      </w:r>
      <w:r w:rsidR="00876711" w:rsidRPr="00AF4ED3">
        <w:rPr>
          <w:spacing w:val="-7"/>
        </w:rPr>
        <w:t xml:space="preserve"> </w:t>
      </w:r>
      <w:r w:rsidR="00876711" w:rsidRPr="00AF4ED3">
        <w:t>Y</w:t>
      </w:r>
      <w:r w:rsidR="00876711" w:rsidRPr="00AF4ED3">
        <w:rPr>
          <w:spacing w:val="-6"/>
        </w:rPr>
        <w:t xml:space="preserve"> </w:t>
      </w:r>
      <w:r w:rsidR="00876711" w:rsidRPr="00AF4ED3">
        <w:t>axis.</w:t>
      </w:r>
      <w:r w:rsidR="00876711" w:rsidRPr="00AF4ED3">
        <w:rPr>
          <w:spacing w:val="-6"/>
        </w:rPr>
        <w:t xml:space="preserve"> </w:t>
      </w:r>
      <w:r w:rsidR="00876711" w:rsidRPr="00AF4ED3">
        <w:t>Therefore,</w:t>
      </w:r>
      <w:r w:rsidR="00876711" w:rsidRPr="00AF4ED3">
        <w:rPr>
          <w:spacing w:val="-7"/>
        </w:rPr>
        <w:t xml:space="preserve"> </w:t>
      </w:r>
      <w:r w:rsidR="00876711" w:rsidRPr="00AF4ED3">
        <w:t>the</w:t>
      </w:r>
      <w:r w:rsidR="00876711" w:rsidRPr="00AF4ED3">
        <w:rPr>
          <w:spacing w:val="-5"/>
        </w:rPr>
        <w:t xml:space="preserve"> </w:t>
      </w:r>
      <w:r w:rsidR="00876711" w:rsidRPr="00AF4ED3">
        <w:t>findings</w:t>
      </w:r>
      <w:r w:rsidR="00876711" w:rsidRPr="00AF4ED3">
        <w:rPr>
          <w:spacing w:val="-7"/>
        </w:rPr>
        <w:t xml:space="preserve"> </w:t>
      </w:r>
      <w:r w:rsidR="00876711" w:rsidRPr="00AF4ED3">
        <w:t>of</w:t>
      </w:r>
      <w:r w:rsidR="00876711" w:rsidRPr="00AF4ED3">
        <w:rPr>
          <w:spacing w:val="-3"/>
        </w:rPr>
        <w:t xml:space="preserve"> </w:t>
      </w:r>
      <w:r w:rsidR="00876711" w:rsidRPr="00AF4ED3">
        <w:t>this</w:t>
      </w:r>
      <w:r w:rsidR="00876711" w:rsidRPr="00AF4ED3">
        <w:rPr>
          <w:spacing w:val="-3"/>
        </w:rPr>
        <w:t xml:space="preserve"> </w:t>
      </w:r>
      <w:r w:rsidR="00876711" w:rsidRPr="00AF4ED3">
        <w:t>heteroscedasticity</w:t>
      </w:r>
      <w:r w:rsidR="00876711" w:rsidRPr="00AF4ED3">
        <w:rPr>
          <w:spacing w:val="-3"/>
        </w:rPr>
        <w:t xml:space="preserve"> </w:t>
      </w:r>
      <w:r w:rsidR="00876711" w:rsidRPr="00AF4ED3">
        <w:t>test are free from heteroscedasticity issues</w:t>
      </w:r>
      <w:r w:rsidRPr="004944C3">
        <w:t>.</w:t>
      </w:r>
    </w:p>
    <w:p w14:paraId="494F4FEE" w14:textId="721F8EEE" w:rsidR="004944C3" w:rsidRPr="004944C3" w:rsidRDefault="004944C3" w:rsidP="003E1C9A">
      <w:pPr>
        <w:pStyle w:val="Heading3"/>
        <w:rPr>
          <w:spacing w:val="-2"/>
        </w:rPr>
      </w:pPr>
      <w:bookmarkStart w:id="83" w:name="_Toc228214947"/>
      <w:r w:rsidRPr="004944C3">
        <w:t xml:space="preserve">4.1.3 </w:t>
      </w:r>
      <w:r w:rsidR="00876711" w:rsidRPr="00AF4ED3">
        <w:t>Multiple</w:t>
      </w:r>
      <w:r w:rsidR="00876711" w:rsidRPr="00AF4ED3">
        <w:rPr>
          <w:spacing w:val="-11"/>
        </w:rPr>
        <w:t xml:space="preserve"> </w:t>
      </w:r>
      <w:r w:rsidR="00876711" w:rsidRPr="00AF4ED3">
        <w:t>Linear</w:t>
      </w:r>
      <w:r w:rsidR="00876711" w:rsidRPr="00AF4ED3">
        <w:rPr>
          <w:spacing w:val="-8"/>
        </w:rPr>
        <w:t xml:space="preserve"> </w:t>
      </w:r>
      <w:r w:rsidR="00876711" w:rsidRPr="00AF4ED3">
        <w:t>Regression</w:t>
      </w:r>
      <w:r w:rsidR="00876711" w:rsidRPr="00AF4ED3">
        <w:rPr>
          <w:spacing w:val="-8"/>
        </w:rPr>
        <w:t xml:space="preserve"> </w:t>
      </w:r>
      <w:r w:rsidR="00876711" w:rsidRPr="00AF4ED3">
        <w:rPr>
          <w:spacing w:val="-2"/>
        </w:rPr>
        <w:t>Analysis</w:t>
      </w:r>
      <w:bookmarkEnd w:id="83"/>
    </w:p>
    <w:p w14:paraId="01354C53" w14:textId="34591563" w:rsidR="00040EAB" w:rsidRDefault="00876711" w:rsidP="00580BCA">
      <w:pPr>
        <w:pStyle w:val="NormalWeb"/>
        <w:spacing w:line="360" w:lineRule="auto"/>
        <w:ind w:left="567"/>
        <w:jc w:val="both"/>
      </w:pPr>
      <w:r w:rsidRPr="00AF4ED3">
        <w:t>The</w:t>
      </w:r>
      <w:r w:rsidRPr="00AF4ED3">
        <w:rPr>
          <w:spacing w:val="-3"/>
        </w:rPr>
        <w:t xml:space="preserve"> </w:t>
      </w:r>
      <w:r w:rsidRPr="00AF4ED3">
        <w:t>results</w:t>
      </w:r>
      <w:r w:rsidRPr="00AF4ED3">
        <w:rPr>
          <w:spacing w:val="-2"/>
        </w:rPr>
        <w:t xml:space="preserve"> </w:t>
      </w:r>
      <w:r w:rsidRPr="00AF4ED3">
        <w:t>of</w:t>
      </w:r>
      <w:r w:rsidRPr="00AF4ED3">
        <w:rPr>
          <w:spacing w:val="-3"/>
        </w:rPr>
        <w:t xml:space="preserve"> </w:t>
      </w:r>
      <w:r w:rsidRPr="00AF4ED3">
        <w:t>the</w:t>
      </w:r>
      <w:r w:rsidRPr="00AF4ED3">
        <w:rPr>
          <w:spacing w:val="-2"/>
        </w:rPr>
        <w:t xml:space="preserve"> </w:t>
      </w:r>
      <w:r w:rsidRPr="00AF4ED3">
        <w:t>multiple</w:t>
      </w:r>
      <w:r w:rsidRPr="00AF4ED3">
        <w:rPr>
          <w:spacing w:val="-3"/>
        </w:rPr>
        <w:t xml:space="preserve"> </w:t>
      </w:r>
      <w:r w:rsidRPr="00AF4ED3">
        <w:t>linear</w:t>
      </w:r>
      <w:r w:rsidRPr="00AF4ED3">
        <w:rPr>
          <w:spacing w:val="-2"/>
        </w:rPr>
        <w:t xml:space="preserve"> </w:t>
      </w:r>
      <w:r w:rsidRPr="00AF4ED3">
        <w:t>regression</w:t>
      </w:r>
      <w:r w:rsidRPr="00AF4ED3">
        <w:rPr>
          <w:spacing w:val="-4"/>
        </w:rPr>
        <w:t xml:space="preserve"> </w:t>
      </w:r>
      <w:r w:rsidRPr="00AF4ED3">
        <w:t>analysis</w:t>
      </w:r>
      <w:r w:rsidRPr="00AF4ED3">
        <w:rPr>
          <w:spacing w:val="-3"/>
        </w:rPr>
        <w:t xml:space="preserve"> </w:t>
      </w:r>
      <w:r w:rsidRPr="00AF4ED3">
        <w:t>can</w:t>
      </w:r>
      <w:r w:rsidRPr="00AF4ED3">
        <w:rPr>
          <w:spacing w:val="-2"/>
        </w:rPr>
        <w:t xml:space="preserve"> </w:t>
      </w:r>
      <w:r w:rsidRPr="00AF4ED3">
        <w:t>be</w:t>
      </w:r>
      <w:r w:rsidRPr="00AF4ED3">
        <w:rPr>
          <w:spacing w:val="-3"/>
        </w:rPr>
        <w:t xml:space="preserve"> </w:t>
      </w:r>
      <w:r w:rsidRPr="00AF4ED3">
        <w:t>seen</w:t>
      </w:r>
      <w:r w:rsidRPr="00AF4ED3">
        <w:rPr>
          <w:spacing w:val="-2"/>
        </w:rPr>
        <w:t xml:space="preserve"> </w:t>
      </w:r>
      <w:r w:rsidRPr="00AF4ED3">
        <w:t>in</w:t>
      </w:r>
      <w:r w:rsidRPr="00AF4ED3">
        <w:rPr>
          <w:spacing w:val="-3"/>
        </w:rPr>
        <w:t xml:space="preserve"> </w:t>
      </w:r>
      <w:r w:rsidRPr="00AF4ED3">
        <w:t>the</w:t>
      </w:r>
      <w:r w:rsidRPr="00AF4ED3">
        <w:rPr>
          <w:spacing w:val="-2"/>
        </w:rPr>
        <w:t xml:space="preserve"> </w:t>
      </w:r>
      <w:r w:rsidRPr="00AF4ED3">
        <w:t>following</w:t>
      </w:r>
      <w:r w:rsidRPr="00AF4ED3">
        <w:rPr>
          <w:spacing w:val="-5"/>
        </w:rPr>
        <w:t xml:space="preserve"> </w:t>
      </w:r>
      <w:r w:rsidRPr="00AF4ED3">
        <w:rPr>
          <w:spacing w:val="-2"/>
        </w:rPr>
        <w:t>table</w:t>
      </w:r>
      <w:r w:rsidR="004944C3" w:rsidRPr="004944C3">
        <w:t>:</w:t>
      </w:r>
    </w:p>
    <w:p w14:paraId="3C255F58" w14:textId="5ED5971B" w:rsidR="00040EAB" w:rsidRPr="00040EAB" w:rsidRDefault="006D4426" w:rsidP="006D4426">
      <w:pPr>
        <w:pStyle w:val="DAFTARTABLEOTOMATIS"/>
      </w:pPr>
      <w:bookmarkStart w:id="84" w:name="_Toc227009398"/>
      <w:r>
        <w:t xml:space="preserve">Table 4. </w:t>
      </w:r>
      <w:fldSimple w:instr=" SEQ Table_4. \* ARABIC ">
        <w:r w:rsidR="000069DE">
          <w:rPr>
            <w:noProof/>
          </w:rPr>
          <w:t>7</w:t>
        </w:r>
      </w:fldSimple>
      <w:r w:rsidR="00040EAB" w:rsidRPr="00040EAB">
        <w:t xml:space="preserve"> </w:t>
      </w:r>
      <w:r w:rsidR="00876711" w:rsidRPr="00876711">
        <w:t>Multiple Linear Regression Analysis Test Results</w:t>
      </w:r>
      <w:bookmarkEnd w:id="84"/>
    </w:p>
    <w:tbl>
      <w:tblPr>
        <w:tblW w:w="83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
        <w:gridCol w:w="2147"/>
        <w:gridCol w:w="1328"/>
        <w:gridCol w:w="1225"/>
        <w:gridCol w:w="1299"/>
        <w:gridCol w:w="1009"/>
        <w:gridCol w:w="1008"/>
      </w:tblGrid>
      <w:tr w:rsidR="004944C3" w:rsidRPr="004944C3" w14:paraId="7D1D565E" w14:textId="77777777" w:rsidTr="00040EAB">
        <w:trPr>
          <w:trHeight w:val="328"/>
        </w:trPr>
        <w:tc>
          <w:tcPr>
            <w:tcW w:w="8338" w:type="dxa"/>
            <w:gridSpan w:val="7"/>
          </w:tcPr>
          <w:p w14:paraId="2AC25AAD" w14:textId="77777777" w:rsidR="004944C3" w:rsidRPr="004944C3" w:rsidRDefault="004944C3" w:rsidP="00B25996">
            <w:pPr>
              <w:pStyle w:val="TableParagraph"/>
              <w:spacing w:before="50"/>
              <w:ind w:left="6"/>
              <w:rPr>
                <w:b/>
                <w:sz w:val="20"/>
              </w:rPr>
            </w:pPr>
            <w:r w:rsidRPr="004944C3">
              <w:rPr>
                <w:b/>
                <w:spacing w:val="-2"/>
                <w:sz w:val="20"/>
              </w:rPr>
              <w:t>Coefficients</w:t>
            </w:r>
            <w:r w:rsidRPr="004944C3">
              <w:rPr>
                <w:b/>
                <w:spacing w:val="-2"/>
                <w:sz w:val="20"/>
                <w:vertAlign w:val="superscript"/>
              </w:rPr>
              <w:t>a</w:t>
            </w:r>
          </w:p>
        </w:tc>
      </w:tr>
      <w:tr w:rsidR="004944C3" w:rsidRPr="004944C3" w14:paraId="6BAA271B" w14:textId="77777777" w:rsidTr="00040EAB">
        <w:trPr>
          <w:trHeight w:val="462"/>
        </w:trPr>
        <w:tc>
          <w:tcPr>
            <w:tcW w:w="2469" w:type="dxa"/>
            <w:gridSpan w:val="2"/>
            <w:vMerge w:val="restart"/>
          </w:tcPr>
          <w:p w14:paraId="698744D7" w14:textId="77777777" w:rsidR="004944C3" w:rsidRPr="004944C3" w:rsidRDefault="004944C3" w:rsidP="00B25996">
            <w:pPr>
              <w:pStyle w:val="TableParagraph"/>
              <w:jc w:val="left"/>
              <w:rPr>
                <w:b/>
                <w:sz w:val="20"/>
              </w:rPr>
            </w:pPr>
          </w:p>
          <w:p w14:paraId="0568CD24" w14:textId="77777777" w:rsidR="004944C3" w:rsidRPr="004944C3" w:rsidRDefault="004944C3" w:rsidP="00B25996">
            <w:pPr>
              <w:pStyle w:val="TableParagraph"/>
              <w:spacing w:before="51"/>
              <w:jc w:val="left"/>
              <w:rPr>
                <w:b/>
                <w:sz w:val="20"/>
              </w:rPr>
            </w:pPr>
          </w:p>
          <w:p w14:paraId="20929A2C" w14:textId="77777777" w:rsidR="004944C3" w:rsidRPr="004944C3" w:rsidRDefault="004944C3" w:rsidP="00B25996">
            <w:pPr>
              <w:pStyle w:val="TableParagraph"/>
              <w:spacing w:line="210" w:lineRule="exact"/>
              <w:ind w:left="107"/>
              <w:jc w:val="left"/>
              <w:rPr>
                <w:sz w:val="20"/>
              </w:rPr>
            </w:pPr>
            <w:r w:rsidRPr="004944C3">
              <w:rPr>
                <w:spacing w:val="-4"/>
                <w:sz w:val="20"/>
              </w:rPr>
              <w:t>Model</w:t>
            </w:r>
          </w:p>
        </w:tc>
        <w:tc>
          <w:tcPr>
            <w:tcW w:w="2553" w:type="dxa"/>
            <w:gridSpan w:val="2"/>
          </w:tcPr>
          <w:p w14:paraId="33315763" w14:textId="77777777" w:rsidR="004944C3" w:rsidRPr="004944C3" w:rsidRDefault="004944C3" w:rsidP="00B25996">
            <w:pPr>
              <w:pStyle w:val="TableParagraph"/>
              <w:spacing w:before="3"/>
              <w:jc w:val="left"/>
              <w:rPr>
                <w:b/>
                <w:sz w:val="20"/>
              </w:rPr>
            </w:pPr>
          </w:p>
          <w:p w14:paraId="06F23CCC" w14:textId="77777777" w:rsidR="004944C3" w:rsidRPr="004944C3" w:rsidRDefault="004944C3" w:rsidP="00B25996">
            <w:pPr>
              <w:pStyle w:val="TableParagraph"/>
              <w:spacing w:line="210" w:lineRule="exact"/>
              <w:ind w:left="133"/>
              <w:jc w:val="left"/>
              <w:rPr>
                <w:sz w:val="20"/>
              </w:rPr>
            </w:pPr>
            <w:r w:rsidRPr="004944C3">
              <w:rPr>
                <w:sz w:val="20"/>
              </w:rPr>
              <w:t>Unstandardized</w:t>
            </w:r>
            <w:r w:rsidRPr="004944C3">
              <w:rPr>
                <w:spacing w:val="-8"/>
                <w:sz w:val="20"/>
              </w:rPr>
              <w:t xml:space="preserve"> </w:t>
            </w:r>
            <w:r w:rsidRPr="004944C3">
              <w:rPr>
                <w:spacing w:val="-2"/>
                <w:sz w:val="20"/>
              </w:rPr>
              <w:t>Coefficients</w:t>
            </w:r>
          </w:p>
        </w:tc>
        <w:tc>
          <w:tcPr>
            <w:tcW w:w="1299" w:type="dxa"/>
          </w:tcPr>
          <w:p w14:paraId="16130AB2" w14:textId="77777777" w:rsidR="004944C3" w:rsidRPr="004944C3" w:rsidRDefault="004944C3" w:rsidP="00B25996">
            <w:pPr>
              <w:pStyle w:val="TableParagraph"/>
              <w:spacing w:line="228" w:lineRule="exact"/>
              <w:ind w:left="155" w:hanging="34"/>
              <w:jc w:val="left"/>
              <w:rPr>
                <w:sz w:val="20"/>
              </w:rPr>
            </w:pPr>
            <w:r w:rsidRPr="004944C3">
              <w:rPr>
                <w:spacing w:val="-2"/>
                <w:sz w:val="20"/>
              </w:rPr>
              <w:t>Standardized Coefficients</w:t>
            </w:r>
          </w:p>
        </w:tc>
        <w:tc>
          <w:tcPr>
            <w:tcW w:w="1009" w:type="dxa"/>
            <w:vMerge w:val="restart"/>
          </w:tcPr>
          <w:p w14:paraId="738E050F" w14:textId="77777777" w:rsidR="004944C3" w:rsidRPr="004944C3" w:rsidRDefault="004944C3" w:rsidP="00B25996">
            <w:pPr>
              <w:pStyle w:val="TableParagraph"/>
              <w:jc w:val="left"/>
              <w:rPr>
                <w:b/>
                <w:sz w:val="20"/>
              </w:rPr>
            </w:pPr>
          </w:p>
          <w:p w14:paraId="2A650BB5" w14:textId="77777777" w:rsidR="004944C3" w:rsidRPr="004944C3" w:rsidRDefault="004944C3" w:rsidP="00B25996">
            <w:pPr>
              <w:pStyle w:val="TableParagraph"/>
              <w:spacing w:before="51"/>
              <w:jc w:val="left"/>
              <w:rPr>
                <w:b/>
                <w:sz w:val="20"/>
              </w:rPr>
            </w:pPr>
          </w:p>
          <w:p w14:paraId="017EF0F4" w14:textId="77777777" w:rsidR="004944C3" w:rsidRPr="004944C3" w:rsidRDefault="004944C3" w:rsidP="00B25996">
            <w:pPr>
              <w:pStyle w:val="TableParagraph"/>
              <w:spacing w:line="210" w:lineRule="exact"/>
              <w:rPr>
                <w:sz w:val="20"/>
              </w:rPr>
            </w:pPr>
            <w:r w:rsidRPr="004944C3">
              <w:rPr>
                <w:spacing w:val="-10"/>
                <w:sz w:val="20"/>
              </w:rPr>
              <w:t>t</w:t>
            </w:r>
          </w:p>
        </w:tc>
        <w:tc>
          <w:tcPr>
            <w:tcW w:w="1008" w:type="dxa"/>
            <w:vMerge w:val="restart"/>
          </w:tcPr>
          <w:p w14:paraId="7DEE7E14" w14:textId="77777777" w:rsidR="004944C3" w:rsidRPr="004944C3" w:rsidRDefault="004944C3" w:rsidP="00B25996">
            <w:pPr>
              <w:pStyle w:val="TableParagraph"/>
              <w:jc w:val="left"/>
              <w:rPr>
                <w:b/>
                <w:sz w:val="20"/>
              </w:rPr>
            </w:pPr>
          </w:p>
          <w:p w14:paraId="4167C35F" w14:textId="77777777" w:rsidR="004944C3" w:rsidRPr="004944C3" w:rsidRDefault="004944C3" w:rsidP="00B25996">
            <w:pPr>
              <w:pStyle w:val="TableParagraph"/>
              <w:spacing w:before="51"/>
              <w:jc w:val="left"/>
              <w:rPr>
                <w:b/>
                <w:sz w:val="20"/>
              </w:rPr>
            </w:pPr>
          </w:p>
          <w:p w14:paraId="44BEED80" w14:textId="77777777" w:rsidR="004944C3" w:rsidRPr="004944C3" w:rsidRDefault="004944C3" w:rsidP="00B25996">
            <w:pPr>
              <w:pStyle w:val="TableParagraph"/>
              <w:spacing w:line="210" w:lineRule="exact"/>
              <w:ind w:left="1"/>
              <w:rPr>
                <w:sz w:val="20"/>
              </w:rPr>
            </w:pPr>
            <w:r w:rsidRPr="004944C3">
              <w:rPr>
                <w:spacing w:val="-4"/>
                <w:sz w:val="20"/>
              </w:rPr>
              <w:t>Sig.</w:t>
            </w:r>
          </w:p>
        </w:tc>
      </w:tr>
      <w:tr w:rsidR="004944C3" w:rsidRPr="004944C3" w14:paraId="2C6CDFE6" w14:textId="77777777" w:rsidTr="00040EAB">
        <w:trPr>
          <w:trHeight w:val="268"/>
        </w:trPr>
        <w:tc>
          <w:tcPr>
            <w:tcW w:w="2469" w:type="dxa"/>
            <w:gridSpan w:val="2"/>
            <w:vMerge/>
            <w:tcBorders>
              <w:top w:val="nil"/>
            </w:tcBorders>
          </w:tcPr>
          <w:p w14:paraId="79AB2E51" w14:textId="77777777" w:rsidR="004944C3" w:rsidRPr="004944C3" w:rsidRDefault="004944C3" w:rsidP="00B25996">
            <w:pPr>
              <w:rPr>
                <w:rFonts w:ascii="Times New Roman" w:hAnsi="Times New Roman" w:cs="Times New Roman"/>
                <w:sz w:val="2"/>
                <w:szCs w:val="2"/>
              </w:rPr>
            </w:pPr>
          </w:p>
        </w:tc>
        <w:tc>
          <w:tcPr>
            <w:tcW w:w="1328" w:type="dxa"/>
          </w:tcPr>
          <w:p w14:paraId="371CCED7" w14:textId="77777777" w:rsidR="004944C3" w:rsidRPr="004944C3" w:rsidRDefault="004944C3" w:rsidP="00B25996">
            <w:pPr>
              <w:pStyle w:val="TableParagraph"/>
              <w:spacing w:before="38" w:line="210" w:lineRule="exact"/>
              <w:ind w:left="2"/>
              <w:rPr>
                <w:sz w:val="20"/>
              </w:rPr>
            </w:pPr>
            <w:r w:rsidRPr="004944C3">
              <w:rPr>
                <w:spacing w:val="-10"/>
                <w:sz w:val="20"/>
              </w:rPr>
              <w:t>B</w:t>
            </w:r>
          </w:p>
        </w:tc>
        <w:tc>
          <w:tcPr>
            <w:tcW w:w="1225" w:type="dxa"/>
          </w:tcPr>
          <w:p w14:paraId="6737D9DB" w14:textId="77777777" w:rsidR="004944C3" w:rsidRPr="004944C3" w:rsidRDefault="004944C3" w:rsidP="00B25996">
            <w:pPr>
              <w:pStyle w:val="TableParagraph"/>
              <w:spacing w:before="38" w:line="210" w:lineRule="exact"/>
              <w:ind w:left="213"/>
              <w:jc w:val="left"/>
              <w:rPr>
                <w:sz w:val="20"/>
              </w:rPr>
            </w:pPr>
            <w:r w:rsidRPr="004944C3">
              <w:rPr>
                <w:sz w:val="20"/>
              </w:rPr>
              <w:t>Std.</w:t>
            </w:r>
            <w:r w:rsidRPr="004944C3">
              <w:rPr>
                <w:spacing w:val="-4"/>
                <w:sz w:val="20"/>
              </w:rPr>
              <w:t xml:space="preserve"> </w:t>
            </w:r>
            <w:r w:rsidRPr="004944C3">
              <w:rPr>
                <w:spacing w:val="-2"/>
                <w:sz w:val="20"/>
              </w:rPr>
              <w:t>Error</w:t>
            </w:r>
          </w:p>
        </w:tc>
        <w:tc>
          <w:tcPr>
            <w:tcW w:w="1299" w:type="dxa"/>
          </w:tcPr>
          <w:p w14:paraId="64AD98E6" w14:textId="77777777" w:rsidR="004944C3" w:rsidRPr="004944C3" w:rsidRDefault="004944C3" w:rsidP="00B25996">
            <w:pPr>
              <w:pStyle w:val="TableParagraph"/>
              <w:spacing w:before="38" w:line="210" w:lineRule="exact"/>
              <w:ind w:right="1"/>
              <w:rPr>
                <w:sz w:val="20"/>
              </w:rPr>
            </w:pPr>
            <w:r w:rsidRPr="004944C3">
              <w:rPr>
                <w:spacing w:val="-4"/>
                <w:sz w:val="20"/>
              </w:rPr>
              <w:t>Beta</w:t>
            </w:r>
          </w:p>
        </w:tc>
        <w:tc>
          <w:tcPr>
            <w:tcW w:w="1009" w:type="dxa"/>
            <w:vMerge/>
            <w:tcBorders>
              <w:top w:val="nil"/>
            </w:tcBorders>
          </w:tcPr>
          <w:p w14:paraId="72CF906F" w14:textId="77777777" w:rsidR="004944C3" w:rsidRPr="004944C3" w:rsidRDefault="004944C3" w:rsidP="00B25996">
            <w:pPr>
              <w:rPr>
                <w:rFonts w:ascii="Times New Roman" w:hAnsi="Times New Roman" w:cs="Times New Roman"/>
                <w:sz w:val="2"/>
                <w:szCs w:val="2"/>
              </w:rPr>
            </w:pPr>
          </w:p>
        </w:tc>
        <w:tc>
          <w:tcPr>
            <w:tcW w:w="1008" w:type="dxa"/>
            <w:vMerge/>
            <w:tcBorders>
              <w:top w:val="nil"/>
            </w:tcBorders>
          </w:tcPr>
          <w:p w14:paraId="1FE4ED35" w14:textId="77777777" w:rsidR="004944C3" w:rsidRPr="004944C3" w:rsidRDefault="004944C3" w:rsidP="00B25996">
            <w:pPr>
              <w:rPr>
                <w:rFonts w:ascii="Times New Roman" w:hAnsi="Times New Roman" w:cs="Times New Roman"/>
                <w:sz w:val="2"/>
                <w:szCs w:val="2"/>
              </w:rPr>
            </w:pPr>
          </w:p>
        </w:tc>
      </w:tr>
      <w:tr w:rsidR="004944C3" w:rsidRPr="004944C3" w14:paraId="1F0032D8" w14:textId="77777777" w:rsidTr="00040EAB">
        <w:trPr>
          <w:trHeight w:val="266"/>
        </w:trPr>
        <w:tc>
          <w:tcPr>
            <w:tcW w:w="322" w:type="dxa"/>
            <w:vMerge w:val="restart"/>
          </w:tcPr>
          <w:p w14:paraId="67D645A1" w14:textId="77777777" w:rsidR="004944C3" w:rsidRPr="004944C3" w:rsidRDefault="004944C3" w:rsidP="00B25996">
            <w:pPr>
              <w:pStyle w:val="TableParagraph"/>
              <w:ind w:left="3"/>
              <w:rPr>
                <w:sz w:val="20"/>
              </w:rPr>
            </w:pPr>
            <w:r w:rsidRPr="004944C3">
              <w:rPr>
                <w:spacing w:val="-10"/>
                <w:sz w:val="20"/>
              </w:rPr>
              <w:t>1</w:t>
            </w:r>
          </w:p>
        </w:tc>
        <w:tc>
          <w:tcPr>
            <w:tcW w:w="2147" w:type="dxa"/>
          </w:tcPr>
          <w:p w14:paraId="223A31D8" w14:textId="77777777" w:rsidR="004944C3" w:rsidRPr="004944C3" w:rsidRDefault="004944C3" w:rsidP="00B25996">
            <w:pPr>
              <w:pStyle w:val="TableParagraph"/>
              <w:ind w:left="107"/>
              <w:jc w:val="left"/>
              <w:rPr>
                <w:sz w:val="20"/>
              </w:rPr>
            </w:pPr>
            <w:r w:rsidRPr="004944C3">
              <w:rPr>
                <w:spacing w:val="-2"/>
                <w:sz w:val="20"/>
              </w:rPr>
              <w:t>(Constant)</w:t>
            </w:r>
          </w:p>
        </w:tc>
        <w:tc>
          <w:tcPr>
            <w:tcW w:w="1328" w:type="dxa"/>
          </w:tcPr>
          <w:p w14:paraId="2D96E4B7" w14:textId="77777777" w:rsidR="004944C3" w:rsidRPr="004944C3" w:rsidRDefault="004944C3" w:rsidP="00B25996">
            <w:pPr>
              <w:pStyle w:val="TableParagraph"/>
              <w:ind w:right="97"/>
              <w:jc w:val="right"/>
              <w:rPr>
                <w:sz w:val="20"/>
                <w:lang w:val="en-US"/>
              </w:rPr>
            </w:pPr>
            <w:r w:rsidRPr="004944C3">
              <w:rPr>
                <w:spacing w:val="-2"/>
                <w:sz w:val="20"/>
                <w:lang w:val="en-US"/>
              </w:rPr>
              <w:t>0,902</w:t>
            </w:r>
          </w:p>
        </w:tc>
        <w:tc>
          <w:tcPr>
            <w:tcW w:w="1225" w:type="dxa"/>
          </w:tcPr>
          <w:p w14:paraId="10D111A2" w14:textId="77777777" w:rsidR="004944C3" w:rsidRPr="004944C3" w:rsidRDefault="004944C3" w:rsidP="00B25996">
            <w:pPr>
              <w:pStyle w:val="TableParagraph"/>
              <w:ind w:right="98"/>
              <w:jc w:val="right"/>
              <w:rPr>
                <w:sz w:val="20"/>
                <w:lang w:val="en-US"/>
              </w:rPr>
            </w:pPr>
            <w:r w:rsidRPr="004944C3">
              <w:rPr>
                <w:spacing w:val="-2"/>
                <w:sz w:val="20"/>
                <w:lang w:val="en-US"/>
              </w:rPr>
              <w:t>0,103</w:t>
            </w:r>
          </w:p>
        </w:tc>
        <w:tc>
          <w:tcPr>
            <w:tcW w:w="1299" w:type="dxa"/>
          </w:tcPr>
          <w:p w14:paraId="3F9E1C77" w14:textId="77777777" w:rsidR="004944C3" w:rsidRPr="004944C3" w:rsidRDefault="004944C3" w:rsidP="00B25996">
            <w:pPr>
              <w:pStyle w:val="TableParagraph"/>
              <w:jc w:val="left"/>
              <w:rPr>
                <w:sz w:val="18"/>
              </w:rPr>
            </w:pPr>
          </w:p>
        </w:tc>
        <w:tc>
          <w:tcPr>
            <w:tcW w:w="1009" w:type="dxa"/>
          </w:tcPr>
          <w:p w14:paraId="2FB6C5F1" w14:textId="77777777" w:rsidR="004944C3" w:rsidRPr="004944C3" w:rsidRDefault="004944C3" w:rsidP="00B25996">
            <w:pPr>
              <w:pStyle w:val="TableParagraph"/>
              <w:ind w:right="100"/>
              <w:jc w:val="right"/>
              <w:rPr>
                <w:sz w:val="20"/>
                <w:lang w:val="en-US"/>
              </w:rPr>
            </w:pPr>
            <w:r w:rsidRPr="004944C3">
              <w:rPr>
                <w:spacing w:val="-2"/>
                <w:sz w:val="20"/>
                <w:lang w:val="en-US"/>
              </w:rPr>
              <w:t>8,767</w:t>
            </w:r>
          </w:p>
        </w:tc>
        <w:tc>
          <w:tcPr>
            <w:tcW w:w="1008" w:type="dxa"/>
          </w:tcPr>
          <w:p w14:paraId="11D477AF" w14:textId="77777777" w:rsidR="004944C3" w:rsidRPr="004944C3" w:rsidRDefault="004944C3" w:rsidP="00B25996">
            <w:pPr>
              <w:pStyle w:val="TableParagraph"/>
              <w:ind w:right="99"/>
              <w:jc w:val="right"/>
              <w:rPr>
                <w:sz w:val="20"/>
                <w:lang w:val="en-US"/>
              </w:rPr>
            </w:pPr>
            <w:r w:rsidRPr="004944C3">
              <w:rPr>
                <w:spacing w:val="-2"/>
                <w:sz w:val="20"/>
              </w:rPr>
              <w:t>0,</w:t>
            </w:r>
            <w:r w:rsidRPr="004944C3">
              <w:rPr>
                <w:spacing w:val="-2"/>
                <w:sz w:val="20"/>
                <w:lang w:val="en-US"/>
              </w:rPr>
              <w:t>000</w:t>
            </w:r>
          </w:p>
        </w:tc>
      </w:tr>
      <w:tr w:rsidR="004944C3" w:rsidRPr="004944C3" w14:paraId="1F44E324" w14:textId="77777777" w:rsidTr="00040EAB">
        <w:trPr>
          <w:trHeight w:val="268"/>
        </w:trPr>
        <w:tc>
          <w:tcPr>
            <w:tcW w:w="322" w:type="dxa"/>
            <w:vMerge/>
          </w:tcPr>
          <w:p w14:paraId="65AB39C5" w14:textId="77777777" w:rsidR="004944C3" w:rsidRPr="004944C3" w:rsidRDefault="004944C3" w:rsidP="00B25996">
            <w:pPr>
              <w:rPr>
                <w:rFonts w:ascii="Times New Roman" w:hAnsi="Times New Roman" w:cs="Times New Roman"/>
                <w:sz w:val="2"/>
                <w:szCs w:val="2"/>
              </w:rPr>
            </w:pPr>
          </w:p>
        </w:tc>
        <w:tc>
          <w:tcPr>
            <w:tcW w:w="2147" w:type="dxa"/>
          </w:tcPr>
          <w:p w14:paraId="74D42855" w14:textId="77777777" w:rsidR="004944C3" w:rsidRPr="004944C3" w:rsidRDefault="004944C3" w:rsidP="00B25996">
            <w:pPr>
              <w:pStyle w:val="TableParagraph"/>
              <w:ind w:left="107"/>
              <w:jc w:val="left"/>
              <w:rPr>
                <w:sz w:val="20"/>
                <w:lang w:val="en-US"/>
              </w:rPr>
            </w:pPr>
            <w:r w:rsidRPr="004944C3">
              <w:rPr>
                <w:spacing w:val="-2"/>
                <w:sz w:val="20"/>
                <w:lang w:val="en-US"/>
              </w:rPr>
              <w:t>ESG Score</w:t>
            </w:r>
          </w:p>
        </w:tc>
        <w:tc>
          <w:tcPr>
            <w:tcW w:w="1328" w:type="dxa"/>
          </w:tcPr>
          <w:p w14:paraId="0A1C490E" w14:textId="77777777" w:rsidR="004944C3" w:rsidRPr="004944C3" w:rsidRDefault="004944C3" w:rsidP="00B25996">
            <w:pPr>
              <w:pStyle w:val="TableParagraph"/>
              <w:ind w:right="97"/>
              <w:jc w:val="right"/>
              <w:rPr>
                <w:sz w:val="20"/>
                <w:lang w:val="en-US"/>
              </w:rPr>
            </w:pPr>
            <w:r w:rsidRPr="004944C3">
              <w:rPr>
                <w:spacing w:val="-2"/>
                <w:sz w:val="20"/>
              </w:rPr>
              <w:t>0,</w:t>
            </w:r>
            <w:r w:rsidRPr="004944C3">
              <w:rPr>
                <w:spacing w:val="-2"/>
                <w:sz w:val="20"/>
                <w:lang w:val="en-US"/>
              </w:rPr>
              <w:t>006</w:t>
            </w:r>
          </w:p>
        </w:tc>
        <w:tc>
          <w:tcPr>
            <w:tcW w:w="1225" w:type="dxa"/>
          </w:tcPr>
          <w:p w14:paraId="7A2B6171" w14:textId="77777777" w:rsidR="004944C3" w:rsidRPr="004944C3" w:rsidRDefault="004944C3" w:rsidP="00B25996">
            <w:pPr>
              <w:pStyle w:val="TableParagraph"/>
              <w:ind w:right="98"/>
              <w:jc w:val="right"/>
              <w:rPr>
                <w:sz w:val="20"/>
                <w:lang w:val="en-US"/>
              </w:rPr>
            </w:pPr>
            <w:r w:rsidRPr="004944C3">
              <w:rPr>
                <w:spacing w:val="-2"/>
                <w:sz w:val="20"/>
              </w:rPr>
              <w:t>0,</w:t>
            </w:r>
            <w:r w:rsidRPr="004944C3">
              <w:rPr>
                <w:spacing w:val="-2"/>
                <w:sz w:val="20"/>
                <w:lang w:val="en-US"/>
              </w:rPr>
              <w:t>003</w:t>
            </w:r>
          </w:p>
        </w:tc>
        <w:tc>
          <w:tcPr>
            <w:tcW w:w="1299" w:type="dxa"/>
          </w:tcPr>
          <w:p w14:paraId="6D463791" w14:textId="77777777" w:rsidR="004944C3" w:rsidRPr="004944C3" w:rsidRDefault="004944C3" w:rsidP="00B25996">
            <w:pPr>
              <w:pStyle w:val="TableParagraph"/>
              <w:ind w:right="101"/>
              <w:jc w:val="right"/>
              <w:rPr>
                <w:sz w:val="20"/>
                <w:lang w:val="en-US"/>
              </w:rPr>
            </w:pPr>
            <w:r w:rsidRPr="004944C3">
              <w:rPr>
                <w:spacing w:val="-2"/>
                <w:sz w:val="20"/>
              </w:rPr>
              <w:t>0,</w:t>
            </w:r>
            <w:r w:rsidRPr="004944C3">
              <w:rPr>
                <w:spacing w:val="-2"/>
                <w:sz w:val="20"/>
                <w:lang w:val="en-US"/>
              </w:rPr>
              <w:t>189</w:t>
            </w:r>
          </w:p>
        </w:tc>
        <w:tc>
          <w:tcPr>
            <w:tcW w:w="1009" w:type="dxa"/>
          </w:tcPr>
          <w:p w14:paraId="39CE97E8" w14:textId="77777777" w:rsidR="004944C3" w:rsidRPr="004944C3" w:rsidRDefault="004944C3" w:rsidP="00B25996">
            <w:pPr>
              <w:pStyle w:val="TableParagraph"/>
              <w:ind w:right="100"/>
              <w:jc w:val="right"/>
              <w:rPr>
                <w:sz w:val="20"/>
                <w:lang w:val="en-US"/>
              </w:rPr>
            </w:pPr>
            <w:r w:rsidRPr="004944C3">
              <w:rPr>
                <w:spacing w:val="-2"/>
                <w:sz w:val="20"/>
              </w:rPr>
              <w:t>2,</w:t>
            </w:r>
            <w:r w:rsidRPr="004944C3">
              <w:rPr>
                <w:spacing w:val="-2"/>
                <w:sz w:val="20"/>
                <w:lang w:val="en-US"/>
              </w:rPr>
              <w:t>031</w:t>
            </w:r>
          </w:p>
        </w:tc>
        <w:tc>
          <w:tcPr>
            <w:tcW w:w="1008" w:type="dxa"/>
          </w:tcPr>
          <w:p w14:paraId="45A67E37" w14:textId="77777777" w:rsidR="004944C3" w:rsidRPr="004944C3" w:rsidRDefault="004944C3" w:rsidP="00B25996">
            <w:pPr>
              <w:pStyle w:val="TableParagraph"/>
              <w:ind w:right="99"/>
              <w:jc w:val="right"/>
              <w:rPr>
                <w:sz w:val="20"/>
                <w:lang w:val="en-US"/>
              </w:rPr>
            </w:pPr>
            <w:r w:rsidRPr="004944C3">
              <w:rPr>
                <w:spacing w:val="-2"/>
                <w:sz w:val="20"/>
              </w:rPr>
              <w:t>0,</w:t>
            </w:r>
            <w:r w:rsidRPr="004944C3">
              <w:rPr>
                <w:spacing w:val="-2"/>
                <w:sz w:val="20"/>
                <w:lang w:val="en-US"/>
              </w:rPr>
              <w:t>046</w:t>
            </w:r>
          </w:p>
        </w:tc>
      </w:tr>
      <w:tr w:rsidR="004944C3" w:rsidRPr="004944C3" w14:paraId="01493125" w14:textId="77777777" w:rsidTr="00040EAB">
        <w:trPr>
          <w:trHeight w:val="266"/>
        </w:trPr>
        <w:tc>
          <w:tcPr>
            <w:tcW w:w="322" w:type="dxa"/>
            <w:vMerge/>
          </w:tcPr>
          <w:p w14:paraId="30CAA9C8" w14:textId="77777777" w:rsidR="004944C3" w:rsidRPr="004944C3" w:rsidRDefault="004944C3" w:rsidP="00B25996">
            <w:pPr>
              <w:rPr>
                <w:rFonts w:ascii="Times New Roman" w:hAnsi="Times New Roman" w:cs="Times New Roman"/>
                <w:sz w:val="2"/>
                <w:szCs w:val="2"/>
              </w:rPr>
            </w:pPr>
          </w:p>
        </w:tc>
        <w:tc>
          <w:tcPr>
            <w:tcW w:w="2147" w:type="dxa"/>
          </w:tcPr>
          <w:p w14:paraId="69E01EFE" w14:textId="77777777" w:rsidR="004944C3" w:rsidRPr="004944C3" w:rsidRDefault="004944C3" w:rsidP="00B25996">
            <w:pPr>
              <w:pStyle w:val="TableParagraph"/>
              <w:ind w:left="107"/>
              <w:jc w:val="left"/>
              <w:rPr>
                <w:sz w:val="20"/>
                <w:lang w:val="en-US"/>
              </w:rPr>
            </w:pPr>
            <w:r w:rsidRPr="004944C3">
              <w:rPr>
                <w:spacing w:val="-2"/>
                <w:sz w:val="20"/>
                <w:lang w:val="en-US"/>
              </w:rPr>
              <w:t>Audit Internal</w:t>
            </w:r>
          </w:p>
        </w:tc>
        <w:tc>
          <w:tcPr>
            <w:tcW w:w="1328" w:type="dxa"/>
          </w:tcPr>
          <w:p w14:paraId="5611DF19" w14:textId="77777777" w:rsidR="004944C3" w:rsidRPr="004944C3" w:rsidRDefault="004944C3" w:rsidP="00B25996">
            <w:pPr>
              <w:pStyle w:val="TableParagraph"/>
              <w:ind w:right="97"/>
              <w:jc w:val="right"/>
              <w:rPr>
                <w:sz w:val="20"/>
                <w:lang w:val="en-US"/>
              </w:rPr>
            </w:pPr>
            <w:r w:rsidRPr="004944C3">
              <w:rPr>
                <w:spacing w:val="-2"/>
                <w:sz w:val="20"/>
              </w:rPr>
              <w:t>0,</w:t>
            </w:r>
            <w:r w:rsidRPr="004944C3">
              <w:rPr>
                <w:spacing w:val="-2"/>
                <w:sz w:val="20"/>
                <w:lang w:val="en-US"/>
              </w:rPr>
              <w:t>022</w:t>
            </w:r>
          </w:p>
        </w:tc>
        <w:tc>
          <w:tcPr>
            <w:tcW w:w="1225" w:type="dxa"/>
          </w:tcPr>
          <w:p w14:paraId="06A8A058" w14:textId="77777777" w:rsidR="004944C3" w:rsidRPr="004944C3" w:rsidRDefault="004944C3" w:rsidP="00B25996">
            <w:pPr>
              <w:pStyle w:val="TableParagraph"/>
              <w:ind w:right="98"/>
              <w:jc w:val="right"/>
              <w:rPr>
                <w:sz w:val="20"/>
                <w:lang w:val="en-US"/>
              </w:rPr>
            </w:pPr>
            <w:r w:rsidRPr="004944C3">
              <w:rPr>
                <w:spacing w:val="-2"/>
                <w:sz w:val="20"/>
              </w:rPr>
              <w:t>0,</w:t>
            </w:r>
            <w:r w:rsidRPr="004944C3">
              <w:rPr>
                <w:spacing w:val="-2"/>
                <w:sz w:val="20"/>
                <w:lang w:val="en-US"/>
              </w:rPr>
              <w:t>004</w:t>
            </w:r>
          </w:p>
        </w:tc>
        <w:tc>
          <w:tcPr>
            <w:tcW w:w="1299" w:type="dxa"/>
          </w:tcPr>
          <w:p w14:paraId="0E1C16C8" w14:textId="77777777" w:rsidR="004944C3" w:rsidRPr="004944C3" w:rsidRDefault="004944C3" w:rsidP="00B25996">
            <w:pPr>
              <w:pStyle w:val="TableParagraph"/>
              <w:ind w:right="101"/>
              <w:jc w:val="right"/>
              <w:rPr>
                <w:sz w:val="20"/>
                <w:lang w:val="en-US"/>
              </w:rPr>
            </w:pPr>
            <w:r w:rsidRPr="004944C3">
              <w:rPr>
                <w:spacing w:val="-2"/>
                <w:sz w:val="20"/>
              </w:rPr>
              <w:t>0,</w:t>
            </w:r>
            <w:r w:rsidRPr="004944C3">
              <w:rPr>
                <w:spacing w:val="-2"/>
                <w:sz w:val="20"/>
                <w:lang w:val="en-US"/>
              </w:rPr>
              <w:t>575</w:t>
            </w:r>
          </w:p>
        </w:tc>
        <w:tc>
          <w:tcPr>
            <w:tcW w:w="1009" w:type="dxa"/>
          </w:tcPr>
          <w:p w14:paraId="66A29CB8" w14:textId="77777777" w:rsidR="004944C3" w:rsidRPr="004944C3" w:rsidRDefault="004944C3" w:rsidP="00B25996">
            <w:pPr>
              <w:pStyle w:val="TableParagraph"/>
              <w:ind w:right="100"/>
              <w:jc w:val="right"/>
              <w:rPr>
                <w:sz w:val="20"/>
                <w:lang w:val="en-US"/>
              </w:rPr>
            </w:pPr>
            <w:r w:rsidRPr="004944C3">
              <w:rPr>
                <w:spacing w:val="-2"/>
                <w:sz w:val="20"/>
                <w:lang w:val="en-US"/>
              </w:rPr>
              <w:t>6,149</w:t>
            </w:r>
          </w:p>
        </w:tc>
        <w:tc>
          <w:tcPr>
            <w:tcW w:w="1008" w:type="dxa"/>
          </w:tcPr>
          <w:p w14:paraId="0763232D" w14:textId="77777777" w:rsidR="004944C3" w:rsidRPr="004944C3" w:rsidRDefault="004944C3" w:rsidP="00B25996">
            <w:pPr>
              <w:pStyle w:val="TableParagraph"/>
              <w:ind w:right="99"/>
              <w:jc w:val="right"/>
              <w:rPr>
                <w:sz w:val="20"/>
                <w:lang w:val="en-US"/>
              </w:rPr>
            </w:pPr>
            <w:r w:rsidRPr="004944C3">
              <w:rPr>
                <w:spacing w:val="-2"/>
                <w:sz w:val="20"/>
              </w:rPr>
              <w:t>0,</w:t>
            </w:r>
            <w:r w:rsidRPr="004944C3">
              <w:rPr>
                <w:spacing w:val="-2"/>
                <w:sz w:val="20"/>
                <w:lang w:val="en-US"/>
              </w:rPr>
              <w:t>000</w:t>
            </w:r>
          </w:p>
        </w:tc>
      </w:tr>
      <w:tr w:rsidR="004944C3" w:rsidRPr="004944C3" w14:paraId="53A65C59" w14:textId="77777777" w:rsidTr="00040EAB">
        <w:trPr>
          <w:trHeight w:val="266"/>
        </w:trPr>
        <w:tc>
          <w:tcPr>
            <w:tcW w:w="322" w:type="dxa"/>
            <w:vMerge/>
          </w:tcPr>
          <w:p w14:paraId="6FEF09F7" w14:textId="77777777" w:rsidR="004944C3" w:rsidRPr="004944C3" w:rsidRDefault="004944C3" w:rsidP="00B25996">
            <w:pPr>
              <w:rPr>
                <w:rFonts w:ascii="Times New Roman" w:hAnsi="Times New Roman" w:cs="Times New Roman"/>
                <w:sz w:val="2"/>
                <w:szCs w:val="2"/>
              </w:rPr>
            </w:pPr>
          </w:p>
        </w:tc>
        <w:tc>
          <w:tcPr>
            <w:tcW w:w="2147" w:type="dxa"/>
          </w:tcPr>
          <w:p w14:paraId="405E4B68" w14:textId="4755F40D" w:rsidR="004944C3" w:rsidRPr="004944C3" w:rsidRDefault="00876711" w:rsidP="00B25996">
            <w:pPr>
              <w:pStyle w:val="TableParagraph"/>
              <w:ind w:left="107"/>
              <w:jc w:val="left"/>
              <w:rPr>
                <w:spacing w:val="-2"/>
                <w:sz w:val="20"/>
                <w:lang w:val="en-US"/>
              </w:rPr>
            </w:pPr>
            <w:r w:rsidRPr="00AF4ED3">
              <w:rPr>
                <w:spacing w:val="-2"/>
                <w:sz w:val="24"/>
                <w:szCs w:val="24"/>
              </w:rPr>
              <w:t>Audit</w:t>
            </w:r>
            <w:r w:rsidRPr="00AF4ED3">
              <w:rPr>
                <w:spacing w:val="-4"/>
                <w:sz w:val="24"/>
                <w:szCs w:val="24"/>
              </w:rPr>
              <w:t xml:space="preserve"> </w:t>
            </w:r>
            <w:r w:rsidRPr="00AF4ED3">
              <w:rPr>
                <w:spacing w:val="-2"/>
                <w:sz w:val="24"/>
                <w:szCs w:val="24"/>
              </w:rPr>
              <w:t>Committee</w:t>
            </w:r>
          </w:p>
        </w:tc>
        <w:tc>
          <w:tcPr>
            <w:tcW w:w="1328" w:type="dxa"/>
          </w:tcPr>
          <w:p w14:paraId="7C7FB1C4" w14:textId="77777777" w:rsidR="004944C3" w:rsidRPr="004944C3" w:rsidRDefault="004944C3" w:rsidP="00B25996">
            <w:pPr>
              <w:pStyle w:val="TableParagraph"/>
              <w:ind w:right="97"/>
              <w:jc w:val="right"/>
              <w:rPr>
                <w:spacing w:val="-2"/>
                <w:sz w:val="20"/>
                <w:lang w:val="en-US"/>
              </w:rPr>
            </w:pPr>
            <w:r w:rsidRPr="004944C3">
              <w:rPr>
                <w:spacing w:val="-2"/>
                <w:sz w:val="20"/>
                <w:lang w:val="en-US"/>
              </w:rPr>
              <w:t>-0,017</w:t>
            </w:r>
          </w:p>
        </w:tc>
        <w:tc>
          <w:tcPr>
            <w:tcW w:w="1225" w:type="dxa"/>
          </w:tcPr>
          <w:p w14:paraId="49D39600" w14:textId="77777777" w:rsidR="004944C3" w:rsidRPr="004944C3" w:rsidRDefault="004944C3" w:rsidP="00B25996">
            <w:pPr>
              <w:pStyle w:val="TableParagraph"/>
              <w:ind w:right="98"/>
              <w:jc w:val="right"/>
              <w:rPr>
                <w:spacing w:val="-2"/>
                <w:sz w:val="20"/>
                <w:lang w:val="en-US"/>
              </w:rPr>
            </w:pPr>
            <w:r w:rsidRPr="004944C3">
              <w:rPr>
                <w:spacing w:val="-2"/>
                <w:sz w:val="20"/>
                <w:lang w:val="en-US"/>
              </w:rPr>
              <w:t>0,006</w:t>
            </w:r>
          </w:p>
        </w:tc>
        <w:tc>
          <w:tcPr>
            <w:tcW w:w="1299" w:type="dxa"/>
          </w:tcPr>
          <w:p w14:paraId="552E6A1F" w14:textId="77777777" w:rsidR="004944C3" w:rsidRPr="004944C3" w:rsidRDefault="004944C3" w:rsidP="00B25996">
            <w:pPr>
              <w:pStyle w:val="TableParagraph"/>
              <w:ind w:right="101"/>
              <w:jc w:val="right"/>
              <w:rPr>
                <w:spacing w:val="-2"/>
                <w:sz w:val="20"/>
                <w:lang w:val="en-US"/>
              </w:rPr>
            </w:pPr>
            <w:r w:rsidRPr="004944C3">
              <w:rPr>
                <w:spacing w:val="-2"/>
                <w:sz w:val="20"/>
                <w:lang w:val="en-US"/>
              </w:rPr>
              <w:t>-0,239</w:t>
            </w:r>
          </w:p>
        </w:tc>
        <w:tc>
          <w:tcPr>
            <w:tcW w:w="1009" w:type="dxa"/>
          </w:tcPr>
          <w:p w14:paraId="70AA0538" w14:textId="77777777" w:rsidR="004944C3" w:rsidRPr="004944C3" w:rsidRDefault="004944C3" w:rsidP="00B25996">
            <w:pPr>
              <w:pStyle w:val="TableParagraph"/>
              <w:ind w:right="100"/>
              <w:jc w:val="right"/>
              <w:rPr>
                <w:spacing w:val="-2"/>
                <w:sz w:val="20"/>
                <w:lang w:val="en-US"/>
              </w:rPr>
            </w:pPr>
            <w:r w:rsidRPr="004944C3">
              <w:rPr>
                <w:spacing w:val="-2"/>
                <w:sz w:val="20"/>
                <w:lang w:val="en-US"/>
              </w:rPr>
              <w:t>-2,601</w:t>
            </w:r>
          </w:p>
        </w:tc>
        <w:tc>
          <w:tcPr>
            <w:tcW w:w="1008" w:type="dxa"/>
          </w:tcPr>
          <w:p w14:paraId="45972D01" w14:textId="77777777" w:rsidR="004944C3" w:rsidRPr="004944C3" w:rsidRDefault="004944C3" w:rsidP="00B25996">
            <w:pPr>
              <w:pStyle w:val="TableParagraph"/>
              <w:ind w:right="99"/>
              <w:jc w:val="right"/>
              <w:rPr>
                <w:spacing w:val="-2"/>
                <w:sz w:val="20"/>
                <w:lang w:val="en-US"/>
              </w:rPr>
            </w:pPr>
            <w:r w:rsidRPr="004944C3">
              <w:rPr>
                <w:spacing w:val="-2"/>
                <w:sz w:val="20"/>
                <w:lang w:val="en-US"/>
              </w:rPr>
              <w:t>0,011</w:t>
            </w:r>
          </w:p>
        </w:tc>
      </w:tr>
      <w:tr w:rsidR="004944C3" w:rsidRPr="004944C3" w14:paraId="7CA55A1B" w14:textId="77777777" w:rsidTr="00040EAB">
        <w:trPr>
          <w:trHeight w:val="268"/>
        </w:trPr>
        <w:tc>
          <w:tcPr>
            <w:tcW w:w="8338" w:type="dxa"/>
            <w:gridSpan w:val="7"/>
          </w:tcPr>
          <w:p w14:paraId="3031AC22" w14:textId="77777777" w:rsidR="004944C3" w:rsidRPr="004944C3" w:rsidRDefault="004944C3" w:rsidP="00B25996">
            <w:pPr>
              <w:pStyle w:val="TableParagraph"/>
              <w:ind w:left="107"/>
              <w:jc w:val="left"/>
              <w:rPr>
                <w:sz w:val="20"/>
                <w:lang w:val="en-US"/>
              </w:rPr>
            </w:pPr>
            <w:r w:rsidRPr="004944C3">
              <w:rPr>
                <w:sz w:val="20"/>
              </w:rPr>
              <w:t>a.</w:t>
            </w:r>
            <w:r w:rsidRPr="004944C3">
              <w:rPr>
                <w:spacing w:val="-4"/>
                <w:sz w:val="20"/>
              </w:rPr>
              <w:t xml:space="preserve"> </w:t>
            </w:r>
            <w:r w:rsidRPr="004944C3">
              <w:rPr>
                <w:sz w:val="20"/>
              </w:rPr>
              <w:t>Dependent</w:t>
            </w:r>
            <w:r w:rsidRPr="004944C3">
              <w:rPr>
                <w:spacing w:val="-5"/>
                <w:sz w:val="20"/>
              </w:rPr>
              <w:t xml:space="preserve"> </w:t>
            </w:r>
            <w:r w:rsidRPr="004944C3">
              <w:rPr>
                <w:sz w:val="20"/>
              </w:rPr>
              <w:t>Variable:</w:t>
            </w:r>
            <w:r w:rsidRPr="004944C3">
              <w:rPr>
                <w:spacing w:val="-5"/>
                <w:sz w:val="20"/>
              </w:rPr>
              <w:t xml:space="preserve"> </w:t>
            </w:r>
            <w:r w:rsidRPr="004944C3">
              <w:rPr>
                <w:spacing w:val="-4"/>
                <w:sz w:val="20"/>
                <w:lang w:val="en-US"/>
              </w:rPr>
              <w:t>Nilai Perusahaan</w:t>
            </w:r>
          </w:p>
        </w:tc>
      </w:tr>
    </w:tbl>
    <w:p w14:paraId="6E7EC221" w14:textId="7229C734" w:rsidR="004944C3" w:rsidRPr="004944C3" w:rsidRDefault="00876711" w:rsidP="004944C3">
      <w:pPr>
        <w:spacing w:before="1"/>
        <w:ind w:left="468"/>
        <w:rPr>
          <w:rFonts w:ascii="Times New Roman" w:hAnsi="Times New Roman" w:cs="Times New Roman"/>
          <w:i/>
          <w:sz w:val="24"/>
        </w:rPr>
      </w:pPr>
      <w:r w:rsidRPr="00AF4ED3">
        <w:rPr>
          <w:rFonts w:ascii="Times New Roman" w:hAnsi="Times New Roman" w:cs="Times New Roman"/>
          <w:i/>
          <w:color w:val="000004"/>
          <w:sz w:val="24"/>
          <w:szCs w:val="24"/>
        </w:rPr>
        <w:t>Source:</w:t>
      </w:r>
      <w:r w:rsidRPr="00AF4ED3">
        <w:rPr>
          <w:rFonts w:ascii="Times New Roman" w:hAnsi="Times New Roman" w:cs="Times New Roman"/>
          <w:i/>
          <w:color w:val="000004"/>
          <w:spacing w:val="-1"/>
          <w:sz w:val="24"/>
          <w:szCs w:val="24"/>
        </w:rPr>
        <w:t xml:space="preserve"> </w:t>
      </w:r>
      <w:r w:rsidRPr="00AF4ED3">
        <w:rPr>
          <w:rFonts w:ascii="Times New Roman" w:hAnsi="Times New Roman" w:cs="Times New Roman"/>
          <w:i/>
          <w:color w:val="000004"/>
          <w:sz w:val="24"/>
          <w:szCs w:val="24"/>
        </w:rPr>
        <w:t>Processed data,</w:t>
      </w:r>
      <w:r w:rsidRPr="00AF4ED3">
        <w:rPr>
          <w:rFonts w:ascii="Times New Roman" w:hAnsi="Times New Roman" w:cs="Times New Roman"/>
          <w:i/>
          <w:color w:val="000004"/>
          <w:spacing w:val="-4"/>
          <w:sz w:val="24"/>
          <w:szCs w:val="24"/>
        </w:rPr>
        <w:t xml:space="preserve"> 2025</w:t>
      </w:r>
    </w:p>
    <w:p w14:paraId="0FEA63CD" w14:textId="0040FD1D" w:rsidR="004944C3" w:rsidRPr="004944C3" w:rsidRDefault="004944C3" w:rsidP="00351D05">
      <w:pPr>
        <w:pStyle w:val="NormalWeb"/>
        <w:spacing w:line="360" w:lineRule="auto"/>
        <w:ind w:left="567"/>
        <w:jc w:val="both"/>
      </w:pPr>
      <w:r w:rsidRPr="004944C3">
        <w:rPr>
          <w:color w:val="000104"/>
        </w:rPr>
        <w:tab/>
      </w:r>
      <w:r w:rsidR="00876711" w:rsidRPr="00AF4ED3">
        <w:rPr>
          <w:color w:val="000004"/>
        </w:rPr>
        <w:t>Based</w:t>
      </w:r>
      <w:r w:rsidR="00876711" w:rsidRPr="00AF4ED3">
        <w:rPr>
          <w:color w:val="000004"/>
          <w:spacing w:val="-4"/>
        </w:rPr>
        <w:t xml:space="preserve"> </w:t>
      </w:r>
      <w:r w:rsidR="00876711" w:rsidRPr="00AF4ED3">
        <w:rPr>
          <w:color w:val="000004"/>
        </w:rPr>
        <w:t>on</w:t>
      </w:r>
      <w:r w:rsidR="00876711" w:rsidRPr="00AF4ED3">
        <w:rPr>
          <w:color w:val="000004"/>
          <w:spacing w:val="-4"/>
        </w:rPr>
        <w:t xml:space="preserve"> </w:t>
      </w:r>
      <w:r w:rsidR="00876711" w:rsidRPr="00AF4ED3">
        <w:rPr>
          <w:color w:val="000004"/>
        </w:rPr>
        <w:t>the</w:t>
      </w:r>
      <w:r w:rsidR="00876711" w:rsidRPr="00AF4ED3">
        <w:rPr>
          <w:color w:val="000004"/>
          <w:spacing w:val="-5"/>
        </w:rPr>
        <w:t xml:space="preserve"> </w:t>
      </w:r>
      <w:r w:rsidR="00876711" w:rsidRPr="00AF4ED3">
        <w:rPr>
          <w:color w:val="000004"/>
        </w:rPr>
        <w:t>results</w:t>
      </w:r>
      <w:r w:rsidR="00876711" w:rsidRPr="00AF4ED3">
        <w:rPr>
          <w:color w:val="000004"/>
          <w:spacing w:val="-5"/>
        </w:rPr>
        <w:t xml:space="preserve"> </w:t>
      </w:r>
      <w:r w:rsidR="00876711" w:rsidRPr="00AF4ED3">
        <w:rPr>
          <w:color w:val="000004"/>
        </w:rPr>
        <w:t>of</w:t>
      </w:r>
      <w:r w:rsidR="00876711" w:rsidRPr="00AF4ED3">
        <w:rPr>
          <w:color w:val="000004"/>
          <w:spacing w:val="-4"/>
        </w:rPr>
        <w:t xml:space="preserve"> </w:t>
      </w:r>
      <w:r w:rsidR="00876711" w:rsidRPr="00AF4ED3">
        <w:rPr>
          <w:color w:val="000004"/>
        </w:rPr>
        <w:t>the</w:t>
      </w:r>
      <w:r w:rsidR="00876711" w:rsidRPr="00AF4ED3">
        <w:rPr>
          <w:color w:val="000004"/>
          <w:spacing w:val="-4"/>
        </w:rPr>
        <w:t xml:space="preserve"> </w:t>
      </w:r>
      <w:r w:rsidR="00876711" w:rsidRPr="00AF4ED3">
        <w:rPr>
          <w:color w:val="000004"/>
        </w:rPr>
        <w:t>analysis,</w:t>
      </w:r>
      <w:r w:rsidR="00876711" w:rsidRPr="00AF4ED3">
        <w:rPr>
          <w:color w:val="000004"/>
          <w:spacing w:val="-4"/>
        </w:rPr>
        <w:t xml:space="preserve"> </w:t>
      </w:r>
      <w:r w:rsidR="00876711" w:rsidRPr="00AF4ED3">
        <w:rPr>
          <w:color w:val="000004"/>
        </w:rPr>
        <w:t>the</w:t>
      </w:r>
      <w:r w:rsidR="00876711" w:rsidRPr="00AF4ED3">
        <w:rPr>
          <w:color w:val="000004"/>
          <w:spacing w:val="-5"/>
        </w:rPr>
        <w:t xml:space="preserve"> </w:t>
      </w:r>
      <w:r w:rsidR="00876711" w:rsidRPr="00AF4ED3">
        <w:rPr>
          <w:color w:val="000004"/>
        </w:rPr>
        <w:t>following</w:t>
      </w:r>
      <w:r w:rsidR="00876711" w:rsidRPr="00AF4ED3">
        <w:rPr>
          <w:color w:val="000004"/>
          <w:spacing w:val="-4"/>
        </w:rPr>
        <w:t xml:space="preserve"> </w:t>
      </w:r>
      <w:r w:rsidR="00876711" w:rsidRPr="00AF4ED3">
        <w:rPr>
          <w:color w:val="000004"/>
        </w:rPr>
        <w:t>multiple</w:t>
      </w:r>
      <w:r w:rsidR="00876711" w:rsidRPr="00AF4ED3">
        <w:rPr>
          <w:color w:val="000004"/>
          <w:spacing w:val="-4"/>
        </w:rPr>
        <w:t xml:space="preserve"> </w:t>
      </w:r>
      <w:r w:rsidR="00876711" w:rsidRPr="00AF4ED3">
        <w:rPr>
          <w:color w:val="000004"/>
        </w:rPr>
        <w:t>linear</w:t>
      </w:r>
      <w:r w:rsidR="00876711" w:rsidRPr="00AF4ED3">
        <w:rPr>
          <w:color w:val="000004"/>
          <w:spacing w:val="-4"/>
        </w:rPr>
        <w:t xml:space="preserve"> </w:t>
      </w:r>
      <w:r w:rsidR="00876711" w:rsidRPr="00AF4ED3">
        <w:rPr>
          <w:color w:val="000004"/>
        </w:rPr>
        <w:t>regression equation can be formulated</w:t>
      </w:r>
      <w:r w:rsidRPr="004944C3">
        <w:rPr>
          <w:color w:val="000104"/>
        </w:rPr>
        <w:t>:</w:t>
      </w:r>
    </w:p>
    <w:p w14:paraId="2E037409" w14:textId="77777777" w:rsidR="004944C3" w:rsidRPr="004944C3" w:rsidRDefault="004944C3" w:rsidP="004944C3">
      <w:pPr>
        <w:pStyle w:val="BodyText"/>
        <w:spacing w:before="71"/>
        <w:ind w:left="1560"/>
      </w:pPr>
      <w:r w:rsidRPr="004944C3">
        <w:rPr>
          <w:noProof/>
          <w:sz w:val="20"/>
        </w:rPr>
        <mc:AlternateContent>
          <mc:Choice Requires="wps">
            <w:drawing>
              <wp:inline distT="0" distB="0" distL="0" distR="0" wp14:anchorId="606969DF" wp14:editId="470F87E6">
                <wp:extent cx="3497579" cy="336550"/>
                <wp:effectExtent l="9525" t="0" r="0" b="6350"/>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7579" cy="336550"/>
                        </a:xfrm>
                        <a:prstGeom prst="rect">
                          <a:avLst/>
                        </a:prstGeom>
                        <a:ln w="9525">
                          <a:solidFill>
                            <a:srgbClr val="000000"/>
                          </a:solidFill>
                          <a:prstDash val="solid"/>
                        </a:ln>
                      </wps:spPr>
                      <wps:txbx>
                        <w:txbxContent>
                          <w:p w14:paraId="2AEF8767" w14:textId="77777777" w:rsidR="004944C3" w:rsidRDefault="004944C3" w:rsidP="004944C3">
                            <w:pPr>
                              <w:pStyle w:val="BodyText"/>
                              <w:spacing w:before="71"/>
                              <w:ind w:left="655"/>
                            </w:pPr>
                            <w:bookmarkStart w:id="85" w:name="_Hlk214566347"/>
                            <w:bookmarkStart w:id="86" w:name="_Hlk214566348"/>
                            <w:r>
                              <w:t>Y</w:t>
                            </w:r>
                            <w:r>
                              <w:rPr>
                                <w:spacing w:val="59"/>
                              </w:rPr>
                              <w:t xml:space="preserve"> </w:t>
                            </w:r>
                            <w:r>
                              <w:t>=</w:t>
                            </w:r>
                            <w:r>
                              <w:rPr>
                                <w:spacing w:val="1"/>
                              </w:rPr>
                              <w:t xml:space="preserve"> </w:t>
                            </w:r>
                            <w:r>
                              <w:t>0.</w:t>
                            </w:r>
                            <w:r>
                              <w:rPr>
                                <w:lang w:val="en-US"/>
                              </w:rPr>
                              <w:t>902</w:t>
                            </w:r>
                            <w:r>
                              <w:t xml:space="preserve"> + </w:t>
                            </w:r>
                            <w:r>
                              <w:rPr>
                                <w:lang w:val="en-US"/>
                              </w:rPr>
                              <w:t>0,006</w:t>
                            </w:r>
                            <w:r>
                              <w:t>X</w:t>
                            </w:r>
                            <w:r>
                              <w:rPr>
                                <w:spacing w:val="-3"/>
                              </w:rPr>
                              <w:t xml:space="preserve"> </w:t>
                            </w:r>
                            <w:r>
                              <w:t>+ 0,</w:t>
                            </w:r>
                            <w:r>
                              <w:rPr>
                                <w:lang w:val="en-US"/>
                              </w:rPr>
                              <w:t>022X2</w:t>
                            </w:r>
                            <w:r>
                              <w:t xml:space="preserve"> </w:t>
                            </w:r>
                            <w:r>
                              <w:rPr>
                                <w:lang w:val="en-US"/>
                              </w:rPr>
                              <w:t xml:space="preserve">- </w:t>
                            </w:r>
                            <w:r>
                              <w:t>0,</w:t>
                            </w:r>
                            <w:r>
                              <w:rPr>
                                <w:lang w:val="en-US"/>
                              </w:rPr>
                              <w:t>017</w:t>
                            </w:r>
                            <w:r>
                              <w:t>X</w:t>
                            </w:r>
                            <w:r>
                              <w:rPr>
                                <w:lang w:val="en-US"/>
                              </w:rPr>
                              <w:t>3</w:t>
                            </w:r>
                            <w:r>
                              <w:t xml:space="preserve"> </w:t>
                            </w:r>
                            <w:bookmarkEnd w:id="85"/>
                            <w:bookmarkEnd w:id="86"/>
                          </w:p>
                        </w:txbxContent>
                      </wps:txbx>
                      <wps:bodyPr wrap="square" lIns="0" tIns="0" rIns="0" bIns="0" rtlCol="0">
                        <a:noAutofit/>
                      </wps:bodyPr>
                    </wps:wsp>
                  </a:graphicData>
                </a:graphic>
              </wp:inline>
            </w:drawing>
          </mc:Choice>
          <mc:Fallback>
            <w:pict>
              <v:shape w14:anchorId="606969DF" id="Textbox 60" o:spid="_x0000_s1039" type="#_x0000_t202" style="width:275.4pt;height: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" filled="f">
                <v:path arrowok="t"/>
                <v:textbox inset="0,0,0,0">
                  <w:txbxContent>
                    <w:p w14:paraId="2AEF8767" w14:textId="77777777" w:rsidR="004944C3" w:rsidRDefault="004944C3" w:rsidP="004944C3">
                      <w:pPr>
                        <w:pStyle w:val="BodyText"/>
                        <w:spacing w:before="71"/>
                        <w:ind w:left="655"/>
                      </w:pPr>
                      <w:bookmarkStart w:id="87" w:name="_Hlk214566347"/>
                      <w:bookmarkStart w:id="88" w:name="_Hlk214566348"/>
                      <w:r>
                        <w:t>Y</w:t>
                      </w:r>
                      <w:r>
                        <w:rPr>
                          <w:spacing w:val="59"/>
                        </w:rPr>
                        <w:t xml:space="preserve"> </w:t>
                      </w:r>
                      <w:r>
                        <w:t>=</w:t>
                      </w:r>
                      <w:r>
                        <w:rPr>
                          <w:spacing w:val="1"/>
                        </w:rPr>
                        <w:t xml:space="preserve"> </w:t>
                      </w:r>
                      <w:r>
                        <w:t>0.</w:t>
                      </w:r>
                      <w:r>
                        <w:rPr>
                          <w:lang w:val="en-US"/>
                        </w:rPr>
                        <w:t>902</w:t>
                      </w:r>
                      <w:r>
                        <w:t xml:space="preserve"> + </w:t>
                      </w:r>
                      <w:r>
                        <w:rPr>
                          <w:lang w:val="en-US"/>
                        </w:rPr>
                        <w:t>0,006</w:t>
                      </w:r>
                      <w:r>
                        <w:t>X</w:t>
                      </w:r>
                      <w:r>
                        <w:rPr>
                          <w:spacing w:val="-3"/>
                        </w:rPr>
                        <w:t xml:space="preserve"> </w:t>
                      </w:r>
                      <w:r>
                        <w:t>+ 0,</w:t>
                      </w:r>
                      <w:r>
                        <w:rPr>
                          <w:lang w:val="en-US"/>
                        </w:rPr>
                        <w:t>022X2</w:t>
                      </w:r>
                      <w:r>
                        <w:t xml:space="preserve"> </w:t>
                      </w:r>
                      <w:r>
                        <w:rPr>
                          <w:lang w:val="en-US"/>
                        </w:rPr>
                        <w:t xml:space="preserve">- </w:t>
                      </w:r>
                      <w:r>
                        <w:t>0,</w:t>
                      </w:r>
                      <w:r>
                        <w:rPr>
                          <w:lang w:val="en-US"/>
                        </w:rPr>
                        <w:t>017</w:t>
                      </w:r>
                      <w:r>
                        <w:t>X</w:t>
                      </w:r>
                      <w:r>
                        <w:rPr>
                          <w:lang w:val="en-US"/>
                        </w:rPr>
                        <w:t>3</w:t>
                      </w:r>
                      <w:r>
                        <w:t xml:space="preserve"> </w:t>
                      </w:r>
                      <w:bookmarkEnd w:id="87"/>
                      <w:bookmarkEnd w:id="88"/>
                    </w:p>
                  </w:txbxContent>
                </v:textbox>
                <w10:anchorlock/>
              </v:shape>
            </w:pict>
          </mc:Fallback>
        </mc:AlternateContent>
      </w:r>
    </w:p>
    <w:p w14:paraId="55873876" w14:textId="3A60310C" w:rsidR="004944C3" w:rsidRPr="004944C3" w:rsidRDefault="00876711" w:rsidP="00317BAC">
      <w:pPr>
        <w:spacing w:before="100" w:beforeAutospacing="1" w:after="100" w:afterAutospacing="1" w:line="480" w:lineRule="auto"/>
        <w:jc w:val="both"/>
        <w:rPr>
          <w:rFonts w:ascii="Times New Roman" w:hAnsi="Times New Roman" w:cs="Times New Roman"/>
          <w:sz w:val="24"/>
          <w:szCs w:val="24"/>
          <w:lang w:val="en-US"/>
        </w:rPr>
      </w:pPr>
      <w:r w:rsidRPr="00AF4ED3">
        <w:rPr>
          <w:rFonts w:ascii="Times New Roman" w:hAnsi="Times New Roman" w:cs="Times New Roman"/>
          <w:sz w:val="24"/>
          <w:szCs w:val="24"/>
        </w:rPr>
        <w:t>The</w:t>
      </w:r>
      <w:r w:rsidRPr="00AF4ED3">
        <w:rPr>
          <w:rFonts w:ascii="Times New Roman" w:hAnsi="Times New Roman" w:cs="Times New Roman"/>
          <w:spacing w:val="-4"/>
          <w:sz w:val="24"/>
          <w:szCs w:val="24"/>
        </w:rPr>
        <w:t xml:space="preserve"> </w:t>
      </w:r>
      <w:r w:rsidRPr="00AF4ED3">
        <w:rPr>
          <w:rFonts w:ascii="Times New Roman" w:hAnsi="Times New Roman" w:cs="Times New Roman"/>
          <w:sz w:val="24"/>
          <w:szCs w:val="24"/>
        </w:rPr>
        <w:t>results</w:t>
      </w:r>
      <w:r w:rsidRPr="00AF4ED3">
        <w:rPr>
          <w:rFonts w:ascii="Times New Roman" w:hAnsi="Times New Roman" w:cs="Times New Roman"/>
          <w:spacing w:val="-1"/>
          <w:sz w:val="24"/>
          <w:szCs w:val="24"/>
        </w:rPr>
        <w:t xml:space="preserve"> </w:t>
      </w:r>
      <w:r w:rsidRPr="00AF4ED3">
        <w:rPr>
          <w:rFonts w:ascii="Times New Roman" w:hAnsi="Times New Roman" w:cs="Times New Roman"/>
          <w:sz w:val="24"/>
          <w:szCs w:val="24"/>
        </w:rPr>
        <w:t>for</w:t>
      </w:r>
      <w:r w:rsidRPr="00AF4ED3">
        <w:rPr>
          <w:rFonts w:ascii="Times New Roman" w:hAnsi="Times New Roman" w:cs="Times New Roman"/>
          <w:spacing w:val="-1"/>
          <w:sz w:val="24"/>
          <w:szCs w:val="24"/>
        </w:rPr>
        <w:t xml:space="preserve"> </w:t>
      </w:r>
      <w:r w:rsidRPr="00AF4ED3">
        <w:rPr>
          <w:rFonts w:ascii="Times New Roman" w:hAnsi="Times New Roman" w:cs="Times New Roman"/>
          <w:sz w:val="24"/>
          <w:szCs w:val="24"/>
        </w:rPr>
        <w:t>the</w:t>
      </w:r>
      <w:r w:rsidRPr="00AF4ED3">
        <w:rPr>
          <w:rFonts w:ascii="Times New Roman" w:hAnsi="Times New Roman" w:cs="Times New Roman"/>
          <w:spacing w:val="-1"/>
          <w:sz w:val="24"/>
          <w:szCs w:val="24"/>
        </w:rPr>
        <w:t xml:space="preserve"> </w:t>
      </w:r>
      <w:r w:rsidRPr="00AF4ED3">
        <w:rPr>
          <w:rFonts w:ascii="Times New Roman" w:hAnsi="Times New Roman" w:cs="Times New Roman"/>
          <w:sz w:val="24"/>
          <w:szCs w:val="24"/>
        </w:rPr>
        <w:t>multiple</w:t>
      </w:r>
      <w:r w:rsidRPr="00AF4ED3">
        <w:rPr>
          <w:rFonts w:ascii="Times New Roman" w:hAnsi="Times New Roman" w:cs="Times New Roman"/>
          <w:spacing w:val="-1"/>
          <w:sz w:val="24"/>
          <w:szCs w:val="24"/>
        </w:rPr>
        <w:t xml:space="preserve"> </w:t>
      </w:r>
      <w:r w:rsidRPr="00AF4ED3">
        <w:rPr>
          <w:rFonts w:ascii="Times New Roman" w:hAnsi="Times New Roman" w:cs="Times New Roman"/>
          <w:sz w:val="24"/>
          <w:szCs w:val="24"/>
        </w:rPr>
        <w:t>linear</w:t>
      </w:r>
      <w:r w:rsidRPr="00AF4ED3">
        <w:rPr>
          <w:rFonts w:ascii="Times New Roman" w:hAnsi="Times New Roman" w:cs="Times New Roman"/>
          <w:spacing w:val="-2"/>
          <w:sz w:val="24"/>
          <w:szCs w:val="24"/>
        </w:rPr>
        <w:t xml:space="preserve"> </w:t>
      </w:r>
      <w:r w:rsidRPr="00AF4ED3">
        <w:rPr>
          <w:rFonts w:ascii="Times New Roman" w:hAnsi="Times New Roman" w:cs="Times New Roman"/>
          <w:sz w:val="24"/>
          <w:szCs w:val="24"/>
        </w:rPr>
        <w:t>regression</w:t>
      </w:r>
      <w:r w:rsidRPr="00AF4ED3">
        <w:rPr>
          <w:rFonts w:ascii="Times New Roman" w:hAnsi="Times New Roman" w:cs="Times New Roman"/>
          <w:spacing w:val="-1"/>
          <w:sz w:val="24"/>
          <w:szCs w:val="24"/>
        </w:rPr>
        <w:t xml:space="preserve"> </w:t>
      </w:r>
      <w:r w:rsidRPr="00AF4ED3">
        <w:rPr>
          <w:rFonts w:ascii="Times New Roman" w:hAnsi="Times New Roman" w:cs="Times New Roman"/>
          <w:sz w:val="24"/>
          <w:szCs w:val="24"/>
        </w:rPr>
        <w:t>equation</w:t>
      </w:r>
      <w:r w:rsidRPr="00AF4ED3">
        <w:rPr>
          <w:rFonts w:ascii="Times New Roman" w:hAnsi="Times New Roman" w:cs="Times New Roman"/>
          <w:spacing w:val="-1"/>
          <w:sz w:val="24"/>
          <w:szCs w:val="24"/>
        </w:rPr>
        <w:t xml:space="preserve"> </w:t>
      </w:r>
      <w:r w:rsidRPr="00AF4ED3">
        <w:rPr>
          <w:rFonts w:ascii="Times New Roman" w:hAnsi="Times New Roman" w:cs="Times New Roman"/>
          <w:sz w:val="24"/>
          <w:szCs w:val="24"/>
        </w:rPr>
        <w:t>above</w:t>
      </w:r>
      <w:r w:rsidRPr="00AF4ED3">
        <w:rPr>
          <w:rFonts w:ascii="Times New Roman" w:hAnsi="Times New Roman" w:cs="Times New Roman"/>
          <w:spacing w:val="-2"/>
          <w:sz w:val="24"/>
          <w:szCs w:val="24"/>
        </w:rPr>
        <w:t xml:space="preserve"> </w:t>
      </w:r>
      <w:r w:rsidRPr="00AF4ED3">
        <w:rPr>
          <w:rFonts w:ascii="Times New Roman" w:hAnsi="Times New Roman" w:cs="Times New Roman"/>
          <w:sz w:val="24"/>
          <w:szCs w:val="24"/>
        </w:rPr>
        <w:t>are</w:t>
      </w:r>
      <w:r w:rsidRPr="00AF4ED3">
        <w:rPr>
          <w:rFonts w:ascii="Times New Roman" w:hAnsi="Times New Roman" w:cs="Times New Roman"/>
          <w:spacing w:val="-1"/>
          <w:sz w:val="24"/>
          <w:szCs w:val="24"/>
        </w:rPr>
        <w:t xml:space="preserve"> </w:t>
      </w:r>
      <w:r w:rsidRPr="00AF4ED3">
        <w:rPr>
          <w:rFonts w:ascii="Times New Roman" w:hAnsi="Times New Roman" w:cs="Times New Roman"/>
          <w:sz w:val="24"/>
          <w:szCs w:val="24"/>
        </w:rPr>
        <w:t>as</w:t>
      </w:r>
      <w:r w:rsidRPr="00AF4ED3">
        <w:rPr>
          <w:rFonts w:ascii="Times New Roman" w:hAnsi="Times New Roman" w:cs="Times New Roman"/>
          <w:spacing w:val="-10"/>
          <w:sz w:val="24"/>
          <w:szCs w:val="24"/>
        </w:rPr>
        <w:t xml:space="preserve"> </w:t>
      </w:r>
      <w:r w:rsidRPr="00AF4ED3">
        <w:rPr>
          <w:rFonts w:ascii="Times New Roman" w:hAnsi="Times New Roman" w:cs="Times New Roman"/>
          <w:spacing w:val="-2"/>
          <w:sz w:val="24"/>
          <w:szCs w:val="24"/>
        </w:rPr>
        <w:t>follows</w:t>
      </w:r>
      <w:r w:rsidR="004944C3" w:rsidRPr="004944C3">
        <w:rPr>
          <w:rFonts w:ascii="Times New Roman" w:hAnsi="Times New Roman" w:cs="Times New Roman"/>
          <w:sz w:val="24"/>
          <w:szCs w:val="24"/>
          <w:lang w:val="en-US"/>
        </w:rPr>
        <w:t>:</w:t>
      </w:r>
    </w:p>
    <w:p w14:paraId="3F8DF3BD" w14:textId="2EF2796E" w:rsidR="004944C3" w:rsidRPr="004944C3" w:rsidRDefault="00876711" w:rsidP="00317BAC">
      <w:pPr>
        <w:pStyle w:val="NormalWeb"/>
        <w:numPr>
          <w:ilvl w:val="0"/>
          <w:numId w:val="16"/>
        </w:numPr>
        <w:spacing w:line="480" w:lineRule="auto"/>
        <w:jc w:val="both"/>
      </w:pPr>
      <w:r w:rsidRPr="00AF4ED3">
        <w:t>From the results of the regression equation above, it can be seen that the constant value (α) obtained is 0.902 and has a positive parameter. This indicates</w:t>
      </w:r>
      <w:r w:rsidRPr="00AF4ED3">
        <w:rPr>
          <w:spacing w:val="-2"/>
        </w:rPr>
        <w:t xml:space="preserve"> </w:t>
      </w:r>
      <w:r w:rsidRPr="00AF4ED3">
        <w:t>that</w:t>
      </w:r>
      <w:r w:rsidRPr="00AF4ED3">
        <w:rPr>
          <w:spacing w:val="-2"/>
        </w:rPr>
        <w:t xml:space="preserve"> </w:t>
      </w:r>
      <w:r w:rsidRPr="00AF4ED3">
        <w:t>if</w:t>
      </w:r>
      <w:r w:rsidRPr="00AF4ED3">
        <w:rPr>
          <w:spacing w:val="-2"/>
        </w:rPr>
        <w:t xml:space="preserve"> </w:t>
      </w:r>
      <w:r w:rsidRPr="00AF4ED3">
        <w:t>all</w:t>
      </w:r>
      <w:r w:rsidRPr="00AF4ED3">
        <w:rPr>
          <w:spacing w:val="-2"/>
        </w:rPr>
        <w:t xml:space="preserve"> </w:t>
      </w:r>
      <w:r w:rsidRPr="00AF4ED3">
        <w:t>independent</w:t>
      </w:r>
      <w:r w:rsidRPr="00AF4ED3">
        <w:rPr>
          <w:spacing w:val="-2"/>
        </w:rPr>
        <w:t xml:space="preserve"> </w:t>
      </w:r>
      <w:r w:rsidRPr="00AF4ED3">
        <w:t>variables</w:t>
      </w:r>
      <w:r w:rsidRPr="00AF4ED3">
        <w:rPr>
          <w:spacing w:val="-2"/>
        </w:rPr>
        <w:t xml:space="preserve"> </w:t>
      </w:r>
      <w:r w:rsidRPr="00AF4ED3">
        <w:t>are</w:t>
      </w:r>
      <w:r w:rsidRPr="00AF4ED3">
        <w:rPr>
          <w:spacing w:val="-2"/>
        </w:rPr>
        <w:t xml:space="preserve"> </w:t>
      </w:r>
      <w:r w:rsidRPr="00AF4ED3">
        <w:t>considered</w:t>
      </w:r>
      <w:r w:rsidRPr="00AF4ED3">
        <w:rPr>
          <w:spacing w:val="-2"/>
        </w:rPr>
        <w:t xml:space="preserve"> </w:t>
      </w:r>
      <w:r w:rsidRPr="00AF4ED3">
        <w:t>constant</w:t>
      </w:r>
      <w:r w:rsidRPr="00AF4ED3">
        <w:rPr>
          <w:spacing w:val="-2"/>
        </w:rPr>
        <w:t xml:space="preserve"> </w:t>
      </w:r>
      <w:r w:rsidRPr="00AF4ED3">
        <w:t>or</w:t>
      </w:r>
      <w:r w:rsidRPr="00AF4ED3">
        <w:rPr>
          <w:spacing w:val="-2"/>
        </w:rPr>
        <w:t xml:space="preserve"> </w:t>
      </w:r>
      <w:r w:rsidRPr="00AF4ED3">
        <w:t>zero,</w:t>
      </w:r>
      <w:r w:rsidRPr="00AF4ED3">
        <w:rPr>
          <w:spacing w:val="-2"/>
        </w:rPr>
        <w:t xml:space="preserve"> </w:t>
      </w:r>
      <w:r w:rsidRPr="00AF4ED3">
        <w:t>then the company value (Y) is 0.902</w:t>
      </w:r>
      <w:r w:rsidR="004944C3" w:rsidRPr="004944C3">
        <w:t>.</w:t>
      </w:r>
    </w:p>
    <w:p w14:paraId="43CC7094" w14:textId="44641D62" w:rsidR="004944C3" w:rsidRPr="004944C3" w:rsidRDefault="00876711" w:rsidP="00317BAC">
      <w:pPr>
        <w:pStyle w:val="NormalWeb"/>
        <w:numPr>
          <w:ilvl w:val="0"/>
          <w:numId w:val="16"/>
        </w:numPr>
        <w:spacing w:line="480" w:lineRule="auto"/>
        <w:jc w:val="both"/>
      </w:pPr>
      <w:r w:rsidRPr="00AF4ED3">
        <w:lastRenderedPageBreak/>
        <w:t>The regression coefficient value obtained for the ESG Score variable (X1) is positively parameterized at 0.006. This means that when the ESG Score (X1) increases by 0.01, the company value (Y) will increase by 0.006. The significance value of 0.046, which is less than 0.05, indicates that the ESG Score variable has a significant effect on company value</w:t>
      </w:r>
      <w:r w:rsidR="004944C3" w:rsidRPr="004944C3">
        <w:t>.</w:t>
      </w:r>
    </w:p>
    <w:p w14:paraId="1507AC38" w14:textId="0D6386D2" w:rsidR="004944C3" w:rsidRPr="004944C3" w:rsidRDefault="00876711" w:rsidP="00317BAC">
      <w:pPr>
        <w:pStyle w:val="NormalWeb"/>
        <w:numPr>
          <w:ilvl w:val="0"/>
          <w:numId w:val="16"/>
        </w:numPr>
        <w:spacing w:line="480" w:lineRule="auto"/>
        <w:jc w:val="both"/>
      </w:pPr>
      <w:r w:rsidRPr="00AF4ED3">
        <w:t>The regression coefficient value obtained for the Internal Audit variable (X2) is</w:t>
      </w:r>
      <w:r w:rsidRPr="00AF4ED3">
        <w:rPr>
          <w:spacing w:val="-2"/>
        </w:rPr>
        <w:t xml:space="preserve"> </w:t>
      </w:r>
      <w:r w:rsidRPr="00AF4ED3">
        <w:t>positive</w:t>
      </w:r>
      <w:r w:rsidRPr="00AF4ED3">
        <w:rPr>
          <w:spacing w:val="-3"/>
        </w:rPr>
        <w:t xml:space="preserve"> </w:t>
      </w:r>
      <w:r w:rsidRPr="00AF4ED3">
        <w:t>at</w:t>
      </w:r>
      <w:r w:rsidRPr="00AF4ED3">
        <w:rPr>
          <w:spacing w:val="-2"/>
        </w:rPr>
        <w:t xml:space="preserve"> </w:t>
      </w:r>
      <w:r w:rsidRPr="00AF4ED3">
        <w:t>0.022.</w:t>
      </w:r>
      <w:r w:rsidRPr="00AF4ED3">
        <w:rPr>
          <w:spacing w:val="-2"/>
        </w:rPr>
        <w:t xml:space="preserve"> </w:t>
      </w:r>
      <w:r w:rsidRPr="00AF4ED3">
        <w:t>This</w:t>
      </w:r>
      <w:r w:rsidRPr="00AF4ED3">
        <w:rPr>
          <w:spacing w:val="-2"/>
        </w:rPr>
        <w:t xml:space="preserve"> </w:t>
      </w:r>
      <w:r w:rsidRPr="00AF4ED3">
        <w:t>means</w:t>
      </w:r>
      <w:r w:rsidRPr="00AF4ED3">
        <w:rPr>
          <w:spacing w:val="-2"/>
        </w:rPr>
        <w:t xml:space="preserve"> </w:t>
      </w:r>
      <w:r w:rsidRPr="00AF4ED3">
        <w:t>that</w:t>
      </w:r>
      <w:r w:rsidRPr="00AF4ED3">
        <w:rPr>
          <w:spacing w:val="-2"/>
        </w:rPr>
        <w:t xml:space="preserve"> </w:t>
      </w:r>
      <w:r w:rsidRPr="00AF4ED3">
        <w:t>for</w:t>
      </w:r>
      <w:r w:rsidRPr="00AF4ED3">
        <w:rPr>
          <w:spacing w:val="-2"/>
        </w:rPr>
        <w:t xml:space="preserve"> </w:t>
      </w:r>
      <w:r w:rsidRPr="00AF4ED3">
        <w:t>every</w:t>
      </w:r>
      <w:r w:rsidRPr="00AF4ED3">
        <w:rPr>
          <w:spacing w:val="-2"/>
        </w:rPr>
        <w:t xml:space="preserve"> </w:t>
      </w:r>
      <w:r w:rsidRPr="00AF4ED3">
        <w:t>1-unit</w:t>
      </w:r>
      <w:r w:rsidRPr="00AF4ED3">
        <w:rPr>
          <w:spacing w:val="-2"/>
        </w:rPr>
        <w:t xml:space="preserve"> </w:t>
      </w:r>
      <w:r w:rsidRPr="00AF4ED3">
        <w:t>increase</w:t>
      </w:r>
      <w:r w:rsidRPr="00AF4ED3">
        <w:rPr>
          <w:spacing w:val="-3"/>
        </w:rPr>
        <w:t xml:space="preserve"> </w:t>
      </w:r>
      <w:r w:rsidRPr="00AF4ED3">
        <w:t>in</w:t>
      </w:r>
      <w:r w:rsidRPr="00AF4ED3">
        <w:rPr>
          <w:spacing w:val="-2"/>
        </w:rPr>
        <w:t xml:space="preserve"> </w:t>
      </w:r>
      <w:r w:rsidRPr="00AF4ED3">
        <w:t>the</w:t>
      </w:r>
      <w:r w:rsidRPr="00AF4ED3">
        <w:rPr>
          <w:spacing w:val="-2"/>
        </w:rPr>
        <w:t xml:space="preserve"> </w:t>
      </w:r>
      <w:r w:rsidRPr="00AF4ED3">
        <w:t>number</w:t>
      </w:r>
      <w:r w:rsidRPr="00AF4ED3">
        <w:rPr>
          <w:spacing w:val="-3"/>
        </w:rPr>
        <w:t xml:space="preserve"> </w:t>
      </w:r>
      <w:r w:rsidRPr="00AF4ED3">
        <w:t>of internal auditors, the company value (Y) will increase by 0.022. The significance value of 0.000, which is less than 0.05, indicates that the Internal Audit variable has a significant effect on company value</w:t>
      </w:r>
      <w:r w:rsidR="004944C3" w:rsidRPr="004944C3">
        <w:t>.</w:t>
      </w:r>
    </w:p>
    <w:p w14:paraId="15474532" w14:textId="7B872A44" w:rsidR="004944C3" w:rsidRPr="00876711" w:rsidRDefault="00876711" w:rsidP="00876711">
      <w:pPr>
        <w:pStyle w:val="ListParagraph"/>
        <w:widowControl w:val="0"/>
        <w:numPr>
          <w:ilvl w:val="0"/>
          <w:numId w:val="16"/>
        </w:numPr>
        <w:tabs>
          <w:tab w:val="left" w:pos="2138"/>
        </w:tabs>
        <w:autoSpaceDE w:val="0"/>
        <w:autoSpaceDN w:val="0"/>
        <w:spacing w:before="1" w:after="0" w:line="475" w:lineRule="auto"/>
        <w:ind w:right="-1"/>
        <w:contextualSpacing w:val="0"/>
        <w:jc w:val="both"/>
        <w:rPr>
          <w:rFonts w:ascii="Times New Roman" w:hAnsi="Times New Roman" w:cs="Times New Roman"/>
          <w:sz w:val="24"/>
          <w:szCs w:val="24"/>
        </w:rPr>
      </w:pPr>
      <w:r w:rsidRPr="00AF4ED3">
        <w:rPr>
          <w:rFonts w:ascii="Times New Roman" w:hAnsi="Times New Roman" w:cs="Times New Roman"/>
          <w:sz w:val="24"/>
          <w:szCs w:val="24"/>
        </w:rPr>
        <w:t>The regression coefficient value for the Audit Committee variable (X3) has a negative parameter of –0.017. This means that for every 1-unit increase in the number of audit committee meetings, the company value (Y) will decrease by</w:t>
      </w:r>
      <w:r>
        <w:rPr>
          <w:rFonts w:ascii="Times New Roman" w:hAnsi="Times New Roman" w:cs="Times New Roman"/>
          <w:sz w:val="24"/>
          <w:szCs w:val="24"/>
        </w:rPr>
        <w:t xml:space="preserve"> </w:t>
      </w:r>
      <w:r w:rsidRPr="00AF4ED3">
        <w:t>0.017. The significance value of 0.011, which is less than 0.05, indicates that this variable has a significant effect on company value</w:t>
      </w:r>
      <w:r w:rsidR="004944C3" w:rsidRPr="004944C3">
        <w:t>.</w:t>
      </w:r>
    </w:p>
    <w:p w14:paraId="6A364ACE" w14:textId="2D38C7EA" w:rsidR="004944C3" w:rsidRPr="004944C3" w:rsidRDefault="004944C3" w:rsidP="003E1C9A">
      <w:pPr>
        <w:pStyle w:val="Heading3"/>
        <w:rPr>
          <w:spacing w:val="-10"/>
        </w:rPr>
      </w:pPr>
      <w:bookmarkStart w:id="89" w:name="_Toc228214948"/>
      <w:r w:rsidRPr="004944C3">
        <w:t xml:space="preserve">4.1.4 </w:t>
      </w:r>
      <w:r w:rsidR="00580BCA" w:rsidRPr="00AF4ED3">
        <w:t>Model</w:t>
      </w:r>
      <w:r w:rsidR="00580BCA" w:rsidRPr="00AF4ED3">
        <w:rPr>
          <w:spacing w:val="-1"/>
        </w:rPr>
        <w:t xml:space="preserve"> </w:t>
      </w:r>
      <w:r w:rsidR="00580BCA" w:rsidRPr="00AF4ED3">
        <w:t>Suitability Test (F</w:t>
      </w:r>
      <w:r w:rsidR="00580BCA" w:rsidRPr="00AF4ED3">
        <w:rPr>
          <w:spacing w:val="-10"/>
        </w:rPr>
        <w:t xml:space="preserve"> </w:t>
      </w:r>
      <w:r w:rsidR="00580BCA" w:rsidRPr="00AF4ED3">
        <w:rPr>
          <w:spacing w:val="-2"/>
        </w:rPr>
        <w:t>Test)</w:t>
      </w:r>
      <w:bookmarkEnd w:id="89"/>
    </w:p>
    <w:p w14:paraId="3FE0B127" w14:textId="50E5F671" w:rsidR="004944C3" w:rsidRDefault="00580BCA" w:rsidP="00580BCA">
      <w:pPr>
        <w:pStyle w:val="NormalWeb"/>
        <w:spacing w:line="480" w:lineRule="auto"/>
        <w:ind w:firstLine="567"/>
        <w:jc w:val="both"/>
      </w:pPr>
      <w:r w:rsidRPr="00AF4ED3">
        <w:t>In this test, we examine whether all independent variables included in the model collectively have an effect on the dependent variable. This test can be determined by looking at the significance level, where a significance level ≤ 0.05 indicates that the variables have a significant effect. The following table shows the F test results from this study</w:t>
      </w:r>
      <w:r w:rsidR="004944C3" w:rsidRPr="004944C3">
        <w:t>:</w:t>
      </w:r>
    </w:p>
    <w:p w14:paraId="24EA67DF" w14:textId="4F9F9C85" w:rsidR="00040EAB" w:rsidRDefault="00040EAB" w:rsidP="00317BAC">
      <w:pPr>
        <w:pStyle w:val="NormalWeb"/>
        <w:spacing w:line="480" w:lineRule="auto"/>
        <w:jc w:val="both"/>
      </w:pPr>
    </w:p>
    <w:p w14:paraId="3944713C" w14:textId="77777777" w:rsidR="00040EAB" w:rsidRPr="004944C3" w:rsidRDefault="00040EAB" w:rsidP="00317BAC">
      <w:pPr>
        <w:pStyle w:val="NormalWeb"/>
        <w:spacing w:line="480" w:lineRule="auto"/>
        <w:jc w:val="both"/>
      </w:pPr>
    </w:p>
    <w:p w14:paraId="5552C1F8" w14:textId="021C64E6" w:rsidR="00040EAB" w:rsidRPr="006D4426" w:rsidRDefault="006D4426" w:rsidP="006D4426">
      <w:pPr>
        <w:pStyle w:val="DAFTARTABLEOTOMATIS"/>
      </w:pPr>
      <w:bookmarkStart w:id="90" w:name="_Toc227009399"/>
      <w:r w:rsidRPr="006D4426">
        <w:t xml:space="preserve">Table 4. </w:t>
      </w:r>
      <w:fldSimple w:instr=" SEQ Table_4. \* ARABIC ">
        <w:r w:rsidR="000069DE">
          <w:rPr>
            <w:noProof/>
          </w:rPr>
          <w:t>8</w:t>
        </w:r>
      </w:fldSimple>
      <w:r w:rsidR="00040EAB" w:rsidRPr="006D4426">
        <w:t xml:space="preserve"> </w:t>
      </w:r>
      <w:r w:rsidR="00580BCA" w:rsidRPr="006D4426">
        <w:t>Model Suitability Test Results (F Test)</w:t>
      </w:r>
      <w:bookmarkEnd w:id="90"/>
    </w:p>
    <w:tbl>
      <w:tblPr>
        <w:tblW w:w="82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
        <w:gridCol w:w="1411"/>
        <w:gridCol w:w="1461"/>
        <w:gridCol w:w="1207"/>
        <w:gridCol w:w="1337"/>
        <w:gridCol w:w="1229"/>
        <w:gridCol w:w="1203"/>
      </w:tblGrid>
      <w:tr w:rsidR="004944C3" w:rsidRPr="004944C3" w14:paraId="046C65D0" w14:textId="77777777" w:rsidTr="00351D05">
        <w:trPr>
          <w:trHeight w:val="287"/>
        </w:trPr>
        <w:tc>
          <w:tcPr>
            <w:tcW w:w="8246" w:type="dxa"/>
            <w:gridSpan w:val="7"/>
          </w:tcPr>
          <w:p w14:paraId="51F6CEE7" w14:textId="77777777" w:rsidR="004944C3" w:rsidRPr="004944C3" w:rsidRDefault="004944C3" w:rsidP="00B25996">
            <w:pPr>
              <w:pStyle w:val="TableParagraph"/>
              <w:spacing w:before="29"/>
              <w:ind w:left="6"/>
              <w:rPr>
                <w:b/>
                <w:sz w:val="20"/>
              </w:rPr>
            </w:pPr>
            <w:r w:rsidRPr="004944C3">
              <w:rPr>
                <w:b/>
                <w:spacing w:val="-2"/>
                <w:sz w:val="20"/>
              </w:rPr>
              <w:t>ANOVA</w:t>
            </w:r>
            <w:r w:rsidRPr="004944C3">
              <w:rPr>
                <w:b/>
                <w:spacing w:val="-2"/>
                <w:sz w:val="20"/>
                <w:vertAlign w:val="superscript"/>
              </w:rPr>
              <w:t>a</w:t>
            </w:r>
          </w:p>
        </w:tc>
      </w:tr>
      <w:tr w:rsidR="004944C3" w:rsidRPr="004944C3" w14:paraId="6754B943" w14:textId="77777777" w:rsidTr="00351D05">
        <w:trPr>
          <w:trHeight w:val="481"/>
        </w:trPr>
        <w:tc>
          <w:tcPr>
            <w:tcW w:w="1809" w:type="dxa"/>
            <w:gridSpan w:val="2"/>
          </w:tcPr>
          <w:p w14:paraId="4D8A93A2" w14:textId="77777777" w:rsidR="004944C3" w:rsidRPr="004944C3" w:rsidRDefault="004944C3" w:rsidP="00B25996">
            <w:pPr>
              <w:pStyle w:val="TableParagraph"/>
              <w:spacing w:before="22"/>
              <w:jc w:val="left"/>
              <w:rPr>
                <w:b/>
                <w:sz w:val="20"/>
              </w:rPr>
            </w:pPr>
          </w:p>
          <w:p w14:paraId="584E9B19" w14:textId="77777777" w:rsidR="004944C3" w:rsidRPr="004944C3" w:rsidRDefault="004944C3" w:rsidP="00B25996">
            <w:pPr>
              <w:pStyle w:val="TableParagraph"/>
              <w:spacing w:line="210" w:lineRule="exact"/>
              <w:ind w:left="107"/>
              <w:jc w:val="left"/>
              <w:rPr>
                <w:sz w:val="20"/>
              </w:rPr>
            </w:pPr>
            <w:r w:rsidRPr="004944C3">
              <w:rPr>
                <w:spacing w:val="-4"/>
                <w:sz w:val="20"/>
              </w:rPr>
              <w:t>Model</w:t>
            </w:r>
          </w:p>
        </w:tc>
        <w:tc>
          <w:tcPr>
            <w:tcW w:w="1461" w:type="dxa"/>
          </w:tcPr>
          <w:p w14:paraId="5AA0E17A" w14:textId="77777777" w:rsidR="004944C3" w:rsidRPr="004944C3" w:rsidRDefault="004944C3" w:rsidP="00B25996">
            <w:pPr>
              <w:pStyle w:val="TableParagraph"/>
              <w:spacing w:before="2" w:line="230" w:lineRule="atLeast"/>
              <w:ind w:left="413" w:right="398" w:firstLine="24"/>
              <w:jc w:val="left"/>
              <w:rPr>
                <w:sz w:val="20"/>
              </w:rPr>
            </w:pPr>
            <w:r w:rsidRPr="004944C3">
              <w:rPr>
                <w:sz w:val="20"/>
              </w:rPr>
              <w:t>Sum</w:t>
            </w:r>
            <w:r w:rsidRPr="004944C3">
              <w:rPr>
                <w:spacing w:val="-11"/>
                <w:sz w:val="20"/>
              </w:rPr>
              <w:t xml:space="preserve"> </w:t>
            </w:r>
            <w:r w:rsidRPr="004944C3">
              <w:rPr>
                <w:sz w:val="20"/>
              </w:rPr>
              <w:t xml:space="preserve">of </w:t>
            </w:r>
            <w:r w:rsidRPr="004944C3">
              <w:rPr>
                <w:spacing w:val="-2"/>
                <w:sz w:val="20"/>
              </w:rPr>
              <w:t>Squares</w:t>
            </w:r>
          </w:p>
        </w:tc>
        <w:tc>
          <w:tcPr>
            <w:tcW w:w="1207" w:type="dxa"/>
          </w:tcPr>
          <w:p w14:paraId="68F6E587" w14:textId="77777777" w:rsidR="004944C3" w:rsidRPr="004944C3" w:rsidRDefault="004944C3" w:rsidP="00B25996">
            <w:pPr>
              <w:pStyle w:val="TableParagraph"/>
              <w:spacing w:before="22"/>
              <w:jc w:val="left"/>
              <w:rPr>
                <w:b/>
                <w:sz w:val="20"/>
              </w:rPr>
            </w:pPr>
          </w:p>
          <w:p w14:paraId="62D04E92" w14:textId="77777777" w:rsidR="004944C3" w:rsidRPr="004944C3" w:rsidRDefault="004944C3" w:rsidP="00B25996">
            <w:pPr>
              <w:pStyle w:val="TableParagraph"/>
              <w:spacing w:line="210" w:lineRule="exact"/>
              <w:ind w:left="16"/>
              <w:rPr>
                <w:sz w:val="20"/>
              </w:rPr>
            </w:pPr>
            <w:r w:rsidRPr="004944C3">
              <w:rPr>
                <w:spacing w:val="-5"/>
                <w:sz w:val="20"/>
              </w:rPr>
              <w:t>df</w:t>
            </w:r>
          </w:p>
        </w:tc>
        <w:tc>
          <w:tcPr>
            <w:tcW w:w="1337" w:type="dxa"/>
          </w:tcPr>
          <w:p w14:paraId="6C6331C5" w14:textId="77777777" w:rsidR="004944C3" w:rsidRPr="004944C3" w:rsidRDefault="004944C3" w:rsidP="00B25996">
            <w:pPr>
              <w:pStyle w:val="TableParagraph"/>
              <w:spacing w:before="22"/>
              <w:jc w:val="left"/>
              <w:rPr>
                <w:b/>
                <w:sz w:val="20"/>
              </w:rPr>
            </w:pPr>
          </w:p>
          <w:p w14:paraId="347940A3" w14:textId="77777777" w:rsidR="004944C3" w:rsidRPr="004944C3" w:rsidRDefault="004944C3" w:rsidP="00B25996">
            <w:pPr>
              <w:pStyle w:val="TableParagraph"/>
              <w:spacing w:line="210" w:lineRule="exact"/>
              <w:ind w:right="124"/>
              <w:jc w:val="right"/>
              <w:rPr>
                <w:sz w:val="20"/>
              </w:rPr>
            </w:pPr>
            <w:r w:rsidRPr="004944C3">
              <w:rPr>
                <w:sz w:val="20"/>
              </w:rPr>
              <w:t>Mean</w:t>
            </w:r>
            <w:r w:rsidRPr="004944C3">
              <w:rPr>
                <w:spacing w:val="-4"/>
                <w:sz w:val="20"/>
              </w:rPr>
              <w:t xml:space="preserve"> </w:t>
            </w:r>
            <w:r w:rsidRPr="004944C3">
              <w:rPr>
                <w:spacing w:val="-2"/>
                <w:sz w:val="20"/>
              </w:rPr>
              <w:t>Square</w:t>
            </w:r>
          </w:p>
        </w:tc>
        <w:tc>
          <w:tcPr>
            <w:tcW w:w="1229" w:type="dxa"/>
          </w:tcPr>
          <w:p w14:paraId="2AB1809D" w14:textId="77777777" w:rsidR="004944C3" w:rsidRPr="004944C3" w:rsidRDefault="004944C3" w:rsidP="00B25996">
            <w:pPr>
              <w:pStyle w:val="TableParagraph"/>
              <w:spacing w:before="22"/>
              <w:jc w:val="left"/>
              <w:rPr>
                <w:b/>
                <w:sz w:val="20"/>
              </w:rPr>
            </w:pPr>
          </w:p>
          <w:p w14:paraId="769FC0E0" w14:textId="77777777" w:rsidR="004944C3" w:rsidRPr="004944C3" w:rsidRDefault="004944C3" w:rsidP="00B25996">
            <w:pPr>
              <w:pStyle w:val="TableParagraph"/>
              <w:spacing w:line="210" w:lineRule="exact"/>
              <w:ind w:left="14"/>
              <w:rPr>
                <w:sz w:val="20"/>
              </w:rPr>
            </w:pPr>
            <w:r w:rsidRPr="004944C3">
              <w:rPr>
                <w:spacing w:val="-10"/>
                <w:sz w:val="20"/>
              </w:rPr>
              <w:t>F</w:t>
            </w:r>
          </w:p>
        </w:tc>
        <w:tc>
          <w:tcPr>
            <w:tcW w:w="1203" w:type="dxa"/>
          </w:tcPr>
          <w:p w14:paraId="69B75A44" w14:textId="77777777" w:rsidR="004944C3" w:rsidRPr="004944C3" w:rsidRDefault="004944C3" w:rsidP="00B25996">
            <w:pPr>
              <w:pStyle w:val="TableParagraph"/>
              <w:spacing w:before="22"/>
              <w:jc w:val="left"/>
              <w:rPr>
                <w:b/>
                <w:sz w:val="20"/>
              </w:rPr>
            </w:pPr>
          </w:p>
          <w:p w14:paraId="3A0EDD83" w14:textId="77777777" w:rsidR="004944C3" w:rsidRPr="004944C3" w:rsidRDefault="004944C3" w:rsidP="00B25996">
            <w:pPr>
              <w:pStyle w:val="TableParagraph"/>
              <w:spacing w:line="210" w:lineRule="exact"/>
              <w:ind w:left="10"/>
              <w:rPr>
                <w:sz w:val="20"/>
              </w:rPr>
            </w:pPr>
            <w:r w:rsidRPr="004944C3">
              <w:rPr>
                <w:spacing w:val="-4"/>
                <w:sz w:val="20"/>
              </w:rPr>
              <w:t>Sig.</w:t>
            </w:r>
          </w:p>
        </w:tc>
      </w:tr>
      <w:tr w:rsidR="004944C3" w:rsidRPr="004944C3" w14:paraId="5E435DBA" w14:textId="77777777" w:rsidTr="00351D05">
        <w:trPr>
          <w:trHeight w:val="288"/>
        </w:trPr>
        <w:tc>
          <w:tcPr>
            <w:tcW w:w="398" w:type="dxa"/>
            <w:vMerge w:val="restart"/>
          </w:tcPr>
          <w:p w14:paraId="385434E7" w14:textId="77777777" w:rsidR="004944C3" w:rsidRPr="004944C3" w:rsidRDefault="004944C3" w:rsidP="00B25996">
            <w:pPr>
              <w:pStyle w:val="TableParagraph"/>
              <w:ind w:left="107"/>
              <w:jc w:val="left"/>
              <w:rPr>
                <w:sz w:val="20"/>
              </w:rPr>
            </w:pPr>
            <w:r w:rsidRPr="004944C3">
              <w:rPr>
                <w:spacing w:val="-10"/>
                <w:sz w:val="20"/>
              </w:rPr>
              <w:t>1</w:t>
            </w:r>
          </w:p>
        </w:tc>
        <w:tc>
          <w:tcPr>
            <w:tcW w:w="1411" w:type="dxa"/>
          </w:tcPr>
          <w:p w14:paraId="117E5B89" w14:textId="77777777" w:rsidR="004944C3" w:rsidRPr="004944C3" w:rsidRDefault="004944C3" w:rsidP="00B25996">
            <w:pPr>
              <w:pStyle w:val="TableParagraph"/>
              <w:ind w:left="105"/>
              <w:jc w:val="left"/>
              <w:rPr>
                <w:sz w:val="20"/>
              </w:rPr>
            </w:pPr>
            <w:r w:rsidRPr="004944C3">
              <w:rPr>
                <w:spacing w:val="-2"/>
                <w:sz w:val="20"/>
              </w:rPr>
              <w:t>Regression</w:t>
            </w:r>
          </w:p>
        </w:tc>
        <w:tc>
          <w:tcPr>
            <w:tcW w:w="1461" w:type="dxa"/>
          </w:tcPr>
          <w:p w14:paraId="378A538A" w14:textId="77777777" w:rsidR="004944C3" w:rsidRPr="004944C3" w:rsidRDefault="004944C3" w:rsidP="00B25996">
            <w:pPr>
              <w:pStyle w:val="TableParagraph"/>
              <w:ind w:right="94"/>
              <w:jc w:val="right"/>
              <w:rPr>
                <w:sz w:val="20"/>
              </w:rPr>
            </w:pPr>
            <w:r w:rsidRPr="004944C3">
              <w:rPr>
                <w:spacing w:val="-2"/>
                <w:sz w:val="20"/>
              </w:rPr>
              <w:t>2</w:t>
            </w:r>
            <w:r w:rsidRPr="004944C3">
              <w:rPr>
                <w:spacing w:val="-2"/>
                <w:sz w:val="20"/>
                <w:lang w:val="en-US"/>
              </w:rPr>
              <w:t>.</w:t>
            </w:r>
            <w:r w:rsidRPr="004944C3">
              <w:rPr>
                <w:spacing w:val="-2"/>
                <w:sz w:val="20"/>
              </w:rPr>
              <w:t>799</w:t>
            </w:r>
          </w:p>
        </w:tc>
        <w:tc>
          <w:tcPr>
            <w:tcW w:w="1207" w:type="dxa"/>
          </w:tcPr>
          <w:p w14:paraId="50B39485" w14:textId="77777777" w:rsidR="004944C3" w:rsidRPr="004944C3" w:rsidRDefault="004944C3" w:rsidP="00B25996">
            <w:pPr>
              <w:pStyle w:val="TableParagraph"/>
              <w:ind w:right="95"/>
              <w:jc w:val="right"/>
              <w:rPr>
                <w:sz w:val="20"/>
                <w:lang w:val="en-US"/>
              </w:rPr>
            </w:pPr>
            <w:r w:rsidRPr="004944C3">
              <w:rPr>
                <w:spacing w:val="-10"/>
                <w:sz w:val="20"/>
                <w:lang w:val="en-US"/>
              </w:rPr>
              <w:t>3</w:t>
            </w:r>
          </w:p>
        </w:tc>
        <w:tc>
          <w:tcPr>
            <w:tcW w:w="1337" w:type="dxa"/>
          </w:tcPr>
          <w:p w14:paraId="1455A5C9" w14:textId="77777777" w:rsidR="004944C3" w:rsidRPr="004944C3" w:rsidRDefault="004944C3" w:rsidP="00B25996">
            <w:pPr>
              <w:pStyle w:val="TableParagraph"/>
              <w:ind w:right="94"/>
              <w:jc w:val="right"/>
              <w:rPr>
                <w:sz w:val="20"/>
              </w:rPr>
            </w:pPr>
            <w:r w:rsidRPr="004944C3">
              <w:rPr>
                <w:spacing w:val="-2"/>
                <w:sz w:val="20"/>
                <w:lang w:val="en-US"/>
              </w:rPr>
              <w:t>.</w:t>
            </w:r>
            <w:r w:rsidRPr="004944C3">
              <w:rPr>
                <w:spacing w:val="-2"/>
                <w:sz w:val="20"/>
              </w:rPr>
              <w:t>933</w:t>
            </w:r>
          </w:p>
        </w:tc>
        <w:tc>
          <w:tcPr>
            <w:tcW w:w="1229" w:type="dxa"/>
          </w:tcPr>
          <w:p w14:paraId="34C5BFFA" w14:textId="77777777" w:rsidR="004944C3" w:rsidRPr="004944C3" w:rsidRDefault="004944C3" w:rsidP="00B25996">
            <w:pPr>
              <w:pStyle w:val="TableParagraph"/>
              <w:ind w:left="671"/>
              <w:jc w:val="left"/>
              <w:rPr>
                <w:sz w:val="20"/>
              </w:rPr>
            </w:pPr>
            <w:r w:rsidRPr="004944C3">
              <w:rPr>
                <w:spacing w:val="-2"/>
                <w:sz w:val="20"/>
              </w:rPr>
              <w:t>17</w:t>
            </w:r>
            <w:r w:rsidRPr="004944C3">
              <w:rPr>
                <w:spacing w:val="-2"/>
                <w:sz w:val="20"/>
                <w:lang w:val="en-US"/>
              </w:rPr>
              <w:t>.</w:t>
            </w:r>
            <w:r w:rsidRPr="004944C3">
              <w:rPr>
                <w:spacing w:val="-2"/>
                <w:sz w:val="20"/>
              </w:rPr>
              <w:t>727</w:t>
            </w:r>
          </w:p>
        </w:tc>
        <w:tc>
          <w:tcPr>
            <w:tcW w:w="1203" w:type="dxa"/>
          </w:tcPr>
          <w:p w14:paraId="216296E4" w14:textId="77777777" w:rsidR="004944C3" w:rsidRPr="004944C3" w:rsidRDefault="004944C3" w:rsidP="00B25996">
            <w:pPr>
              <w:pStyle w:val="TableParagraph"/>
              <w:ind w:left="679"/>
              <w:jc w:val="left"/>
              <w:rPr>
                <w:sz w:val="20"/>
              </w:rPr>
            </w:pPr>
            <w:r w:rsidRPr="004944C3">
              <w:rPr>
                <w:spacing w:val="-2"/>
                <w:sz w:val="20"/>
              </w:rPr>
              <w:t>.00</w:t>
            </w:r>
            <w:r w:rsidRPr="004944C3">
              <w:rPr>
                <w:spacing w:val="-2"/>
                <w:sz w:val="20"/>
                <w:lang w:val="en-US"/>
              </w:rPr>
              <w:t>0</w:t>
            </w:r>
            <w:r w:rsidRPr="004944C3">
              <w:rPr>
                <w:spacing w:val="-2"/>
                <w:sz w:val="20"/>
                <w:vertAlign w:val="superscript"/>
              </w:rPr>
              <w:t>b</w:t>
            </w:r>
          </w:p>
        </w:tc>
      </w:tr>
      <w:tr w:rsidR="004944C3" w:rsidRPr="004944C3" w14:paraId="644CAFA3" w14:textId="77777777" w:rsidTr="00351D05">
        <w:trPr>
          <w:trHeight w:val="287"/>
        </w:trPr>
        <w:tc>
          <w:tcPr>
            <w:tcW w:w="398" w:type="dxa"/>
            <w:vMerge/>
            <w:tcBorders>
              <w:top w:val="nil"/>
            </w:tcBorders>
          </w:tcPr>
          <w:p w14:paraId="596F8B8D" w14:textId="77777777" w:rsidR="004944C3" w:rsidRPr="004944C3" w:rsidRDefault="004944C3" w:rsidP="00B25996">
            <w:pPr>
              <w:rPr>
                <w:rFonts w:ascii="Times New Roman" w:hAnsi="Times New Roman" w:cs="Times New Roman"/>
                <w:sz w:val="2"/>
                <w:szCs w:val="2"/>
              </w:rPr>
            </w:pPr>
          </w:p>
        </w:tc>
        <w:tc>
          <w:tcPr>
            <w:tcW w:w="1411" w:type="dxa"/>
          </w:tcPr>
          <w:p w14:paraId="2749780A" w14:textId="77777777" w:rsidR="004944C3" w:rsidRPr="004944C3" w:rsidRDefault="004944C3" w:rsidP="00B25996">
            <w:pPr>
              <w:pStyle w:val="TableParagraph"/>
              <w:ind w:left="105"/>
              <w:jc w:val="left"/>
              <w:rPr>
                <w:sz w:val="20"/>
              </w:rPr>
            </w:pPr>
            <w:r w:rsidRPr="004944C3">
              <w:rPr>
                <w:spacing w:val="-2"/>
                <w:sz w:val="20"/>
              </w:rPr>
              <w:t>Residual</w:t>
            </w:r>
          </w:p>
        </w:tc>
        <w:tc>
          <w:tcPr>
            <w:tcW w:w="1461" w:type="dxa"/>
          </w:tcPr>
          <w:p w14:paraId="488EECFA" w14:textId="77777777" w:rsidR="004944C3" w:rsidRPr="004944C3" w:rsidRDefault="004944C3" w:rsidP="00B25996">
            <w:pPr>
              <w:pStyle w:val="TableParagraph"/>
              <w:ind w:right="94"/>
              <w:jc w:val="right"/>
              <w:rPr>
                <w:sz w:val="20"/>
              </w:rPr>
            </w:pPr>
            <w:r w:rsidRPr="004944C3">
              <w:rPr>
                <w:spacing w:val="-2"/>
                <w:sz w:val="20"/>
              </w:rPr>
              <w:t>3</w:t>
            </w:r>
            <w:r w:rsidRPr="004944C3">
              <w:rPr>
                <w:spacing w:val="-2"/>
                <w:sz w:val="20"/>
                <w:lang w:val="en-US"/>
              </w:rPr>
              <w:t>.</w:t>
            </w:r>
            <w:r w:rsidRPr="004944C3">
              <w:rPr>
                <w:spacing w:val="-2"/>
                <w:sz w:val="20"/>
              </w:rPr>
              <w:t>474</w:t>
            </w:r>
          </w:p>
        </w:tc>
        <w:tc>
          <w:tcPr>
            <w:tcW w:w="1207" w:type="dxa"/>
          </w:tcPr>
          <w:p w14:paraId="2E260864" w14:textId="77777777" w:rsidR="004944C3" w:rsidRPr="004944C3" w:rsidRDefault="004944C3" w:rsidP="00B25996">
            <w:pPr>
              <w:pStyle w:val="TableParagraph"/>
              <w:ind w:right="91"/>
              <w:jc w:val="right"/>
              <w:rPr>
                <w:sz w:val="20"/>
                <w:lang w:val="en-US"/>
              </w:rPr>
            </w:pPr>
            <w:r w:rsidRPr="004944C3">
              <w:rPr>
                <w:spacing w:val="-5"/>
                <w:sz w:val="20"/>
                <w:lang w:val="en-US"/>
              </w:rPr>
              <w:t>66</w:t>
            </w:r>
          </w:p>
        </w:tc>
        <w:tc>
          <w:tcPr>
            <w:tcW w:w="1337" w:type="dxa"/>
          </w:tcPr>
          <w:p w14:paraId="041CA871" w14:textId="77777777" w:rsidR="004944C3" w:rsidRPr="004944C3" w:rsidRDefault="004944C3" w:rsidP="00B25996">
            <w:pPr>
              <w:pStyle w:val="TableParagraph"/>
              <w:ind w:right="94"/>
              <w:jc w:val="right"/>
              <w:rPr>
                <w:sz w:val="20"/>
              </w:rPr>
            </w:pPr>
            <w:r w:rsidRPr="004944C3">
              <w:rPr>
                <w:spacing w:val="-2"/>
                <w:sz w:val="20"/>
                <w:lang w:val="en-US"/>
              </w:rPr>
              <w:t>.</w:t>
            </w:r>
            <w:r w:rsidRPr="004944C3">
              <w:rPr>
                <w:spacing w:val="-2"/>
                <w:sz w:val="20"/>
              </w:rPr>
              <w:t>053</w:t>
            </w:r>
          </w:p>
        </w:tc>
        <w:tc>
          <w:tcPr>
            <w:tcW w:w="1229" w:type="dxa"/>
          </w:tcPr>
          <w:p w14:paraId="5A76AECC" w14:textId="77777777" w:rsidR="004944C3" w:rsidRPr="004944C3" w:rsidRDefault="004944C3" w:rsidP="00B25996">
            <w:pPr>
              <w:pStyle w:val="TableParagraph"/>
              <w:jc w:val="left"/>
              <w:rPr>
                <w:sz w:val="20"/>
              </w:rPr>
            </w:pPr>
          </w:p>
        </w:tc>
        <w:tc>
          <w:tcPr>
            <w:tcW w:w="1203" w:type="dxa"/>
          </w:tcPr>
          <w:p w14:paraId="161CA759" w14:textId="77777777" w:rsidR="004944C3" w:rsidRPr="004944C3" w:rsidRDefault="004944C3" w:rsidP="00B25996">
            <w:pPr>
              <w:pStyle w:val="TableParagraph"/>
              <w:jc w:val="left"/>
              <w:rPr>
                <w:sz w:val="20"/>
              </w:rPr>
            </w:pPr>
          </w:p>
        </w:tc>
      </w:tr>
      <w:tr w:rsidR="004944C3" w:rsidRPr="004944C3" w14:paraId="79F4BDA7" w14:textId="77777777" w:rsidTr="00351D05">
        <w:trPr>
          <w:trHeight w:val="287"/>
        </w:trPr>
        <w:tc>
          <w:tcPr>
            <w:tcW w:w="398" w:type="dxa"/>
            <w:vMerge/>
            <w:tcBorders>
              <w:top w:val="nil"/>
            </w:tcBorders>
          </w:tcPr>
          <w:p w14:paraId="6CFAE3CB" w14:textId="77777777" w:rsidR="004944C3" w:rsidRPr="004944C3" w:rsidRDefault="004944C3" w:rsidP="00B25996">
            <w:pPr>
              <w:rPr>
                <w:rFonts w:ascii="Times New Roman" w:hAnsi="Times New Roman" w:cs="Times New Roman"/>
                <w:sz w:val="2"/>
                <w:szCs w:val="2"/>
              </w:rPr>
            </w:pPr>
          </w:p>
        </w:tc>
        <w:tc>
          <w:tcPr>
            <w:tcW w:w="1411" w:type="dxa"/>
          </w:tcPr>
          <w:p w14:paraId="7001CBF1" w14:textId="77777777" w:rsidR="004944C3" w:rsidRPr="004944C3" w:rsidRDefault="004944C3" w:rsidP="00B25996">
            <w:pPr>
              <w:pStyle w:val="TableParagraph"/>
              <w:ind w:left="105"/>
              <w:jc w:val="left"/>
              <w:rPr>
                <w:sz w:val="20"/>
              </w:rPr>
            </w:pPr>
            <w:r w:rsidRPr="004944C3">
              <w:rPr>
                <w:spacing w:val="-2"/>
                <w:sz w:val="20"/>
              </w:rPr>
              <w:t>Total</w:t>
            </w:r>
          </w:p>
        </w:tc>
        <w:tc>
          <w:tcPr>
            <w:tcW w:w="1461" w:type="dxa"/>
          </w:tcPr>
          <w:p w14:paraId="0FF9DDA8" w14:textId="77777777" w:rsidR="004944C3" w:rsidRPr="004944C3" w:rsidRDefault="004944C3" w:rsidP="00B25996">
            <w:pPr>
              <w:pStyle w:val="TableParagraph"/>
              <w:ind w:right="94"/>
              <w:jc w:val="right"/>
              <w:rPr>
                <w:sz w:val="20"/>
              </w:rPr>
            </w:pPr>
            <w:r w:rsidRPr="004944C3">
              <w:rPr>
                <w:spacing w:val="-2"/>
                <w:sz w:val="20"/>
              </w:rPr>
              <w:t>6</w:t>
            </w:r>
            <w:r w:rsidRPr="004944C3">
              <w:rPr>
                <w:spacing w:val="-2"/>
                <w:sz w:val="20"/>
                <w:lang w:val="en-US"/>
              </w:rPr>
              <w:t>.</w:t>
            </w:r>
            <w:r w:rsidRPr="004944C3">
              <w:rPr>
                <w:spacing w:val="-2"/>
                <w:sz w:val="20"/>
              </w:rPr>
              <w:t>274</w:t>
            </w:r>
          </w:p>
        </w:tc>
        <w:tc>
          <w:tcPr>
            <w:tcW w:w="1207" w:type="dxa"/>
          </w:tcPr>
          <w:p w14:paraId="7FB9284E" w14:textId="77777777" w:rsidR="004944C3" w:rsidRPr="004944C3" w:rsidRDefault="004944C3" w:rsidP="00B25996">
            <w:pPr>
              <w:pStyle w:val="TableParagraph"/>
              <w:ind w:right="91"/>
              <w:jc w:val="right"/>
              <w:rPr>
                <w:sz w:val="20"/>
                <w:lang w:val="en-US"/>
              </w:rPr>
            </w:pPr>
            <w:r w:rsidRPr="004944C3">
              <w:rPr>
                <w:spacing w:val="-5"/>
                <w:sz w:val="20"/>
                <w:lang w:val="en-US"/>
              </w:rPr>
              <w:t>69</w:t>
            </w:r>
          </w:p>
        </w:tc>
        <w:tc>
          <w:tcPr>
            <w:tcW w:w="1337" w:type="dxa"/>
          </w:tcPr>
          <w:p w14:paraId="7D4C33F7" w14:textId="77777777" w:rsidR="004944C3" w:rsidRPr="004944C3" w:rsidRDefault="004944C3" w:rsidP="00B25996">
            <w:pPr>
              <w:pStyle w:val="TableParagraph"/>
              <w:jc w:val="left"/>
              <w:rPr>
                <w:sz w:val="20"/>
              </w:rPr>
            </w:pPr>
          </w:p>
        </w:tc>
        <w:tc>
          <w:tcPr>
            <w:tcW w:w="1229" w:type="dxa"/>
          </w:tcPr>
          <w:p w14:paraId="6F727FD7" w14:textId="77777777" w:rsidR="004944C3" w:rsidRPr="004944C3" w:rsidRDefault="004944C3" w:rsidP="00B25996">
            <w:pPr>
              <w:pStyle w:val="TableParagraph"/>
              <w:jc w:val="left"/>
              <w:rPr>
                <w:sz w:val="20"/>
              </w:rPr>
            </w:pPr>
          </w:p>
        </w:tc>
        <w:tc>
          <w:tcPr>
            <w:tcW w:w="1203" w:type="dxa"/>
          </w:tcPr>
          <w:p w14:paraId="169F57B7" w14:textId="77777777" w:rsidR="004944C3" w:rsidRPr="004944C3" w:rsidRDefault="004944C3" w:rsidP="00B25996">
            <w:pPr>
              <w:pStyle w:val="TableParagraph"/>
              <w:jc w:val="left"/>
              <w:rPr>
                <w:sz w:val="20"/>
              </w:rPr>
            </w:pPr>
          </w:p>
        </w:tc>
      </w:tr>
      <w:tr w:rsidR="00580BCA" w:rsidRPr="004944C3" w14:paraId="0CB41C74" w14:textId="77777777" w:rsidTr="00351D05">
        <w:trPr>
          <w:trHeight w:val="288"/>
        </w:trPr>
        <w:tc>
          <w:tcPr>
            <w:tcW w:w="8246" w:type="dxa"/>
            <w:gridSpan w:val="7"/>
          </w:tcPr>
          <w:p w14:paraId="3D1C9605" w14:textId="450129BC" w:rsidR="00580BCA" w:rsidRPr="004944C3" w:rsidRDefault="00580BCA" w:rsidP="00580BCA">
            <w:pPr>
              <w:pStyle w:val="TableParagraph"/>
              <w:ind w:left="107"/>
              <w:jc w:val="left"/>
              <w:rPr>
                <w:sz w:val="20"/>
                <w:lang w:val="en-US"/>
              </w:rPr>
            </w:pPr>
            <w:r w:rsidRPr="00AF4ED3">
              <w:rPr>
                <w:spacing w:val="-2"/>
                <w:sz w:val="24"/>
                <w:szCs w:val="24"/>
              </w:rPr>
              <w:t>a.</w:t>
            </w:r>
            <w:r w:rsidRPr="00AF4ED3">
              <w:rPr>
                <w:spacing w:val="-6"/>
                <w:sz w:val="24"/>
                <w:szCs w:val="24"/>
              </w:rPr>
              <w:t xml:space="preserve"> </w:t>
            </w:r>
            <w:r w:rsidRPr="00AF4ED3">
              <w:rPr>
                <w:spacing w:val="-2"/>
                <w:sz w:val="24"/>
                <w:szCs w:val="24"/>
              </w:rPr>
              <w:t>Dependent</w:t>
            </w:r>
            <w:r w:rsidRPr="00AF4ED3">
              <w:rPr>
                <w:spacing w:val="-5"/>
                <w:sz w:val="24"/>
                <w:szCs w:val="24"/>
              </w:rPr>
              <w:t xml:space="preserve"> </w:t>
            </w:r>
            <w:r w:rsidRPr="00AF4ED3">
              <w:rPr>
                <w:spacing w:val="-2"/>
                <w:sz w:val="24"/>
                <w:szCs w:val="24"/>
              </w:rPr>
              <w:t>Variable:</w:t>
            </w:r>
            <w:r w:rsidRPr="00AF4ED3">
              <w:rPr>
                <w:spacing w:val="-6"/>
                <w:sz w:val="24"/>
                <w:szCs w:val="24"/>
              </w:rPr>
              <w:t xml:space="preserve"> </w:t>
            </w:r>
            <w:r w:rsidRPr="00AF4ED3">
              <w:rPr>
                <w:spacing w:val="-2"/>
                <w:sz w:val="24"/>
                <w:szCs w:val="24"/>
              </w:rPr>
              <w:t>Company</w:t>
            </w:r>
            <w:r w:rsidRPr="00AF4ED3">
              <w:rPr>
                <w:spacing w:val="-5"/>
                <w:sz w:val="24"/>
                <w:szCs w:val="24"/>
              </w:rPr>
              <w:t xml:space="preserve"> </w:t>
            </w:r>
            <w:r w:rsidRPr="00AF4ED3">
              <w:rPr>
                <w:spacing w:val="-2"/>
                <w:sz w:val="24"/>
                <w:szCs w:val="24"/>
              </w:rPr>
              <w:t>Value</w:t>
            </w:r>
          </w:p>
        </w:tc>
      </w:tr>
      <w:tr w:rsidR="00580BCA" w:rsidRPr="004944C3" w14:paraId="44A4A0C8" w14:textId="77777777" w:rsidTr="00351D05">
        <w:trPr>
          <w:trHeight w:val="290"/>
        </w:trPr>
        <w:tc>
          <w:tcPr>
            <w:tcW w:w="8246" w:type="dxa"/>
            <w:gridSpan w:val="7"/>
          </w:tcPr>
          <w:p w14:paraId="74B4516C" w14:textId="31D75AB2" w:rsidR="00580BCA" w:rsidRPr="004944C3" w:rsidRDefault="00580BCA" w:rsidP="00580BCA">
            <w:pPr>
              <w:pStyle w:val="TableParagraph"/>
              <w:ind w:left="107"/>
              <w:jc w:val="left"/>
              <w:rPr>
                <w:sz w:val="20"/>
              </w:rPr>
            </w:pPr>
            <w:r w:rsidRPr="00AF4ED3">
              <w:rPr>
                <w:sz w:val="24"/>
                <w:szCs w:val="24"/>
              </w:rPr>
              <w:t>b.</w:t>
            </w:r>
            <w:r w:rsidRPr="00AF4ED3">
              <w:rPr>
                <w:spacing w:val="-2"/>
                <w:sz w:val="24"/>
                <w:szCs w:val="24"/>
              </w:rPr>
              <w:t xml:space="preserve"> </w:t>
            </w:r>
            <w:r w:rsidRPr="00AF4ED3">
              <w:rPr>
                <w:sz w:val="24"/>
                <w:szCs w:val="24"/>
              </w:rPr>
              <w:t>Predictors:</w:t>
            </w:r>
            <w:r w:rsidRPr="00AF4ED3">
              <w:rPr>
                <w:spacing w:val="-2"/>
                <w:sz w:val="24"/>
                <w:szCs w:val="24"/>
              </w:rPr>
              <w:t xml:space="preserve"> </w:t>
            </w:r>
            <w:r w:rsidRPr="00AF4ED3">
              <w:rPr>
                <w:sz w:val="24"/>
                <w:szCs w:val="24"/>
              </w:rPr>
              <w:t>(Constant),</w:t>
            </w:r>
            <w:r w:rsidRPr="00AF4ED3">
              <w:rPr>
                <w:spacing w:val="-2"/>
                <w:sz w:val="24"/>
                <w:szCs w:val="24"/>
              </w:rPr>
              <w:t xml:space="preserve"> </w:t>
            </w:r>
            <w:r w:rsidRPr="00AF4ED3">
              <w:rPr>
                <w:sz w:val="24"/>
                <w:szCs w:val="24"/>
              </w:rPr>
              <w:t>Number</w:t>
            </w:r>
            <w:r w:rsidRPr="00AF4ED3">
              <w:rPr>
                <w:spacing w:val="-2"/>
                <w:sz w:val="24"/>
                <w:szCs w:val="24"/>
              </w:rPr>
              <w:t xml:space="preserve"> </w:t>
            </w:r>
            <w:r w:rsidRPr="00AF4ED3">
              <w:rPr>
                <w:sz w:val="24"/>
                <w:szCs w:val="24"/>
              </w:rPr>
              <w:t>of</w:t>
            </w:r>
            <w:r w:rsidRPr="00AF4ED3">
              <w:rPr>
                <w:spacing w:val="-2"/>
                <w:sz w:val="24"/>
                <w:szCs w:val="24"/>
              </w:rPr>
              <w:t xml:space="preserve"> </w:t>
            </w:r>
            <w:r w:rsidRPr="00AF4ED3">
              <w:rPr>
                <w:sz w:val="24"/>
                <w:szCs w:val="24"/>
              </w:rPr>
              <w:t>Audit</w:t>
            </w:r>
            <w:r w:rsidRPr="00AF4ED3">
              <w:rPr>
                <w:spacing w:val="-2"/>
                <w:sz w:val="24"/>
                <w:szCs w:val="24"/>
              </w:rPr>
              <w:t xml:space="preserve"> </w:t>
            </w:r>
            <w:r w:rsidRPr="00AF4ED3">
              <w:rPr>
                <w:sz w:val="24"/>
                <w:szCs w:val="24"/>
              </w:rPr>
              <w:t>Committee</w:t>
            </w:r>
            <w:r w:rsidRPr="00AF4ED3">
              <w:rPr>
                <w:spacing w:val="-2"/>
                <w:sz w:val="24"/>
                <w:szCs w:val="24"/>
              </w:rPr>
              <w:t xml:space="preserve"> </w:t>
            </w:r>
            <w:r w:rsidRPr="00AF4ED3">
              <w:rPr>
                <w:sz w:val="24"/>
                <w:szCs w:val="24"/>
              </w:rPr>
              <w:t>Meetings,</w:t>
            </w:r>
            <w:r w:rsidRPr="00AF4ED3">
              <w:rPr>
                <w:spacing w:val="-2"/>
                <w:sz w:val="24"/>
                <w:szCs w:val="24"/>
              </w:rPr>
              <w:t xml:space="preserve"> </w:t>
            </w:r>
            <w:r w:rsidRPr="00AF4ED3">
              <w:rPr>
                <w:sz w:val="24"/>
                <w:szCs w:val="24"/>
              </w:rPr>
              <w:t>ESG</w:t>
            </w:r>
            <w:r w:rsidRPr="00AF4ED3">
              <w:rPr>
                <w:spacing w:val="-2"/>
                <w:sz w:val="24"/>
                <w:szCs w:val="24"/>
              </w:rPr>
              <w:t xml:space="preserve"> </w:t>
            </w:r>
            <w:r w:rsidRPr="00AF4ED3">
              <w:rPr>
                <w:sz w:val="24"/>
                <w:szCs w:val="24"/>
              </w:rPr>
              <w:t>Score,</w:t>
            </w:r>
            <w:r w:rsidRPr="00AF4ED3">
              <w:rPr>
                <w:spacing w:val="-2"/>
                <w:sz w:val="24"/>
                <w:szCs w:val="24"/>
              </w:rPr>
              <w:t xml:space="preserve"> </w:t>
            </w:r>
            <w:r w:rsidRPr="00AF4ED3">
              <w:rPr>
                <w:sz w:val="24"/>
                <w:szCs w:val="24"/>
              </w:rPr>
              <w:t>Number</w:t>
            </w:r>
            <w:r w:rsidRPr="00AF4ED3">
              <w:rPr>
                <w:spacing w:val="-2"/>
                <w:sz w:val="24"/>
                <w:szCs w:val="24"/>
              </w:rPr>
              <w:t xml:space="preserve"> </w:t>
            </w:r>
            <w:r w:rsidRPr="00AF4ED3">
              <w:rPr>
                <w:sz w:val="24"/>
                <w:szCs w:val="24"/>
              </w:rPr>
              <w:t>of</w:t>
            </w:r>
            <w:r w:rsidRPr="00AF4ED3">
              <w:rPr>
                <w:spacing w:val="-2"/>
                <w:sz w:val="24"/>
                <w:szCs w:val="24"/>
              </w:rPr>
              <w:t xml:space="preserve"> </w:t>
            </w:r>
            <w:r w:rsidRPr="00AF4ED3">
              <w:rPr>
                <w:sz w:val="24"/>
                <w:szCs w:val="24"/>
              </w:rPr>
              <w:t>Internal</w:t>
            </w:r>
            <w:r w:rsidRPr="00AF4ED3">
              <w:rPr>
                <w:spacing w:val="-5"/>
                <w:sz w:val="24"/>
                <w:szCs w:val="24"/>
              </w:rPr>
              <w:t xml:space="preserve"> </w:t>
            </w:r>
            <w:r w:rsidRPr="00AF4ED3">
              <w:rPr>
                <w:spacing w:val="-2"/>
                <w:sz w:val="24"/>
                <w:szCs w:val="24"/>
              </w:rPr>
              <w:t>Auditors</w:t>
            </w:r>
          </w:p>
        </w:tc>
      </w:tr>
    </w:tbl>
    <w:p w14:paraId="7AB8FEEE" w14:textId="2ADFF650" w:rsidR="004944C3" w:rsidRPr="004944C3" w:rsidRDefault="00580BCA" w:rsidP="00040EAB">
      <w:pPr>
        <w:tabs>
          <w:tab w:val="left" w:pos="5292"/>
        </w:tabs>
        <w:spacing w:before="2"/>
        <w:ind w:left="468"/>
        <w:jc w:val="both"/>
        <w:rPr>
          <w:rFonts w:ascii="Times New Roman" w:hAnsi="Times New Roman" w:cs="Times New Roman"/>
          <w:i/>
          <w:sz w:val="24"/>
        </w:rPr>
      </w:pPr>
      <w:r w:rsidRPr="00AF4ED3">
        <w:rPr>
          <w:rFonts w:ascii="Times New Roman" w:hAnsi="Times New Roman" w:cs="Times New Roman"/>
          <w:i/>
          <w:sz w:val="24"/>
          <w:szCs w:val="24"/>
        </w:rPr>
        <w:t>Source:</w:t>
      </w:r>
      <w:r w:rsidRPr="00AF4ED3">
        <w:rPr>
          <w:rFonts w:ascii="Times New Roman" w:hAnsi="Times New Roman" w:cs="Times New Roman"/>
          <w:i/>
          <w:spacing w:val="-1"/>
          <w:sz w:val="24"/>
          <w:szCs w:val="24"/>
        </w:rPr>
        <w:t xml:space="preserve"> </w:t>
      </w:r>
      <w:r w:rsidRPr="00AF4ED3">
        <w:rPr>
          <w:rFonts w:ascii="Times New Roman" w:hAnsi="Times New Roman" w:cs="Times New Roman"/>
          <w:i/>
          <w:sz w:val="24"/>
          <w:szCs w:val="24"/>
        </w:rPr>
        <w:t>Processed data.</w:t>
      </w:r>
      <w:r w:rsidRPr="00AF4ED3">
        <w:rPr>
          <w:rFonts w:ascii="Times New Roman" w:hAnsi="Times New Roman" w:cs="Times New Roman"/>
          <w:i/>
          <w:spacing w:val="-4"/>
          <w:sz w:val="24"/>
          <w:szCs w:val="24"/>
        </w:rPr>
        <w:t xml:space="preserve"> 2025</w:t>
      </w:r>
    </w:p>
    <w:p w14:paraId="2618EE58" w14:textId="59DBF84C" w:rsidR="004944C3" w:rsidRPr="004944C3" w:rsidRDefault="00580BCA" w:rsidP="00351D05">
      <w:pPr>
        <w:pStyle w:val="NormalWeb"/>
        <w:spacing w:line="480" w:lineRule="auto"/>
        <w:ind w:firstLine="567"/>
        <w:jc w:val="both"/>
        <w:rPr>
          <w:spacing w:val="-2"/>
        </w:rPr>
      </w:pPr>
      <w:r w:rsidRPr="00AF4ED3">
        <w:t>Based on Table 4.8, the calculated F value of the model is 17.727 with a significance of 0.000. With a significance value of less than 0.05, it can be concluded that the Number of Audit Committee Meetings, ESG Score, and Number of Internal Auditors in describing the dependent variable, namely Company Value, can be considered valid</w:t>
      </w:r>
      <w:r w:rsidR="004944C3" w:rsidRPr="004944C3">
        <w:rPr>
          <w:spacing w:val="-2"/>
        </w:rPr>
        <w:t>.</w:t>
      </w:r>
    </w:p>
    <w:p w14:paraId="257C5F71" w14:textId="4182F7B5" w:rsidR="004944C3" w:rsidRPr="004944C3" w:rsidRDefault="004944C3" w:rsidP="003E1C9A">
      <w:pPr>
        <w:pStyle w:val="Heading3"/>
      </w:pPr>
      <w:bookmarkStart w:id="91" w:name="_Toc228214949"/>
      <w:r w:rsidRPr="004944C3">
        <w:t xml:space="preserve">4.1.5. </w:t>
      </w:r>
      <w:r w:rsidR="00351D05" w:rsidRPr="00AF4ED3">
        <w:t>Determination</w:t>
      </w:r>
      <w:r w:rsidR="00351D05" w:rsidRPr="00AF4ED3">
        <w:rPr>
          <w:spacing w:val="-2"/>
        </w:rPr>
        <w:t xml:space="preserve"> </w:t>
      </w:r>
      <w:r w:rsidR="00351D05" w:rsidRPr="00AF4ED3">
        <w:t>Coefficient</w:t>
      </w:r>
      <w:r w:rsidR="00351D05" w:rsidRPr="00AF4ED3">
        <w:rPr>
          <w:spacing w:val="-1"/>
        </w:rPr>
        <w:t xml:space="preserve"> </w:t>
      </w:r>
      <w:r w:rsidR="00351D05" w:rsidRPr="00AF4ED3">
        <w:t>Test</w:t>
      </w:r>
      <w:r w:rsidR="00351D05" w:rsidRPr="00AF4ED3">
        <w:rPr>
          <w:spacing w:val="-1"/>
        </w:rPr>
        <w:t xml:space="preserve"> </w:t>
      </w:r>
      <w:r w:rsidR="00351D05" w:rsidRPr="00AF4ED3">
        <w:rPr>
          <w:spacing w:val="-4"/>
        </w:rPr>
        <w:t>(R2)</w:t>
      </w:r>
      <w:bookmarkEnd w:id="91"/>
    </w:p>
    <w:p w14:paraId="2F6631BE" w14:textId="7F5FCFB8" w:rsidR="004944C3" w:rsidRDefault="00351D05" w:rsidP="00351D05">
      <w:pPr>
        <w:pStyle w:val="BodyText"/>
        <w:spacing w:before="242" w:line="480" w:lineRule="auto"/>
        <w:ind w:right="-1" w:firstLine="567"/>
        <w:jc w:val="both"/>
      </w:pPr>
      <w:r w:rsidRPr="00AF4ED3">
        <w:t xml:space="preserve">The coefficient of determination is used to assess the extent to which the independent variables (X) used in the study can explain the dependent variable (Y). The higher the coefficient of determination, the greater the influence of the independent variables on the dependent variable. The coefficient of determination can be seen from the </w:t>
      </w:r>
      <w:r w:rsidRPr="00AF4ED3">
        <w:rPr>
          <w:i/>
        </w:rPr>
        <w:t xml:space="preserve">Adjusted R Square </w:t>
      </w:r>
      <w:r w:rsidRPr="00AF4ED3">
        <w:t>value, which ranges from 0 to 1</w:t>
      </w:r>
      <w:r w:rsidR="004944C3" w:rsidRPr="004944C3">
        <w:t>.</w:t>
      </w:r>
    </w:p>
    <w:p w14:paraId="19B0BA23" w14:textId="19875663" w:rsidR="00423CE1" w:rsidRDefault="00423CE1" w:rsidP="00351D05">
      <w:pPr>
        <w:pStyle w:val="BodyText"/>
        <w:spacing w:before="242" w:line="480" w:lineRule="auto"/>
        <w:ind w:right="-1" w:firstLine="567"/>
        <w:jc w:val="both"/>
      </w:pPr>
    </w:p>
    <w:p w14:paraId="7809C14B" w14:textId="77777777" w:rsidR="006D4426" w:rsidRPr="004944C3" w:rsidRDefault="006D4426" w:rsidP="00351D05">
      <w:pPr>
        <w:pStyle w:val="BodyText"/>
        <w:spacing w:before="242" w:line="480" w:lineRule="auto"/>
        <w:ind w:right="-1" w:firstLine="567"/>
        <w:jc w:val="both"/>
      </w:pPr>
    </w:p>
    <w:p w14:paraId="0F1E52F8" w14:textId="53ABB35E" w:rsidR="00674404" w:rsidRPr="00674404" w:rsidRDefault="006D4426" w:rsidP="006D4426">
      <w:pPr>
        <w:pStyle w:val="DAFTARTABLEOTOMATIS"/>
      </w:pPr>
      <w:bookmarkStart w:id="92" w:name="_Toc227009400"/>
      <w:r>
        <w:lastRenderedPageBreak/>
        <w:t xml:space="preserve">Table 4. </w:t>
      </w:r>
      <w:fldSimple w:instr=" SEQ Table_4. \* ARABIC ">
        <w:r w:rsidR="000069DE">
          <w:rPr>
            <w:noProof/>
          </w:rPr>
          <w:t>9</w:t>
        </w:r>
      </w:fldSimple>
      <w:r w:rsidR="00674404" w:rsidRPr="00674404">
        <w:t xml:space="preserve"> </w:t>
      </w:r>
      <w:r w:rsidR="00351D05" w:rsidRPr="00351D05">
        <w:t>Results of the Coefficient of Determination Test (R²)</w:t>
      </w:r>
      <w:bookmarkEnd w:id="92"/>
    </w:p>
    <w:tbl>
      <w:tblPr>
        <w:tblW w:w="81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5"/>
        <w:gridCol w:w="2388"/>
        <w:gridCol w:w="1634"/>
        <w:gridCol w:w="1504"/>
        <w:gridCol w:w="1449"/>
      </w:tblGrid>
      <w:tr w:rsidR="004944C3" w:rsidRPr="004944C3" w14:paraId="6C598049" w14:textId="77777777" w:rsidTr="00674404">
        <w:trPr>
          <w:trHeight w:val="275"/>
        </w:trPr>
        <w:tc>
          <w:tcPr>
            <w:tcW w:w="8170" w:type="dxa"/>
            <w:gridSpan w:val="5"/>
          </w:tcPr>
          <w:p w14:paraId="504B1B0C" w14:textId="77777777" w:rsidR="004944C3" w:rsidRPr="004944C3" w:rsidRDefault="004944C3" w:rsidP="00B25996">
            <w:pPr>
              <w:pStyle w:val="TableParagraph"/>
              <w:spacing w:line="256" w:lineRule="exact"/>
              <w:ind w:left="13"/>
              <w:rPr>
                <w:b/>
                <w:position w:val="8"/>
                <w:sz w:val="16"/>
              </w:rPr>
            </w:pPr>
            <w:r w:rsidRPr="004944C3">
              <w:rPr>
                <w:b/>
                <w:sz w:val="24"/>
              </w:rPr>
              <w:t>Model</w:t>
            </w:r>
            <w:r w:rsidRPr="004944C3">
              <w:rPr>
                <w:b/>
                <w:spacing w:val="-2"/>
                <w:sz w:val="24"/>
              </w:rPr>
              <w:t xml:space="preserve"> Summary</w:t>
            </w:r>
            <w:r w:rsidRPr="004944C3">
              <w:rPr>
                <w:b/>
                <w:spacing w:val="-2"/>
                <w:position w:val="8"/>
                <w:sz w:val="16"/>
              </w:rPr>
              <w:t>b</w:t>
            </w:r>
          </w:p>
        </w:tc>
      </w:tr>
      <w:tr w:rsidR="004944C3" w:rsidRPr="004944C3" w14:paraId="2C88AFD3" w14:textId="77777777" w:rsidTr="00674404">
        <w:trPr>
          <w:trHeight w:val="551"/>
        </w:trPr>
        <w:tc>
          <w:tcPr>
            <w:tcW w:w="1195" w:type="dxa"/>
          </w:tcPr>
          <w:p w14:paraId="409B640F" w14:textId="77777777" w:rsidR="004944C3" w:rsidRPr="004944C3" w:rsidRDefault="004944C3" w:rsidP="00B25996">
            <w:pPr>
              <w:pStyle w:val="TableParagraph"/>
              <w:spacing w:before="275" w:line="257" w:lineRule="exact"/>
              <w:ind w:left="107"/>
              <w:jc w:val="left"/>
              <w:rPr>
                <w:sz w:val="24"/>
              </w:rPr>
            </w:pPr>
            <w:r w:rsidRPr="004944C3">
              <w:rPr>
                <w:spacing w:val="-2"/>
                <w:sz w:val="24"/>
              </w:rPr>
              <w:t>Model</w:t>
            </w:r>
          </w:p>
        </w:tc>
        <w:tc>
          <w:tcPr>
            <w:tcW w:w="2388" w:type="dxa"/>
          </w:tcPr>
          <w:p w14:paraId="245A70E3" w14:textId="77777777" w:rsidR="004944C3" w:rsidRPr="004944C3" w:rsidRDefault="004944C3" w:rsidP="00B25996">
            <w:pPr>
              <w:pStyle w:val="TableParagraph"/>
              <w:spacing w:before="275" w:line="257" w:lineRule="exact"/>
              <w:ind w:left="10"/>
              <w:rPr>
                <w:sz w:val="24"/>
              </w:rPr>
            </w:pPr>
            <w:r w:rsidRPr="004944C3">
              <w:rPr>
                <w:spacing w:val="-10"/>
                <w:sz w:val="24"/>
              </w:rPr>
              <w:t>R</w:t>
            </w:r>
          </w:p>
        </w:tc>
        <w:tc>
          <w:tcPr>
            <w:tcW w:w="1634" w:type="dxa"/>
          </w:tcPr>
          <w:p w14:paraId="3CA97B59" w14:textId="77777777" w:rsidR="004944C3" w:rsidRPr="004944C3" w:rsidRDefault="004944C3" w:rsidP="00B25996">
            <w:pPr>
              <w:pStyle w:val="TableParagraph"/>
              <w:spacing w:before="275" w:line="257" w:lineRule="exact"/>
              <w:ind w:left="375"/>
              <w:jc w:val="left"/>
              <w:rPr>
                <w:sz w:val="24"/>
              </w:rPr>
            </w:pPr>
            <w:r w:rsidRPr="004944C3">
              <w:rPr>
                <w:sz w:val="24"/>
              </w:rPr>
              <w:t xml:space="preserve">R </w:t>
            </w:r>
            <w:r w:rsidRPr="004944C3">
              <w:rPr>
                <w:spacing w:val="-2"/>
                <w:sz w:val="24"/>
              </w:rPr>
              <w:t>Square</w:t>
            </w:r>
          </w:p>
        </w:tc>
        <w:tc>
          <w:tcPr>
            <w:tcW w:w="1504" w:type="dxa"/>
          </w:tcPr>
          <w:p w14:paraId="4CEDD8BA" w14:textId="77777777" w:rsidR="004944C3" w:rsidRPr="004944C3" w:rsidRDefault="004944C3" w:rsidP="00B25996">
            <w:pPr>
              <w:pStyle w:val="TableParagraph"/>
              <w:spacing w:line="276" w:lineRule="exact"/>
              <w:ind w:left="419" w:right="192" w:hanging="209"/>
              <w:jc w:val="left"/>
              <w:rPr>
                <w:sz w:val="24"/>
              </w:rPr>
            </w:pPr>
            <w:r w:rsidRPr="004944C3">
              <w:rPr>
                <w:sz w:val="24"/>
              </w:rPr>
              <w:t>Adjusted</w:t>
            </w:r>
            <w:r w:rsidRPr="004944C3">
              <w:rPr>
                <w:spacing w:val="-15"/>
                <w:sz w:val="24"/>
              </w:rPr>
              <w:t xml:space="preserve"> </w:t>
            </w:r>
            <w:r w:rsidRPr="004944C3">
              <w:rPr>
                <w:sz w:val="24"/>
              </w:rPr>
              <w:t xml:space="preserve">R </w:t>
            </w:r>
            <w:r w:rsidRPr="004944C3">
              <w:rPr>
                <w:spacing w:val="-2"/>
                <w:sz w:val="24"/>
              </w:rPr>
              <w:t>Square</w:t>
            </w:r>
          </w:p>
        </w:tc>
        <w:tc>
          <w:tcPr>
            <w:tcW w:w="1449" w:type="dxa"/>
          </w:tcPr>
          <w:p w14:paraId="5BA037C7" w14:textId="77777777" w:rsidR="004944C3" w:rsidRPr="004944C3" w:rsidRDefault="004944C3" w:rsidP="00B25996">
            <w:pPr>
              <w:pStyle w:val="TableParagraph"/>
              <w:spacing w:line="276" w:lineRule="exact"/>
              <w:ind w:left="129" w:hanging="5"/>
              <w:jc w:val="left"/>
              <w:rPr>
                <w:sz w:val="24"/>
              </w:rPr>
            </w:pPr>
            <w:r w:rsidRPr="004944C3">
              <w:rPr>
                <w:sz w:val="24"/>
              </w:rPr>
              <w:t>Std.</w:t>
            </w:r>
            <w:r w:rsidRPr="004944C3">
              <w:rPr>
                <w:spacing w:val="-15"/>
                <w:sz w:val="24"/>
              </w:rPr>
              <w:t xml:space="preserve"> </w:t>
            </w:r>
            <w:r w:rsidRPr="004944C3">
              <w:rPr>
                <w:sz w:val="24"/>
              </w:rPr>
              <w:t>Error</w:t>
            </w:r>
            <w:r w:rsidRPr="004944C3">
              <w:rPr>
                <w:spacing w:val="-15"/>
                <w:sz w:val="24"/>
              </w:rPr>
              <w:t xml:space="preserve"> </w:t>
            </w:r>
            <w:r w:rsidRPr="004944C3">
              <w:rPr>
                <w:sz w:val="24"/>
              </w:rPr>
              <w:t xml:space="preserve">of the </w:t>
            </w:r>
            <w:r w:rsidRPr="004944C3">
              <w:rPr>
                <w:spacing w:val="-2"/>
                <w:sz w:val="24"/>
              </w:rPr>
              <w:t>Estimate</w:t>
            </w:r>
          </w:p>
        </w:tc>
      </w:tr>
      <w:tr w:rsidR="004944C3" w:rsidRPr="004944C3" w14:paraId="3F080C7C" w14:textId="77777777" w:rsidTr="00674404">
        <w:trPr>
          <w:trHeight w:val="278"/>
        </w:trPr>
        <w:tc>
          <w:tcPr>
            <w:tcW w:w="1195" w:type="dxa"/>
          </w:tcPr>
          <w:p w14:paraId="12CE0606" w14:textId="77777777" w:rsidR="004944C3" w:rsidRPr="004944C3" w:rsidRDefault="004944C3" w:rsidP="00B25996">
            <w:pPr>
              <w:pStyle w:val="TableParagraph"/>
              <w:spacing w:before="1" w:line="257" w:lineRule="exact"/>
              <w:ind w:left="107"/>
              <w:jc w:val="left"/>
              <w:rPr>
                <w:sz w:val="24"/>
              </w:rPr>
            </w:pPr>
            <w:r w:rsidRPr="004944C3">
              <w:rPr>
                <w:spacing w:val="-10"/>
                <w:sz w:val="24"/>
              </w:rPr>
              <w:t>1</w:t>
            </w:r>
          </w:p>
        </w:tc>
        <w:tc>
          <w:tcPr>
            <w:tcW w:w="2388" w:type="dxa"/>
          </w:tcPr>
          <w:p w14:paraId="04C9DBE4" w14:textId="77777777" w:rsidR="004944C3" w:rsidRPr="004944C3" w:rsidRDefault="004944C3" w:rsidP="00B25996">
            <w:pPr>
              <w:pStyle w:val="TableParagraph"/>
              <w:spacing w:before="1" w:line="257" w:lineRule="exact"/>
              <w:ind w:right="96"/>
              <w:jc w:val="right"/>
              <w:rPr>
                <w:sz w:val="24"/>
                <w:lang w:val="en-US"/>
              </w:rPr>
            </w:pPr>
            <w:r w:rsidRPr="004944C3">
              <w:rPr>
                <w:spacing w:val="-2"/>
                <w:sz w:val="24"/>
              </w:rPr>
              <w:t>.</w:t>
            </w:r>
            <w:r w:rsidRPr="004944C3">
              <w:rPr>
                <w:spacing w:val="-2"/>
                <w:sz w:val="24"/>
                <w:lang w:val="en-US"/>
              </w:rPr>
              <w:t>668</w:t>
            </w:r>
            <w:r w:rsidRPr="004944C3">
              <w:rPr>
                <w:spacing w:val="-2"/>
                <w:sz w:val="24"/>
                <w:vertAlign w:val="superscript"/>
              </w:rPr>
              <w:t>a</w:t>
            </w:r>
          </w:p>
        </w:tc>
        <w:tc>
          <w:tcPr>
            <w:tcW w:w="1634" w:type="dxa"/>
          </w:tcPr>
          <w:p w14:paraId="4F0566C9" w14:textId="77777777" w:rsidR="004944C3" w:rsidRPr="004944C3" w:rsidRDefault="004944C3" w:rsidP="00B25996">
            <w:pPr>
              <w:pStyle w:val="TableParagraph"/>
              <w:spacing w:before="1" w:line="257" w:lineRule="exact"/>
              <w:ind w:left="987"/>
              <w:jc w:val="left"/>
              <w:rPr>
                <w:sz w:val="24"/>
              </w:rPr>
            </w:pPr>
            <w:r w:rsidRPr="004944C3">
              <w:rPr>
                <w:spacing w:val="-2"/>
                <w:sz w:val="24"/>
                <w:lang w:val="en-US"/>
              </w:rPr>
              <w:t>0.</w:t>
            </w:r>
            <w:r w:rsidRPr="004944C3">
              <w:rPr>
                <w:spacing w:val="-2"/>
                <w:sz w:val="24"/>
              </w:rPr>
              <w:t>446</w:t>
            </w:r>
          </w:p>
        </w:tc>
        <w:tc>
          <w:tcPr>
            <w:tcW w:w="1504" w:type="dxa"/>
          </w:tcPr>
          <w:p w14:paraId="1D450643" w14:textId="77777777" w:rsidR="004944C3" w:rsidRPr="004944C3" w:rsidRDefault="004944C3" w:rsidP="00B25996">
            <w:pPr>
              <w:pStyle w:val="TableParagraph"/>
              <w:spacing w:before="1" w:line="257" w:lineRule="exact"/>
              <w:ind w:left="858"/>
              <w:jc w:val="left"/>
              <w:rPr>
                <w:sz w:val="24"/>
              </w:rPr>
            </w:pPr>
            <w:r w:rsidRPr="004944C3">
              <w:rPr>
                <w:spacing w:val="-2"/>
                <w:sz w:val="24"/>
                <w:lang w:val="en-US"/>
              </w:rPr>
              <w:t>0.</w:t>
            </w:r>
            <w:r w:rsidRPr="004944C3">
              <w:rPr>
                <w:spacing w:val="-2"/>
                <w:sz w:val="24"/>
              </w:rPr>
              <w:t>421</w:t>
            </w:r>
          </w:p>
        </w:tc>
        <w:tc>
          <w:tcPr>
            <w:tcW w:w="1449" w:type="dxa"/>
          </w:tcPr>
          <w:p w14:paraId="7C0DF8A0" w14:textId="77777777" w:rsidR="004944C3" w:rsidRPr="004944C3" w:rsidRDefault="004944C3" w:rsidP="00B25996">
            <w:pPr>
              <w:pStyle w:val="TableParagraph"/>
              <w:spacing w:before="1" w:line="257" w:lineRule="exact"/>
              <w:ind w:left="443"/>
              <w:jc w:val="left"/>
              <w:rPr>
                <w:sz w:val="24"/>
              </w:rPr>
            </w:pPr>
            <w:r w:rsidRPr="004944C3">
              <w:rPr>
                <w:spacing w:val="-2"/>
                <w:sz w:val="24"/>
                <w:lang w:val="en-US"/>
              </w:rPr>
              <w:t>.</w:t>
            </w:r>
            <w:r w:rsidRPr="004944C3">
              <w:rPr>
                <w:spacing w:val="-2"/>
                <w:sz w:val="24"/>
              </w:rPr>
              <w:t>22943</w:t>
            </w:r>
          </w:p>
        </w:tc>
      </w:tr>
      <w:tr w:rsidR="004944C3" w:rsidRPr="004944C3" w14:paraId="7FED9139" w14:textId="77777777" w:rsidTr="00674404">
        <w:trPr>
          <w:trHeight w:val="276"/>
        </w:trPr>
        <w:tc>
          <w:tcPr>
            <w:tcW w:w="8170" w:type="dxa"/>
            <w:gridSpan w:val="5"/>
          </w:tcPr>
          <w:p w14:paraId="32D3BC5A" w14:textId="03CEA6DC" w:rsidR="004944C3" w:rsidRPr="004944C3" w:rsidRDefault="00E63F13" w:rsidP="00B25996">
            <w:pPr>
              <w:pStyle w:val="TableParagraph"/>
              <w:spacing w:line="256" w:lineRule="exact"/>
              <w:ind w:left="107"/>
              <w:jc w:val="left"/>
              <w:rPr>
                <w:sz w:val="24"/>
              </w:rPr>
            </w:pPr>
            <w:r w:rsidRPr="00AF4ED3">
              <w:rPr>
                <w:sz w:val="24"/>
                <w:szCs w:val="24"/>
              </w:rPr>
              <w:t>a.</w:t>
            </w:r>
            <w:r w:rsidRPr="00AF4ED3">
              <w:rPr>
                <w:spacing w:val="-4"/>
                <w:sz w:val="24"/>
                <w:szCs w:val="24"/>
              </w:rPr>
              <w:t xml:space="preserve"> </w:t>
            </w:r>
            <w:r w:rsidRPr="00AF4ED3">
              <w:rPr>
                <w:sz w:val="24"/>
                <w:szCs w:val="24"/>
              </w:rPr>
              <w:t>Predictors:</w:t>
            </w:r>
            <w:r w:rsidRPr="00AF4ED3">
              <w:rPr>
                <w:spacing w:val="-5"/>
                <w:sz w:val="24"/>
                <w:szCs w:val="24"/>
              </w:rPr>
              <w:t xml:space="preserve"> </w:t>
            </w:r>
            <w:r w:rsidRPr="00AF4ED3">
              <w:rPr>
                <w:sz w:val="24"/>
                <w:szCs w:val="24"/>
              </w:rPr>
              <w:t>(Constant),</w:t>
            </w:r>
            <w:r w:rsidRPr="00AF4ED3">
              <w:rPr>
                <w:spacing w:val="-4"/>
                <w:sz w:val="24"/>
                <w:szCs w:val="24"/>
              </w:rPr>
              <w:t xml:space="preserve"> </w:t>
            </w:r>
            <w:r w:rsidRPr="00AF4ED3">
              <w:rPr>
                <w:sz w:val="24"/>
                <w:szCs w:val="24"/>
              </w:rPr>
              <w:t>Number</w:t>
            </w:r>
            <w:r w:rsidRPr="00AF4ED3">
              <w:rPr>
                <w:spacing w:val="-4"/>
                <w:sz w:val="24"/>
                <w:szCs w:val="24"/>
              </w:rPr>
              <w:t xml:space="preserve"> </w:t>
            </w:r>
            <w:r w:rsidRPr="00AF4ED3">
              <w:rPr>
                <w:sz w:val="24"/>
                <w:szCs w:val="24"/>
              </w:rPr>
              <w:t>of</w:t>
            </w:r>
            <w:r w:rsidRPr="00AF4ED3">
              <w:rPr>
                <w:spacing w:val="-4"/>
                <w:sz w:val="24"/>
                <w:szCs w:val="24"/>
              </w:rPr>
              <w:t xml:space="preserve"> </w:t>
            </w:r>
            <w:r w:rsidRPr="00AF4ED3">
              <w:rPr>
                <w:sz w:val="24"/>
                <w:szCs w:val="24"/>
              </w:rPr>
              <w:t>Audit</w:t>
            </w:r>
            <w:r w:rsidRPr="00AF4ED3">
              <w:rPr>
                <w:spacing w:val="-4"/>
                <w:sz w:val="24"/>
                <w:szCs w:val="24"/>
              </w:rPr>
              <w:t xml:space="preserve"> </w:t>
            </w:r>
            <w:r w:rsidRPr="00AF4ED3">
              <w:rPr>
                <w:sz w:val="24"/>
                <w:szCs w:val="24"/>
              </w:rPr>
              <w:t>Committee</w:t>
            </w:r>
            <w:r w:rsidRPr="00AF4ED3">
              <w:rPr>
                <w:spacing w:val="-4"/>
                <w:sz w:val="24"/>
                <w:szCs w:val="24"/>
              </w:rPr>
              <w:t xml:space="preserve"> </w:t>
            </w:r>
            <w:r w:rsidRPr="00AF4ED3">
              <w:rPr>
                <w:sz w:val="24"/>
                <w:szCs w:val="24"/>
              </w:rPr>
              <w:t>Meetings,</w:t>
            </w:r>
            <w:r w:rsidRPr="00AF4ED3">
              <w:rPr>
                <w:spacing w:val="-4"/>
                <w:sz w:val="24"/>
                <w:szCs w:val="24"/>
              </w:rPr>
              <w:t xml:space="preserve"> </w:t>
            </w:r>
            <w:r w:rsidRPr="00AF4ED3">
              <w:rPr>
                <w:sz w:val="24"/>
                <w:szCs w:val="24"/>
              </w:rPr>
              <w:t>ESG</w:t>
            </w:r>
            <w:r w:rsidRPr="00AF4ED3">
              <w:rPr>
                <w:spacing w:val="-5"/>
                <w:sz w:val="24"/>
                <w:szCs w:val="24"/>
              </w:rPr>
              <w:t xml:space="preserve"> </w:t>
            </w:r>
            <w:r w:rsidRPr="00AF4ED3">
              <w:rPr>
                <w:sz w:val="24"/>
                <w:szCs w:val="24"/>
              </w:rPr>
              <w:t>Score,</w:t>
            </w:r>
            <w:r w:rsidRPr="00AF4ED3">
              <w:rPr>
                <w:spacing w:val="-4"/>
                <w:sz w:val="24"/>
                <w:szCs w:val="24"/>
              </w:rPr>
              <w:t xml:space="preserve"> </w:t>
            </w:r>
            <w:r w:rsidRPr="00AF4ED3">
              <w:rPr>
                <w:sz w:val="24"/>
                <w:szCs w:val="24"/>
              </w:rPr>
              <w:t>Number of Internal Auditors</w:t>
            </w:r>
          </w:p>
        </w:tc>
      </w:tr>
    </w:tbl>
    <w:p w14:paraId="57E93151" w14:textId="1C5921C0" w:rsidR="004944C3" w:rsidRPr="004944C3" w:rsidRDefault="00E63F13" w:rsidP="004944C3">
      <w:pPr>
        <w:ind w:left="468"/>
        <w:rPr>
          <w:rFonts w:ascii="Times New Roman" w:hAnsi="Times New Roman" w:cs="Times New Roman"/>
          <w:i/>
          <w:sz w:val="24"/>
        </w:rPr>
      </w:pPr>
      <w:r w:rsidRPr="00AF4ED3">
        <w:rPr>
          <w:rFonts w:ascii="Times New Roman" w:hAnsi="Times New Roman" w:cs="Times New Roman"/>
          <w:i/>
          <w:sz w:val="24"/>
          <w:szCs w:val="24"/>
        </w:rPr>
        <w:t>Source:</w:t>
      </w:r>
      <w:r w:rsidRPr="00AF4ED3">
        <w:rPr>
          <w:rFonts w:ascii="Times New Roman" w:hAnsi="Times New Roman" w:cs="Times New Roman"/>
          <w:i/>
          <w:spacing w:val="-1"/>
          <w:sz w:val="24"/>
          <w:szCs w:val="24"/>
        </w:rPr>
        <w:t xml:space="preserve"> </w:t>
      </w:r>
      <w:r w:rsidRPr="00AF4ED3">
        <w:rPr>
          <w:rFonts w:ascii="Times New Roman" w:hAnsi="Times New Roman" w:cs="Times New Roman"/>
          <w:i/>
          <w:sz w:val="24"/>
          <w:szCs w:val="24"/>
        </w:rPr>
        <w:t>Processed data,</w:t>
      </w:r>
      <w:r w:rsidRPr="00AF4ED3">
        <w:rPr>
          <w:rFonts w:ascii="Times New Roman" w:hAnsi="Times New Roman" w:cs="Times New Roman"/>
          <w:i/>
          <w:spacing w:val="-4"/>
          <w:sz w:val="24"/>
          <w:szCs w:val="24"/>
        </w:rPr>
        <w:t xml:space="preserve"> 2025</w:t>
      </w:r>
    </w:p>
    <w:p w14:paraId="2815C2C6" w14:textId="1D7A76C1" w:rsidR="004944C3" w:rsidRPr="004944C3" w:rsidRDefault="00E63F13" w:rsidP="00E63F13">
      <w:pPr>
        <w:pStyle w:val="BodyText"/>
        <w:spacing w:before="242" w:line="480" w:lineRule="auto"/>
        <w:ind w:right="119" w:firstLine="567"/>
        <w:jc w:val="both"/>
      </w:pPr>
      <w:r w:rsidRPr="00AF4ED3">
        <w:t>The results of the coefficient of determination (R2) test show that the Adjusted R Square value is 0.446. This figure is significant if the variables related to the study can be explained by the Number of Audit Committee Meetings, ESG Score, and Number of Internal Auditors by 44.6%, so that 55.4% can be explained by variables not used in this study</w:t>
      </w:r>
      <w:r w:rsidR="004944C3" w:rsidRPr="004944C3">
        <w:t>.</w:t>
      </w:r>
    </w:p>
    <w:p w14:paraId="65DDF14E" w14:textId="75510EC0" w:rsidR="004944C3" w:rsidRPr="004944C3" w:rsidRDefault="004944C3" w:rsidP="003E1C9A">
      <w:pPr>
        <w:pStyle w:val="Heading3"/>
      </w:pPr>
      <w:bookmarkStart w:id="93" w:name="_Toc228214950"/>
      <w:r w:rsidRPr="004944C3">
        <w:t xml:space="preserve">4.1.6. </w:t>
      </w:r>
      <w:r w:rsidR="00E63F13" w:rsidRPr="00E63F13">
        <w:t>Hypothesis Testing (t-test)</w:t>
      </w:r>
      <w:bookmarkEnd w:id="93"/>
    </w:p>
    <w:p w14:paraId="0E7F3334" w14:textId="5F9629C7" w:rsidR="004944C3" w:rsidRPr="004944C3" w:rsidRDefault="004944C3" w:rsidP="004944C3">
      <w:pPr>
        <w:pStyle w:val="BodyText"/>
        <w:spacing w:before="242" w:line="480" w:lineRule="auto"/>
        <w:ind w:right="119" w:firstLine="41"/>
        <w:jc w:val="both"/>
        <w:rPr>
          <w:lang w:val="en-US"/>
        </w:rPr>
      </w:pPr>
      <w:r w:rsidRPr="004944C3">
        <w:tab/>
      </w:r>
      <w:r w:rsidR="00E63F13" w:rsidRPr="00AF4ED3">
        <w:t>The t-test was conducted at a significance level of 0.05 or 5%. If the significance is ≤ 0.05, there is an effect between the independent variable and the related variable, which means the hypothesis is accepted</w:t>
      </w:r>
      <w:r w:rsidRPr="004944C3">
        <w:rPr>
          <w:lang w:val="en-US"/>
        </w:rPr>
        <w:t>.</w:t>
      </w:r>
    </w:p>
    <w:p w14:paraId="4E4A10F8" w14:textId="070DCEAC" w:rsidR="00674404" w:rsidRPr="00674404" w:rsidRDefault="006D4426" w:rsidP="006D4426">
      <w:pPr>
        <w:pStyle w:val="DAFTARTABLEOTOMATIS"/>
        <w:rPr>
          <w:rFonts w:cs="Times New Roman"/>
          <w:bCs/>
          <w:color w:val="auto"/>
          <w:szCs w:val="24"/>
        </w:rPr>
      </w:pPr>
      <w:bookmarkStart w:id="94" w:name="_Toc227009401"/>
      <w:r>
        <w:t xml:space="preserve">Table 4. </w:t>
      </w:r>
      <w:fldSimple w:instr=" SEQ Table_4. \* ARABIC ">
        <w:r w:rsidR="000069DE">
          <w:rPr>
            <w:noProof/>
          </w:rPr>
          <w:t>10</w:t>
        </w:r>
      </w:fldSimple>
      <w:r w:rsidR="00674404" w:rsidRPr="00674404">
        <w:rPr>
          <w:rFonts w:cs="Times New Roman"/>
          <w:bCs/>
          <w:color w:val="auto"/>
          <w:szCs w:val="24"/>
        </w:rPr>
        <w:t xml:space="preserve"> </w:t>
      </w:r>
      <w:r w:rsidR="00E63F13" w:rsidRPr="00E63F13">
        <w:rPr>
          <w:rFonts w:cs="Times New Roman"/>
          <w:bCs/>
          <w:color w:val="auto"/>
          <w:szCs w:val="24"/>
        </w:rPr>
        <w:t>Hypothesis Testing Results (t-test)</w:t>
      </w:r>
      <w:bookmarkEnd w:id="94"/>
    </w:p>
    <w:tbl>
      <w:tblPr>
        <w:tblW w:w="78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
        <w:gridCol w:w="3214"/>
        <w:gridCol w:w="1097"/>
        <w:gridCol w:w="907"/>
        <w:gridCol w:w="905"/>
        <w:gridCol w:w="1402"/>
      </w:tblGrid>
      <w:tr w:rsidR="004944C3" w:rsidRPr="004944C3" w14:paraId="70580350" w14:textId="77777777" w:rsidTr="00674404">
        <w:trPr>
          <w:trHeight w:val="311"/>
        </w:trPr>
        <w:tc>
          <w:tcPr>
            <w:tcW w:w="7842" w:type="dxa"/>
            <w:gridSpan w:val="6"/>
          </w:tcPr>
          <w:p w14:paraId="522BAB50" w14:textId="77777777" w:rsidR="004944C3" w:rsidRPr="004944C3" w:rsidRDefault="004944C3" w:rsidP="00B25996">
            <w:pPr>
              <w:pStyle w:val="TableParagraph"/>
              <w:spacing w:before="82" w:line="210" w:lineRule="exact"/>
              <w:ind w:left="7"/>
              <w:rPr>
                <w:b/>
                <w:sz w:val="20"/>
              </w:rPr>
            </w:pPr>
            <w:r w:rsidRPr="004944C3">
              <w:rPr>
                <w:b/>
                <w:spacing w:val="-2"/>
                <w:sz w:val="20"/>
              </w:rPr>
              <w:t>Coefficients</w:t>
            </w:r>
            <w:r w:rsidRPr="004944C3">
              <w:rPr>
                <w:b/>
                <w:spacing w:val="-2"/>
                <w:sz w:val="20"/>
                <w:vertAlign w:val="superscript"/>
              </w:rPr>
              <w:t>a</w:t>
            </w:r>
          </w:p>
        </w:tc>
      </w:tr>
      <w:tr w:rsidR="004944C3" w:rsidRPr="004944C3" w14:paraId="0AA83F07" w14:textId="77777777" w:rsidTr="00674404">
        <w:trPr>
          <w:trHeight w:val="314"/>
        </w:trPr>
        <w:tc>
          <w:tcPr>
            <w:tcW w:w="3531" w:type="dxa"/>
            <w:gridSpan w:val="2"/>
          </w:tcPr>
          <w:p w14:paraId="7B83F970" w14:textId="77777777" w:rsidR="004944C3" w:rsidRPr="004944C3" w:rsidRDefault="004944C3" w:rsidP="00B25996">
            <w:pPr>
              <w:pStyle w:val="TableParagraph"/>
              <w:spacing w:before="43"/>
              <w:ind w:left="6"/>
              <w:rPr>
                <w:sz w:val="20"/>
              </w:rPr>
            </w:pPr>
            <w:r w:rsidRPr="004944C3">
              <w:rPr>
                <w:spacing w:val="-4"/>
                <w:sz w:val="20"/>
              </w:rPr>
              <w:t>Model</w:t>
            </w:r>
          </w:p>
        </w:tc>
        <w:tc>
          <w:tcPr>
            <w:tcW w:w="1097" w:type="dxa"/>
          </w:tcPr>
          <w:p w14:paraId="110534C0" w14:textId="77777777" w:rsidR="004944C3" w:rsidRPr="004944C3" w:rsidRDefault="004944C3" w:rsidP="00B25996">
            <w:pPr>
              <w:pStyle w:val="TableParagraph"/>
              <w:spacing w:before="84" w:line="210" w:lineRule="exact"/>
              <w:ind w:left="9" w:right="4"/>
              <w:rPr>
                <w:sz w:val="20"/>
              </w:rPr>
            </w:pPr>
            <w:r w:rsidRPr="004944C3">
              <w:rPr>
                <w:spacing w:val="-10"/>
                <w:sz w:val="20"/>
              </w:rPr>
              <w:t>B</w:t>
            </w:r>
          </w:p>
        </w:tc>
        <w:tc>
          <w:tcPr>
            <w:tcW w:w="907" w:type="dxa"/>
          </w:tcPr>
          <w:p w14:paraId="0FC5755B" w14:textId="77777777" w:rsidR="004944C3" w:rsidRPr="004944C3" w:rsidRDefault="004944C3" w:rsidP="00B25996">
            <w:pPr>
              <w:pStyle w:val="TableParagraph"/>
              <w:spacing w:before="84" w:line="210" w:lineRule="exact"/>
              <w:ind w:left="10" w:right="3"/>
              <w:rPr>
                <w:sz w:val="20"/>
              </w:rPr>
            </w:pPr>
            <w:r w:rsidRPr="004944C3">
              <w:rPr>
                <w:spacing w:val="-10"/>
                <w:sz w:val="20"/>
              </w:rPr>
              <w:t>t</w:t>
            </w:r>
          </w:p>
        </w:tc>
        <w:tc>
          <w:tcPr>
            <w:tcW w:w="905" w:type="dxa"/>
          </w:tcPr>
          <w:p w14:paraId="2533E21A" w14:textId="77777777" w:rsidR="004944C3" w:rsidRPr="004944C3" w:rsidRDefault="004944C3" w:rsidP="00B25996">
            <w:pPr>
              <w:pStyle w:val="TableParagraph"/>
              <w:spacing w:before="84" w:line="210" w:lineRule="exact"/>
              <w:ind w:left="8" w:right="2"/>
              <w:rPr>
                <w:sz w:val="20"/>
              </w:rPr>
            </w:pPr>
            <w:r w:rsidRPr="004944C3">
              <w:rPr>
                <w:spacing w:val="-4"/>
                <w:sz w:val="20"/>
              </w:rPr>
              <w:t>Sig.</w:t>
            </w:r>
          </w:p>
        </w:tc>
        <w:tc>
          <w:tcPr>
            <w:tcW w:w="1402" w:type="dxa"/>
          </w:tcPr>
          <w:p w14:paraId="5275C235" w14:textId="7EA7CABE" w:rsidR="004944C3" w:rsidRPr="004002A7" w:rsidRDefault="004002A7" w:rsidP="00B25996">
            <w:pPr>
              <w:pStyle w:val="TableParagraph"/>
              <w:spacing w:before="84" w:line="210" w:lineRule="exact"/>
              <w:ind w:left="7" w:right="5"/>
              <w:rPr>
                <w:sz w:val="20"/>
                <w:lang w:val="en-US"/>
              </w:rPr>
            </w:pPr>
            <w:r>
              <w:rPr>
                <w:spacing w:val="-2"/>
                <w:sz w:val="20"/>
                <w:lang w:val="en-US"/>
              </w:rPr>
              <w:t>Results</w:t>
            </w:r>
          </w:p>
        </w:tc>
      </w:tr>
      <w:tr w:rsidR="004944C3" w:rsidRPr="004944C3" w14:paraId="3FB0B87B" w14:textId="77777777" w:rsidTr="00674404">
        <w:trPr>
          <w:trHeight w:val="311"/>
        </w:trPr>
        <w:tc>
          <w:tcPr>
            <w:tcW w:w="317" w:type="dxa"/>
            <w:vMerge w:val="restart"/>
          </w:tcPr>
          <w:p w14:paraId="7386A5DD" w14:textId="77777777" w:rsidR="004944C3" w:rsidRPr="004944C3" w:rsidRDefault="004944C3" w:rsidP="00B25996">
            <w:pPr>
              <w:pStyle w:val="TableParagraph"/>
              <w:jc w:val="left"/>
              <w:rPr>
                <w:b/>
                <w:sz w:val="20"/>
              </w:rPr>
            </w:pPr>
          </w:p>
          <w:p w14:paraId="0F960394" w14:textId="77777777" w:rsidR="004944C3" w:rsidRPr="004944C3" w:rsidRDefault="004944C3" w:rsidP="00B25996">
            <w:pPr>
              <w:pStyle w:val="TableParagraph"/>
              <w:jc w:val="left"/>
              <w:rPr>
                <w:b/>
                <w:sz w:val="20"/>
              </w:rPr>
            </w:pPr>
          </w:p>
          <w:p w14:paraId="0913F4A6" w14:textId="77777777" w:rsidR="004944C3" w:rsidRPr="004944C3" w:rsidRDefault="004944C3" w:rsidP="00B25996">
            <w:pPr>
              <w:pStyle w:val="TableParagraph"/>
              <w:spacing w:before="35"/>
              <w:jc w:val="left"/>
              <w:rPr>
                <w:b/>
                <w:sz w:val="20"/>
              </w:rPr>
            </w:pPr>
          </w:p>
          <w:p w14:paraId="5D9D3A67" w14:textId="77777777" w:rsidR="004944C3" w:rsidRPr="004944C3" w:rsidRDefault="004944C3" w:rsidP="00B25996">
            <w:pPr>
              <w:pStyle w:val="TableParagraph"/>
              <w:spacing w:line="210" w:lineRule="exact"/>
              <w:ind w:left="107"/>
              <w:jc w:val="left"/>
              <w:rPr>
                <w:sz w:val="20"/>
              </w:rPr>
            </w:pPr>
            <w:r w:rsidRPr="004944C3">
              <w:rPr>
                <w:spacing w:val="-10"/>
                <w:sz w:val="20"/>
              </w:rPr>
              <w:t>1</w:t>
            </w:r>
          </w:p>
        </w:tc>
        <w:tc>
          <w:tcPr>
            <w:tcW w:w="3214" w:type="dxa"/>
          </w:tcPr>
          <w:p w14:paraId="73D660CD" w14:textId="77777777" w:rsidR="004944C3" w:rsidRPr="004944C3" w:rsidRDefault="004944C3" w:rsidP="00B25996">
            <w:pPr>
              <w:pStyle w:val="TableParagraph"/>
              <w:spacing w:before="82" w:line="210" w:lineRule="exact"/>
              <w:ind w:left="6" w:right="2"/>
              <w:rPr>
                <w:sz w:val="20"/>
              </w:rPr>
            </w:pPr>
            <w:r w:rsidRPr="004944C3">
              <w:rPr>
                <w:spacing w:val="-2"/>
                <w:sz w:val="20"/>
              </w:rPr>
              <w:t>(Constant)</w:t>
            </w:r>
          </w:p>
        </w:tc>
        <w:tc>
          <w:tcPr>
            <w:tcW w:w="1097" w:type="dxa"/>
          </w:tcPr>
          <w:p w14:paraId="024C7B15" w14:textId="77777777" w:rsidR="004944C3" w:rsidRPr="004944C3" w:rsidRDefault="004944C3" w:rsidP="00B25996">
            <w:pPr>
              <w:pStyle w:val="TableParagraph"/>
              <w:spacing w:before="82" w:line="210" w:lineRule="exact"/>
              <w:ind w:left="9"/>
              <w:rPr>
                <w:sz w:val="20"/>
              </w:rPr>
            </w:pPr>
            <w:r w:rsidRPr="004944C3">
              <w:rPr>
                <w:spacing w:val="-2"/>
                <w:sz w:val="20"/>
                <w:lang w:val="en-US"/>
              </w:rPr>
              <w:t>0,902</w:t>
            </w:r>
          </w:p>
        </w:tc>
        <w:tc>
          <w:tcPr>
            <w:tcW w:w="907" w:type="dxa"/>
          </w:tcPr>
          <w:p w14:paraId="4B1A899A" w14:textId="77777777" w:rsidR="004944C3" w:rsidRPr="004944C3" w:rsidRDefault="004944C3" w:rsidP="00B25996">
            <w:pPr>
              <w:pStyle w:val="TableParagraph"/>
              <w:spacing w:before="82" w:line="210" w:lineRule="exact"/>
              <w:ind w:left="10"/>
              <w:rPr>
                <w:sz w:val="20"/>
              </w:rPr>
            </w:pPr>
            <w:r w:rsidRPr="004944C3">
              <w:rPr>
                <w:spacing w:val="-2"/>
                <w:sz w:val="20"/>
                <w:lang w:val="en-US"/>
              </w:rPr>
              <w:t>8,767</w:t>
            </w:r>
          </w:p>
        </w:tc>
        <w:tc>
          <w:tcPr>
            <w:tcW w:w="905" w:type="dxa"/>
          </w:tcPr>
          <w:p w14:paraId="541DC2E5" w14:textId="77777777" w:rsidR="004944C3" w:rsidRPr="004944C3" w:rsidRDefault="004944C3" w:rsidP="00B25996">
            <w:pPr>
              <w:pStyle w:val="TableParagraph"/>
              <w:spacing w:before="82" w:line="210" w:lineRule="exact"/>
              <w:ind w:left="8"/>
              <w:rPr>
                <w:sz w:val="20"/>
              </w:rPr>
            </w:pPr>
            <w:r w:rsidRPr="004944C3">
              <w:rPr>
                <w:spacing w:val="-2"/>
                <w:sz w:val="20"/>
              </w:rPr>
              <w:t>0,</w:t>
            </w:r>
            <w:r w:rsidRPr="004944C3">
              <w:rPr>
                <w:spacing w:val="-2"/>
                <w:sz w:val="20"/>
                <w:lang w:val="en-US"/>
              </w:rPr>
              <w:t>000</w:t>
            </w:r>
          </w:p>
        </w:tc>
        <w:tc>
          <w:tcPr>
            <w:tcW w:w="1402" w:type="dxa"/>
          </w:tcPr>
          <w:p w14:paraId="14CAB5E4" w14:textId="77777777" w:rsidR="004944C3" w:rsidRPr="004944C3" w:rsidRDefault="004944C3" w:rsidP="00B25996">
            <w:pPr>
              <w:pStyle w:val="TableParagraph"/>
              <w:jc w:val="left"/>
            </w:pPr>
          </w:p>
        </w:tc>
      </w:tr>
      <w:tr w:rsidR="004002A7" w:rsidRPr="004944C3" w14:paraId="44CA1E56" w14:textId="77777777" w:rsidTr="00674404">
        <w:trPr>
          <w:trHeight w:val="311"/>
        </w:trPr>
        <w:tc>
          <w:tcPr>
            <w:tcW w:w="317" w:type="dxa"/>
            <w:vMerge/>
          </w:tcPr>
          <w:p w14:paraId="79A2198D" w14:textId="77777777" w:rsidR="004002A7" w:rsidRPr="004944C3" w:rsidRDefault="004002A7" w:rsidP="004002A7">
            <w:pPr>
              <w:rPr>
                <w:rFonts w:ascii="Times New Roman" w:hAnsi="Times New Roman" w:cs="Times New Roman"/>
                <w:sz w:val="2"/>
                <w:szCs w:val="2"/>
              </w:rPr>
            </w:pPr>
          </w:p>
        </w:tc>
        <w:tc>
          <w:tcPr>
            <w:tcW w:w="3214" w:type="dxa"/>
          </w:tcPr>
          <w:p w14:paraId="5ABB3261" w14:textId="77777777" w:rsidR="004002A7" w:rsidRPr="004944C3" w:rsidRDefault="004002A7" w:rsidP="004002A7">
            <w:pPr>
              <w:pStyle w:val="TableParagraph"/>
              <w:spacing w:before="82" w:line="210" w:lineRule="exact"/>
              <w:ind w:left="6"/>
              <w:rPr>
                <w:sz w:val="20"/>
              </w:rPr>
            </w:pPr>
            <w:r w:rsidRPr="004944C3">
              <w:rPr>
                <w:spacing w:val="-2"/>
                <w:sz w:val="20"/>
                <w:lang w:val="en-US"/>
              </w:rPr>
              <w:t>ESG Score</w:t>
            </w:r>
          </w:p>
        </w:tc>
        <w:tc>
          <w:tcPr>
            <w:tcW w:w="1097" w:type="dxa"/>
          </w:tcPr>
          <w:p w14:paraId="5A888C54" w14:textId="77777777" w:rsidR="004002A7" w:rsidRPr="004944C3" w:rsidRDefault="004002A7" w:rsidP="004002A7">
            <w:pPr>
              <w:pStyle w:val="TableParagraph"/>
              <w:spacing w:before="82" w:line="210" w:lineRule="exact"/>
              <w:ind w:left="9" w:right="2"/>
              <w:rPr>
                <w:sz w:val="20"/>
              </w:rPr>
            </w:pPr>
            <w:r w:rsidRPr="004944C3">
              <w:rPr>
                <w:spacing w:val="-2"/>
                <w:sz w:val="20"/>
              </w:rPr>
              <w:t>0,</w:t>
            </w:r>
            <w:r w:rsidRPr="004944C3">
              <w:rPr>
                <w:spacing w:val="-2"/>
                <w:sz w:val="20"/>
                <w:lang w:val="en-US"/>
              </w:rPr>
              <w:t>006</w:t>
            </w:r>
          </w:p>
        </w:tc>
        <w:tc>
          <w:tcPr>
            <w:tcW w:w="907" w:type="dxa"/>
          </w:tcPr>
          <w:p w14:paraId="437C4B3B" w14:textId="77777777" w:rsidR="004002A7" w:rsidRPr="004944C3" w:rsidRDefault="004002A7" w:rsidP="004002A7">
            <w:pPr>
              <w:pStyle w:val="TableParagraph"/>
              <w:spacing w:before="82" w:line="210" w:lineRule="exact"/>
              <w:ind w:left="10"/>
              <w:rPr>
                <w:sz w:val="20"/>
              </w:rPr>
            </w:pPr>
            <w:r w:rsidRPr="004944C3">
              <w:rPr>
                <w:spacing w:val="-2"/>
                <w:sz w:val="20"/>
              </w:rPr>
              <w:t>2,</w:t>
            </w:r>
            <w:r w:rsidRPr="004944C3">
              <w:rPr>
                <w:spacing w:val="-2"/>
                <w:sz w:val="20"/>
                <w:lang w:val="en-US"/>
              </w:rPr>
              <w:t>031</w:t>
            </w:r>
          </w:p>
        </w:tc>
        <w:tc>
          <w:tcPr>
            <w:tcW w:w="905" w:type="dxa"/>
          </w:tcPr>
          <w:p w14:paraId="125EF2AC" w14:textId="77777777" w:rsidR="004002A7" w:rsidRPr="004944C3" w:rsidRDefault="004002A7" w:rsidP="004002A7">
            <w:pPr>
              <w:pStyle w:val="TableParagraph"/>
              <w:spacing w:before="82" w:line="210" w:lineRule="exact"/>
              <w:ind w:left="8"/>
              <w:rPr>
                <w:sz w:val="20"/>
              </w:rPr>
            </w:pPr>
            <w:r w:rsidRPr="004944C3">
              <w:rPr>
                <w:spacing w:val="-2"/>
                <w:sz w:val="20"/>
              </w:rPr>
              <w:t>0,</w:t>
            </w:r>
            <w:r w:rsidRPr="004944C3">
              <w:rPr>
                <w:spacing w:val="-2"/>
                <w:sz w:val="20"/>
                <w:lang w:val="en-US"/>
              </w:rPr>
              <w:t>046</w:t>
            </w:r>
          </w:p>
        </w:tc>
        <w:tc>
          <w:tcPr>
            <w:tcW w:w="1402" w:type="dxa"/>
          </w:tcPr>
          <w:p w14:paraId="5F907AF6" w14:textId="6A26B0A8" w:rsidR="004002A7" w:rsidRPr="004944C3" w:rsidRDefault="004002A7" w:rsidP="004002A7">
            <w:pPr>
              <w:pStyle w:val="TableParagraph"/>
              <w:spacing w:before="82" w:line="210" w:lineRule="exact"/>
              <w:ind w:left="7" w:right="4"/>
              <w:rPr>
                <w:sz w:val="20"/>
              </w:rPr>
            </w:pPr>
            <w:r w:rsidRPr="00F51F36">
              <w:rPr>
                <w:spacing w:val="-2"/>
                <w:sz w:val="24"/>
                <w:szCs w:val="24"/>
                <w:highlight w:val="green"/>
              </w:rPr>
              <w:t>Accepted</w:t>
            </w:r>
          </w:p>
        </w:tc>
      </w:tr>
      <w:tr w:rsidR="004002A7" w:rsidRPr="004944C3" w14:paraId="1E1EC612" w14:textId="77777777" w:rsidTr="00674404">
        <w:trPr>
          <w:trHeight w:val="311"/>
        </w:trPr>
        <w:tc>
          <w:tcPr>
            <w:tcW w:w="317" w:type="dxa"/>
            <w:vMerge/>
          </w:tcPr>
          <w:p w14:paraId="18FAA375" w14:textId="77777777" w:rsidR="004002A7" w:rsidRPr="004944C3" w:rsidRDefault="004002A7" w:rsidP="004002A7">
            <w:pPr>
              <w:rPr>
                <w:rFonts w:ascii="Times New Roman" w:hAnsi="Times New Roman" w:cs="Times New Roman"/>
                <w:sz w:val="2"/>
                <w:szCs w:val="2"/>
              </w:rPr>
            </w:pPr>
          </w:p>
        </w:tc>
        <w:tc>
          <w:tcPr>
            <w:tcW w:w="3214" w:type="dxa"/>
          </w:tcPr>
          <w:p w14:paraId="625D8DA7" w14:textId="77777777" w:rsidR="004002A7" w:rsidRPr="004944C3" w:rsidRDefault="004002A7" w:rsidP="004002A7">
            <w:pPr>
              <w:pStyle w:val="TableParagraph"/>
              <w:spacing w:before="82" w:line="210" w:lineRule="exact"/>
              <w:ind w:left="6"/>
              <w:rPr>
                <w:sz w:val="20"/>
              </w:rPr>
            </w:pPr>
            <w:r w:rsidRPr="004944C3">
              <w:rPr>
                <w:spacing w:val="-2"/>
                <w:sz w:val="20"/>
                <w:lang w:val="en-US"/>
              </w:rPr>
              <w:t>Audit Internal</w:t>
            </w:r>
          </w:p>
        </w:tc>
        <w:tc>
          <w:tcPr>
            <w:tcW w:w="1097" w:type="dxa"/>
          </w:tcPr>
          <w:p w14:paraId="3A102AD1" w14:textId="77777777" w:rsidR="004002A7" w:rsidRPr="004944C3" w:rsidRDefault="004002A7" w:rsidP="004002A7">
            <w:pPr>
              <w:pStyle w:val="TableParagraph"/>
              <w:spacing w:before="82" w:line="210" w:lineRule="exact"/>
              <w:ind w:left="9" w:right="2"/>
              <w:rPr>
                <w:sz w:val="20"/>
              </w:rPr>
            </w:pPr>
            <w:r w:rsidRPr="004944C3">
              <w:rPr>
                <w:spacing w:val="-2"/>
                <w:sz w:val="20"/>
              </w:rPr>
              <w:t>0,</w:t>
            </w:r>
            <w:r w:rsidRPr="004944C3">
              <w:rPr>
                <w:spacing w:val="-2"/>
                <w:sz w:val="20"/>
                <w:lang w:val="en-US"/>
              </w:rPr>
              <w:t>022</w:t>
            </w:r>
          </w:p>
        </w:tc>
        <w:tc>
          <w:tcPr>
            <w:tcW w:w="907" w:type="dxa"/>
          </w:tcPr>
          <w:p w14:paraId="19476407" w14:textId="77777777" w:rsidR="004002A7" w:rsidRPr="004944C3" w:rsidRDefault="004002A7" w:rsidP="004002A7">
            <w:pPr>
              <w:pStyle w:val="TableParagraph"/>
              <w:spacing w:before="82" w:line="210" w:lineRule="exact"/>
              <w:ind w:left="10"/>
              <w:rPr>
                <w:sz w:val="20"/>
              </w:rPr>
            </w:pPr>
            <w:r w:rsidRPr="004944C3">
              <w:rPr>
                <w:spacing w:val="-2"/>
                <w:sz w:val="20"/>
                <w:lang w:val="en-US"/>
              </w:rPr>
              <w:t>6,149</w:t>
            </w:r>
          </w:p>
        </w:tc>
        <w:tc>
          <w:tcPr>
            <w:tcW w:w="905" w:type="dxa"/>
          </w:tcPr>
          <w:p w14:paraId="62D51AAF" w14:textId="77777777" w:rsidR="004002A7" w:rsidRPr="004944C3" w:rsidRDefault="004002A7" w:rsidP="004002A7">
            <w:pPr>
              <w:pStyle w:val="TableParagraph"/>
              <w:spacing w:before="82" w:line="210" w:lineRule="exact"/>
              <w:ind w:left="8"/>
              <w:rPr>
                <w:sz w:val="20"/>
              </w:rPr>
            </w:pPr>
            <w:r w:rsidRPr="004944C3">
              <w:rPr>
                <w:spacing w:val="-2"/>
                <w:sz w:val="20"/>
              </w:rPr>
              <w:t>0,</w:t>
            </w:r>
            <w:r w:rsidRPr="004944C3">
              <w:rPr>
                <w:spacing w:val="-2"/>
                <w:sz w:val="20"/>
                <w:lang w:val="en-US"/>
              </w:rPr>
              <w:t>000</w:t>
            </w:r>
          </w:p>
        </w:tc>
        <w:tc>
          <w:tcPr>
            <w:tcW w:w="1402" w:type="dxa"/>
          </w:tcPr>
          <w:p w14:paraId="246DA9FB" w14:textId="5699EA84" w:rsidR="004002A7" w:rsidRPr="00F51F36" w:rsidRDefault="004002A7" w:rsidP="004002A7">
            <w:pPr>
              <w:pStyle w:val="TableParagraph"/>
              <w:spacing w:before="82" w:line="210" w:lineRule="exact"/>
              <w:ind w:left="7"/>
              <w:rPr>
                <w:sz w:val="20"/>
                <w:highlight w:val="green"/>
              </w:rPr>
            </w:pPr>
            <w:r w:rsidRPr="00F51F36">
              <w:rPr>
                <w:spacing w:val="-2"/>
                <w:sz w:val="24"/>
                <w:szCs w:val="24"/>
                <w:highlight w:val="green"/>
              </w:rPr>
              <w:t>Accepted</w:t>
            </w:r>
          </w:p>
        </w:tc>
      </w:tr>
      <w:tr w:rsidR="004002A7" w:rsidRPr="004944C3" w14:paraId="686D296D" w14:textId="77777777" w:rsidTr="00674404">
        <w:trPr>
          <w:trHeight w:val="311"/>
        </w:trPr>
        <w:tc>
          <w:tcPr>
            <w:tcW w:w="317" w:type="dxa"/>
            <w:vMerge/>
          </w:tcPr>
          <w:p w14:paraId="1DA169BF" w14:textId="77777777" w:rsidR="004002A7" w:rsidRPr="004944C3" w:rsidRDefault="004002A7" w:rsidP="004002A7">
            <w:pPr>
              <w:rPr>
                <w:rFonts w:ascii="Times New Roman" w:hAnsi="Times New Roman" w:cs="Times New Roman"/>
                <w:sz w:val="2"/>
                <w:szCs w:val="2"/>
              </w:rPr>
            </w:pPr>
          </w:p>
        </w:tc>
        <w:tc>
          <w:tcPr>
            <w:tcW w:w="3214" w:type="dxa"/>
          </w:tcPr>
          <w:p w14:paraId="5462899F" w14:textId="120990C6" w:rsidR="004002A7" w:rsidRPr="004944C3" w:rsidRDefault="004002A7" w:rsidP="004002A7">
            <w:pPr>
              <w:pStyle w:val="TableParagraph"/>
              <w:spacing w:before="82" w:line="210" w:lineRule="exact"/>
              <w:ind w:left="6"/>
              <w:rPr>
                <w:spacing w:val="-2"/>
                <w:sz w:val="20"/>
              </w:rPr>
            </w:pPr>
            <w:r w:rsidRPr="00AF4ED3">
              <w:rPr>
                <w:spacing w:val="-2"/>
                <w:sz w:val="24"/>
                <w:szCs w:val="24"/>
              </w:rPr>
              <w:t>Audit</w:t>
            </w:r>
            <w:r w:rsidRPr="00AF4ED3">
              <w:rPr>
                <w:spacing w:val="-4"/>
                <w:sz w:val="24"/>
                <w:szCs w:val="24"/>
              </w:rPr>
              <w:t xml:space="preserve"> </w:t>
            </w:r>
            <w:r w:rsidRPr="00AF4ED3">
              <w:rPr>
                <w:spacing w:val="-2"/>
                <w:sz w:val="24"/>
                <w:szCs w:val="24"/>
              </w:rPr>
              <w:t>Committee</w:t>
            </w:r>
          </w:p>
        </w:tc>
        <w:tc>
          <w:tcPr>
            <w:tcW w:w="1097" w:type="dxa"/>
          </w:tcPr>
          <w:p w14:paraId="63466C4E" w14:textId="77777777" w:rsidR="004002A7" w:rsidRPr="004944C3" w:rsidRDefault="004002A7" w:rsidP="004002A7">
            <w:pPr>
              <w:pStyle w:val="TableParagraph"/>
              <w:spacing w:before="82" w:line="210" w:lineRule="exact"/>
              <w:ind w:left="9" w:right="2"/>
              <w:rPr>
                <w:spacing w:val="-2"/>
                <w:sz w:val="20"/>
              </w:rPr>
            </w:pPr>
            <w:r w:rsidRPr="004944C3">
              <w:rPr>
                <w:spacing w:val="-2"/>
                <w:sz w:val="20"/>
                <w:lang w:val="en-US"/>
              </w:rPr>
              <w:t>-0,017</w:t>
            </w:r>
          </w:p>
        </w:tc>
        <w:tc>
          <w:tcPr>
            <w:tcW w:w="907" w:type="dxa"/>
          </w:tcPr>
          <w:p w14:paraId="1FB5DA7C" w14:textId="77777777" w:rsidR="004002A7" w:rsidRPr="004944C3" w:rsidRDefault="004002A7" w:rsidP="004002A7">
            <w:pPr>
              <w:pStyle w:val="TableParagraph"/>
              <w:spacing w:before="82" w:line="210" w:lineRule="exact"/>
              <w:ind w:left="10"/>
              <w:rPr>
                <w:spacing w:val="-2"/>
                <w:sz w:val="20"/>
              </w:rPr>
            </w:pPr>
            <w:r w:rsidRPr="004944C3">
              <w:rPr>
                <w:spacing w:val="-2"/>
                <w:sz w:val="20"/>
                <w:lang w:val="en-US"/>
              </w:rPr>
              <w:t>-2,601</w:t>
            </w:r>
          </w:p>
        </w:tc>
        <w:tc>
          <w:tcPr>
            <w:tcW w:w="905" w:type="dxa"/>
          </w:tcPr>
          <w:p w14:paraId="1E8B7AF9" w14:textId="77777777" w:rsidR="004002A7" w:rsidRPr="004944C3" w:rsidRDefault="004002A7" w:rsidP="004002A7">
            <w:pPr>
              <w:pStyle w:val="TableParagraph"/>
              <w:spacing w:before="82" w:line="210" w:lineRule="exact"/>
              <w:ind w:left="8"/>
              <w:rPr>
                <w:spacing w:val="-2"/>
                <w:sz w:val="20"/>
              </w:rPr>
            </w:pPr>
            <w:r w:rsidRPr="004944C3">
              <w:rPr>
                <w:spacing w:val="-2"/>
                <w:sz w:val="20"/>
                <w:lang w:val="en-US"/>
              </w:rPr>
              <w:t>0,011</w:t>
            </w:r>
          </w:p>
        </w:tc>
        <w:tc>
          <w:tcPr>
            <w:tcW w:w="1402" w:type="dxa"/>
          </w:tcPr>
          <w:p w14:paraId="67F97793" w14:textId="07BF6F4E" w:rsidR="004002A7" w:rsidRPr="00F51F36" w:rsidRDefault="004002A7" w:rsidP="004002A7">
            <w:pPr>
              <w:pStyle w:val="TableParagraph"/>
              <w:spacing w:before="82" w:line="210" w:lineRule="exact"/>
              <w:ind w:left="7"/>
              <w:rPr>
                <w:spacing w:val="-2"/>
                <w:sz w:val="20"/>
                <w:highlight w:val="red"/>
                <w:lang w:val="en-US"/>
              </w:rPr>
            </w:pPr>
            <w:r w:rsidRPr="00F51F36">
              <w:rPr>
                <w:spacing w:val="-2"/>
                <w:sz w:val="24"/>
                <w:szCs w:val="24"/>
                <w:highlight w:val="red"/>
              </w:rPr>
              <w:t>Rejected</w:t>
            </w:r>
          </w:p>
        </w:tc>
      </w:tr>
      <w:tr w:rsidR="00E63F13" w:rsidRPr="004944C3" w14:paraId="7A044C4F" w14:textId="77777777" w:rsidTr="00674404">
        <w:trPr>
          <w:trHeight w:val="311"/>
        </w:trPr>
        <w:tc>
          <w:tcPr>
            <w:tcW w:w="7842" w:type="dxa"/>
            <w:gridSpan w:val="6"/>
          </w:tcPr>
          <w:p w14:paraId="3EDB316F" w14:textId="2F0DA587" w:rsidR="00E63F13" w:rsidRPr="004944C3" w:rsidRDefault="00E63F13" w:rsidP="00E63F13">
            <w:pPr>
              <w:pStyle w:val="TableParagraph"/>
              <w:ind w:left="107"/>
              <w:jc w:val="left"/>
              <w:rPr>
                <w:sz w:val="20"/>
                <w:lang w:val="en-US"/>
              </w:rPr>
            </w:pPr>
            <w:r w:rsidRPr="00AF4ED3">
              <w:rPr>
                <w:spacing w:val="-2"/>
                <w:sz w:val="24"/>
                <w:szCs w:val="24"/>
              </w:rPr>
              <w:t>a.</w:t>
            </w:r>
            <w:r w:rsidRPr="00AF4ED3">
              <w:rPr>
                <w:spacing w:val="-6"/>
                <w:sz w:val="24"/>
                <w:szCs w:val="24"/>
              </w:rPr>
              <w:t xml:space="preserve"> </w:t>
            </w:r>
            <w:r w:rsidRPr="00AF4ED3">
              <w:rPr>
                <w:spacing w:val="-2"/>
                <w:sz w:val="24"/>
                <w:szCs w:val="24"/>
              </w:rPr>
              <w:t>Dependent</w:t>
            </w:r>
            <w:r w:rsidRPr="00AF4ED3">
              <w:rPr>
                <w:spacing w:val="-5"/>
                <w:sz w:val="24"/>
                <w:szCs w:val="24"/>
              </w:rPr>
              <w:t xml:space="preserve"> </w:t>
            </w:r>
            <w:r w:rsidRPr="00AF4ED3">
              <w:rPr>
                <w:spacing w:val="-2"/>
                <w:sz w:val="24"/>
                <w:szCs w:val="24"/>
              </w:rPr>
              <w:t>Variable:</w:t>
            </w:r>
            <w:r w:rsidRPr="00AF4ED3">
              <w:rPr>
                <w:spacing w:val="-6"/>
                <w:sz w:val="24"/>
                <w:szCs w:val="24"/>
              </w:rPr>
              <w:t xml:space="preserve"> </w:t>
            </w:r>
            <w:r w:rsidRPr="00AF4ED3">
              <w:rPr>
                <w:spacing w:val="-2"/>
                <w:sz w:val="24"/>
                <w:szCs w:val="24"/>
              </w:rPr>
              <w:t>Company</w:t>
            </w:r>
            <w:r w:rsidRPr="00AF4ED3">
              <w:rPr>
                <w:spacing w:val="-5"/>
                <w:sz w:val="24"/>
                <w:szCs w:val="24"/>
              </w:rPr>
              <w:t xml:space="preserve"> </w:t>
            </w:r>
            <w:r w:rsidRPr="00AF4ED3">
              <w:rPr>
                <w:spacing w:val="-2"/>
                <w:sz w:val="24"/>
                <w:szCs w:val="24"/>
              </w:rPr>
              <w:t>Value</w:t>
            </w:r>
          </w:p>
        </w:tc>
      </w:tr>
    </w:tbl>
    <w:p w14:paraId="11F05C80" w14:textId="0A6BEB11" w:rsidR="004944C3" w:rsidRPr="004944C3" w:rsidRDefault="00CA5E4A" w:rsidP="004944C3">
      <w:pPr>
        <w:spacing w:before="2"/>
        <w:ind w:left="468"/>
        <w:rPr>
          <w:rFonts w:ascii="Times New Roman" w:hAnsi="Times New Roman" w:cs="Times New Roman"/>
          <w:i/>
          <w:sz w:val="24"/>
        </w:rPr>
      </w:pPr>
      <w:r w:rsidRPr="00AF4ED3">
        <w:rPr>
          <w:rFonts w:ascii="Times New Roman" w:hAnsi="Times New Roman" w:cs="Times New Roman"/>
          <w:i/>
          <w:sz w:val="24"/>
          <w:szCs w:val="24"/>
        </w:rPr>
        <w:t>Source:</w:t>
      </w:r>
      <w:r w:rsidRPr="00AF4ED3">
        <w:rPr>
          <w:rFonts w:ascii="Times New Roman" w:hAnsi="Times New Roman" w:cs="Times New Roman"/>
          <w:i/>
          <w:spacing w:val="-1"/>
          <w:sz w:val="24"/>
          <w:szCs w:val="24"/>
        </w:rPr>
        <w:t xml:space="preserve"> </w:t>
      </w:r>
      <w:r w:rsidRPr="00AF4ED3">
        <w:rPr>
          <w:rFonts w:ascii="Times New Roman" w:hAnsi="Times New Roman" w:cs="Times New Roman"/>
          <w:i/>
          <w:sz w:val="24"/>
          <w:szCs w:val="24"/>
        </w:rPr>
        <w:t>Processed data,</w:t>
      </w:r>
      <w:r w:rsidRPr="00AF4ED3">
        <w:rPr>
          <w:rFonts w:ascii="Times New Roman" w:hAnsi="Times New Roman" w:cs="Times New Roman"/>
          <w:i/>
          <w:spacing w:val="-4"/>
          <w:sz w:val="24"/>
          <w:szCs w:val="24"/>
        </w:rPr>
        <w:t xml:space="preserve"> 2025</w:t>
      </w:r>
    </w:p>
    <w:p w14:paraId="4D196042" w14:textId="20213DB6" w:rsidR="004944C3" w:rsidRPr="004944C3" w:rsidRDefault="00CA5E4A" w:rsidP="00317BAC">
      <w:pPr>
        <w:pStyle w:val="NormalWeb"/>
        <w:numPr>
          <w:ilvl w:val="0"/>
          <w:numId w:val="18"/>
        </w:numPr>
        <w:spacing w:line="480" w:lineRule="auto"/>
        <w:jc w:val="both"/>
      </w:pPr>
      <w:r w:rsidRPr="00AF4ED3">
        <w:t xml:space="preserve">From the research results, it can be concluded that the ESG Score variable (X1) has a positive and significant effect on company value (Y). This </w:t>
      </w:r>
      <w:r w:rsidRPr="00AF4ED3">
        <w:lastRenderedPageBreak/>
        <w:t>conclusion is based on the hypothesis test results, which show a positive parameter coefficient of 0.006 with a significance value of 0.046. Since the significance value is less than 0.05, H1 can be accepted. These results</w:t>
      </w:r>
      <w:r w:rsidRPr="00AF4ED3">
        <w:rPr>
          <w:spacing w:val="40"/>
        </w:rPr>
        <w:t xml:space="preserve"> </w:t>
      </w:r>
      <w:r w:rsidRPr="00AF4ED3">
        <w:t>indicate that the higher the ESG Score, the higher the company value (Y) tends to be</w:t>
      </w:r>
      <w:r w:rsidR="004944C3" w:rsidRPr="004944C3">
        <w:t>.</w:t>
      </w:r>
    </w:p>
    <w:p w14:paraId="618EA1EF" w14:textId="3EDACF75" w:rsidR="004944C3" w:rsidRPr="004944C3" w:rsidRDefault="00CA5E4A" w:rsidP="00317BAC">
      <w:pPr>
        <w:pStyle w:val="NormalWeb"/>
        <w:numPr>
          <w:ilvl w:val="0"/>
          <w:numId w:val="18"/>
        </w:numPr>
        <w:spacing w:line="480" w:lineRule="auto"/>
        <w:jc w:val="both"/>
      </w:pPr>
      <w:r w:rsidRPr="00AF4ED3">
        <w:t>The results of the study found that the Internal Audit variable (X2) has a positive and significant effect on company value (Y). This is evidenced by</w:t>
      </w:r>
      <w:r w:rsidRPr="00AF4ED3">
        <w:rPr>
          <w:spacing w:val="40"/>
        </w:rPr>
        <w:t xml:space="preserve"> </w:t>
      </w:r>
      <w:r w:rsidRPr="00AF4ED3">
        <w:t>the hypothesis test, which shows a positive regression coefficient of 0.022 with a significance value of 0.000. Since the significance value is less than 0.05, H2 can be accepted. These results indicate that the greater the number</w:t>
      </w:r>
      <w:r w:rsidRPr="00AF4ED3">
        <w:rPr>
          <w:spacing w:val="40"/>
        </w:rPr>
        <w:t xml:space="preserve"> </w:t>
      </w:r>
      <w:r w:rsidRPr="00AF4ED3">
        <w:t>of internal auditors, the higher the company value (Y)</w:t>
      </w:r>
      <w:r w:rsidR="004944C3" w:rsidRPr="004944C3">
        <w:t>.</w:t>
      </w:r>
    </w:p>
    <w:p w14:paraId="26FCB46C" w14:textId="6DE79396" w:rsidR="00A62D49" w:rsidRDefault="00CA5E4A" w:rsidP="00317BAC">
      <w:pPr>
        <w:pStyle w:val="NormalWeb"/>
        <w:numPr>
          <w:ilvl w:val="0"/>
          <w:numId w:val="18"/>
        </w:numPr>
        <w:spacing w:line="480" w:lineRule="auto"/>
        <w:jc w:val="both"/>
      </w:pPr>
      <w:r w:rsidRPr="00AF4ED3">
        <w:t>From the results of the study, it can be concluded that the Audit Committee variable (X3) has a significant but negative effect on company value (Y).</w:t>
      </w:r>
      <w:r w:rsidRPr="00AF4ED3">
        <w:rPr>
          <w:spacing w:val="40"/>
        </w:rPr>
        <w:t xml:space="preserve"> </w:t>
      </w:r>
      <w:r w:rsidRPr="00AF4ED3">
        <w:t>This is evidenced by the hypothesis test results, which show a negative regression coefficient of -0.017 with a significance value of 0.011. Although the significance value is less than 0.05, indicating a significant effect, the negative direction of the coefficient shows that Hypothesis 3, which states that the audit committee has a positive and significant effect on company value, cannot be accepted because the research results actually show a negative and significant effect</w:t>
      </w:r>
      <w:r w:rsidR="004944C3" w:rsidRPr="004944C3">
        <w:t>.</w:t>
      </w:r>
    </w:p>
    <w:p w14:paraId="6815DB1A" w14:textId="77777777" w:rsidR="009D2A0D" w:rsidRDefault="009D2A0D" w:rsidP="009D2A0D">
      <w:pPr>
        <w:pStyle w:val="NormalWeb"/>
        <w:spacing w:line="480" w:lineRule="auto"/>
        <w:ind w:left="761"/>
        <w:jc w:val="both"/>
      </w:pPr>
    </w:p>
    <w:p w14:paraId="29090377" w14:textId="153994EF" w:rsidR="003E1C9A" w:rsidRPr="00E46577" w:rsidRDefault="003E1C9A" w:rsidP="003E1C9A">
      <w:pPr>
        <w:pStyle w:val="Heading2"/>
      </w:pPr>
      <w:bookmarkStart w:id="95" w:name="_Toc228214951"/>
      <w:r w:rsidRPr="00E46577">
        <w:lastRenderedPageBreak/>
        <w:t xml:space="preserve">4.2 </w:t>
      </w:r>
      <w:r w:rsidR="00CA5E4A" w:rsidRPr="00CA5E4A">
        <w:t>Discussion</w:t>
      </w:r>
      <w:bookmarkEnd w:id="95"/>
    </w:p>
    <w:p w14:paraId="59D6B941" w14:textId="156A3682" w:rsidR="003E1C9A" w:rsidRPr="00E46577" w:rsidRDefault="003E1C9A" w:rsidP="003E1C9A">
      <w:pPr>
        <w:pStyle w:val="Heading3"/>
      </w:pPr>
      <w:bookmarkStart w:id="96" w:name="_Toc228214952"/>
      <w:r w:rsidRPr="00E46577">
        <w:t xml:space="preserve">4.2.1 </w:t>
      </w:r>
      <w:r w:rsidR="00CA5E4A" w:rsidRPr="00AF4ED3">
        <w:t>The</w:t>
      </w:r>
      <w:r w:rsidR="00CA5E4A" w:rsidRPr="00AF4ED3">
        <w:rPr>
          <w:spacing w:val="-3"/>
        </w:rPr>
        <w:t xml:space="preserve"> </w:t>
      </w:r>
      <w:r w:rsidR="00CA5E4A" w:rsidRPr="00AF4ED3">
        <w:t>Effect</w:t>
      </w:r>
      <w:r w:rsidR="00CA5E4A" w:rsidRPr="00AF4ED3">
        <w:rPr>
          <w:spacing w:val="-2"/>
        </w:rPr>
        <w:t xml:space="preserve"> </w:t>
      </w:r>
      <w:r w:rsidR="00CA5E4A" w:rsidRPr="00AF4ED3">
        <w:t>of</w:t>
      </w:r>
      <w:r w:rsidR="00CA5E4A" w:rsidRPr="00AF4ED3">
        <w:rPr>
          <w:spacing w:val="-3"/>
        </w:rPr>
        <w:t xml:space="preserve"> </w:t>
      </w:r>
      <w:r w:rsidR="00CA5E4A" w:rsidRPr="00AF4ED3">
        <w:t>ESG</w:t>
      </w:r>
      <w:r w:rsidR="00CA5E4A" w:rsidRPr="00AF4ED3">
        <w:rPr>
          <w:spacing w:val="-2"/>
        </w:rPr>
        <w:t xml:space="preserve"> </w:t>
      </w:r>
      <w:r w:rsidR="00CA5E4A" w:rsidRPr="00AF4ED3">
        <w:t>Score</w:t>
      </w:r>
      <w:r w:rsidR="00CA5E4A" w:rsidRPr="00AF4ED3">
        <w:rPr>
          <w:spacing w:val="-3"/>
        </w:rPr>
        <w:t xml:space="preserve"> </w:t>
      </w:r>
      <w:r w:rsidR="00CA5E4A" w:rsidRPr="00AF4ED3">
        <w:t>on</w:t>
      </w:r>
      <w:r w:rsidR="00CA5E4A" w:rsidRPr="00AF4ED3">
        <w:rPr>
          <w:spacing w:val="-3"/>
        </w:rPr>
        <w:t xml:space="preserve"> </w:t>
      </w:r>
      <w:r w:rsidR="00CA5E4A" w:rsidRPr="00AF4ED3">
        <w:t>Company</w:t>
      </w:r>
      <w:r w:rsidR="00CA5E4A" w:rsidRPr="00AF4ED3">
        <w:rPr>
          <w:spacing w:val="-7"/>
        </w:rPr>
        <w:t xml:space="preserve"> </w:t>
      </w:r>
      <w:r w:rsidR="00CA5E4A" w:rsidRPr="00AF4ED3">
        <w:rPr>
          <w:spacing w:val="-2"/>
        </w:rPr>
        <w:t>Value</w:t>
      </w:r>
      <w:bookmarkEnd w:id="96"/>
    </w:p>
    <w:p w14:paraId="1D8DE854" w14:textId="7B74DE9C" w:rsidR="003E1C9A" w:rsidRPr="00E46577" w:rsidRDefault="00CA5E4A" w:rsidP="00317BAC">
      <w:pPr>
        <w:pStyle w:val="NormalWeb"/>
        <w:spacing w:line="480" w:lineRule="auto"/>
        <w:ind w:firstLine="567"/>
        <w:jc w:val="both"/>
      </w:pPr>
      <w:r w:rsidRPr="00AF4ED3">
        <w:t>Based on the results of testing the first hypothesis, it is known that ESG Score has</w:t>
      </w:r>
      <w:r w:rsidRPr="00AF4ED3">
        <w:rPr>
          <w:spacing w:val="-1"/>
        </w:rPr>
        <w:t xml:space="preserve"> </w:t>
      </w:r>
      <w:r w:rsidRPr="00AF4ED3">
        <w:t>a</w:t>
      </w:r>
      <w:r w:rsidRPr="00AF4ED3">
        <w:rPr>
          <w:spacing w:val="-1"/>
        </w:rPr>
        <w:t xml:space="preserve"> </w:t>
      </w:r>
      <w:r w:rsidRPr="00AF4ED3">
        <w:t>significant</w:t>
      </w:r>
      <w:r w:rsidRPr="00AF4ED3">
        <w:rPr>
          <w:spacing w:val="-1"/>
        </w:rPr>
        <w:t xml:space="preserve"> </w:t>
      </w:r>
      <w:r w:rsidRPr="00AF4ED3">
        <w:t>effect</w:t>
      </w:r>
      <w:r w:rsidRPr="00AF4ED3">
        <w:rPr>
          <w:spacing w:val="-1"/>
        </w:rPr>
        <w:t xml:space="preserve"> </w:t>
      </w:r>
      <w:r w:rsidRPr="00AF4ED3">
        <w:t>on</w:t>
      </w:r>
      <w:r w:rsidRPr="00AF4ED3">
        <w:rPr>
          <w:spacing w:val="-1"/>
        </w:rPr>
        <w:t xml:space="preserve"> </w:t>
      </w:r>
      <w:r w:rsidRPr="00AF4ED3">
        <w:t>company</w:t>
      </w:r>
      <w:r w:rsidRPr="00AF4ED3">
        <w:rPr>
          <w:spacing w:val="-1"/>
        </w:rPr>
        <w:t xml:space="preserve"> </w:t>
      </w:r>
      <w:r w:rsidRPr="00AF4ED3">
        <w:t>value.</w:t>
      </w:r>
      <w:r w:rsidRPr="00AF4ED3">
        <w:rPr>
          <w:spacing w:val="-1"/>
        </w:rPr>
        <w:t xml:space="preserve"> </w:t>
      </w:r>
      <w:r w:rsidRPr="00AF4ED3">
        <w:t>The</w:t>
      </w:r>
      <w:r w:rsidRPr="00AF4ED3">
        <w:rPr>
          <w:spacing w:val="-1"/>
        </w:rPr>
        <w:t xml:space="preserve"> </w:t>
      </w:r>
      <w:r w:rsidRPr="00AF4ED3">
        <w:t>regression</w:t>
      </w:r>
      <w:r w:rsidRPr="00AF4ED3">
        <w:rPr>
          <w:spacing w:val="-1"/>
        </w:rPr>
        <w:t xml:space="preserve"> </w:t>
      </w:r>
      <w:r w:rsidRPr="00AF4ED3">
        <w:t>coefficient</w:t>
      </w:r>
      <w:r w:rsidRPr="00AF4ED3">
        <w:rPr>
          <w:spacing w:val="-1"/>
        </w:rPr>
        <w:t xml:space="preserve"> </w:t>
      </w:r>
      <w:r w:rsidRPr="00AF4ED3">
        <w:t>shows</w:t>
      </w:r>
      <w:r w:rsidRPr="00AF4ED3">
        <w:rPr>
          <w:spacing w:val="-1"/>
        </w:rPr>
        <w:t xml:space="preserve"> </w:t>
      </w:r>
      <w:r w:rsidRPr="00AF4ED3">
        <w:t>a</w:t>
      </w:r>
      <w:r w:rsidRPr="00AF4ED3">
        <w:rPr>
          <w:spacing w:val="-1"/>
        </w:rPr>
        <w:t xml:space="preserve"> </w:t>
      </w:r>
      <w:r w:rsidRPr="00AF4ED3">
        <w:t>positive relationship, which means that the higher the company's ESG Score, the higher the company value. This finding supports hypothesis</w:t>
      </w:r>
      <w:r w:rsidRPr="00CA5E4A">
        <w:t xml:space="preserve"> </w:t>
      </w:r>
      <w:r w:rsidRPr="00AF4ED3">
        <w:t>H1,</w:t>
      </w:r>
      <w:r w:rsidRPr="00AF4ED3">
        <w:rPr>
          <w:spacing w:val="-3"/>
        </w:rPr>
        <w:t xml:space="preserve"> </w:t>
      </w:r>
      <w:r w:rsidRPr="00AF4ED3">
        <w:t>which</w:t>
      </w:r>
      <w:r w:rsidRPr="00AF4ED3">
        <w:rPr>
          <w:spacing w:val="-3"/>
        </w:rPr>
        <w:t xml:space="preserve"> </w:t>
      </w:r>
      <w:r w:rsidRPr="00AF4ED3">
        <w:t>states</w:t>
      </w:r>
      <w:r w:rsidRPr="00AF4ED3">
        <w:rPr>
          <w:spacing w:val="-4"/>
        </w:rPr>
        <w:t xml:space="preserve"> </w:t>
      </w:r>
      <w:r w:rsidRPr="00AF4ED3">
        <w:t>that</w:t>
      </w:r>
      <w:r w:rsidRPr="00AF4ED3">
        <w:rPr>
          <w:spacing w:val="-3"/>
        </w:rPr>
        <w:t xml:space="preserve"> </w:t>
      </w:r>
      <w:r w:rsidRPr="00AF4ED3">
        <w:t>ESG</w:t>
      </w:r>
      <w:r w:rsidRPr="00AF4ED3">
        <w:rPr>
          <w:spacing w:val="-4"/>
        </w:rPr>
        <w:t xml:space="preserve"> </w:t>
      </w:r>
      <w:r w:rsidRPr="00AF4ED3">
        <w:t>disclosure/ESG</w:t>
      </w:r>
      <w:r w:rsidRPr="00AF4ED3">
        <w:rPr>
          <w:spacing w:val="-4"/>
        </w:rPr>
        <w:t xml:space="preserve"> </w:t>
      </w:r>
      <w:r w:rsidRPr="00AF4ED3">
        <w:t>Score</w:t>
      </w:r>
      <w:r w:rsidRPr="00AF4ED3">
        <w:rPr>
          <w:spacing w:val="-3"/>
        </w:rPr>
        <w:t xml:space="preserve"> </w:t>
      </w:r>
      <w:r w:rsidRPr="00AF4ED3">
        <w:t>has</w:t>
      </w:r>
      <w:r w:rsidRPr="00AF4ED3">
        <w:rPr>
          <w:spacing w:val="-4"/>
        </w:rPr>
        <w:t xml:space="preserve"> </w:t>
      </w:r>
      <w:r w:rsidRPr="00AF4ED3">
        <w:t>a</w:t>
      </w:r>
      <w:r w:rsidRPr="00AF4ED3">
        <w:rPr>
          <w:spacing w:val="-3"/>
        </w:rPr>
        <w:t xml:space="preserve"> </w:t>
      </w:r>
      <w:r w:rsidRPr="00AF4ED3">
        <w:t>positive</w:t>
      </w:r>
      <w:r w:rsidRPr="00AF4ED3">
        <w:rPr>
          <w:spacing w:val="-3"/>
        </w:rPr>
        <w:t xml:space="preserve"> </w:t>
      </w:r>
      <w:r w:rsidRPr="00AF4ED3">
        <w:t>effect</w:t>
      </w:r>
      <w:r w:rsidRPr="00AF4ED3">
        <w:rPr>
          <w:spacing w:val="-3"/>
        </w:rPr>
        <w:t xml:space="preserve"> </w:t>
      </w:r>
      <w:r w:rsidRPr="00AF4ED3">
        <w:t>on</w:t>
      </w:r>
      <w:r w:rsidRPr="00AF4ED3">
        <w:rPr>
          <w:spacing w:val="-3"/>
        </w:rPr>
        <w:t xml:space="preserve"> </w:t>
      </w:r>
      <w:r w:rsidRPr="00AF4ED3">
        <w:t>firm</w:t>
      </w:r>
      <w:r w:rsidRPr="00AF4ED3">
        <w:rPr>
          <w:spacing w:val="-3"/>
        </w:rPr>
        <w:t xml:space="preserve"> </w:t>
      </w:r>
      <w:r w:rsidRPr="00AF4ED3">
        <w:t>value. Thus, the first hypothesis is accepted</w:t>
      </w:r>
      <w:r w:rsidR="003E1C9A" w:rsidRPr="00E46577">
        <w:t>.</w:t>
      </w:r>
    </w:p>
    <w:p w14:paraId="68169FB3" w14:textId="3E34B23C" w:rsidR="003E1C9A" w:rsidRPr="00E46577" w:rsidRDefault="00CA5E4A" w:rsidP="00317BAC">
      <w:pPr>
        <w:pStyle w:val="NormalWeb"/>
        <w:spacing w:line="480" w:lineRule="auto"/>
        <w:ind w:firstLine="567"/>
        <w:jc w:val="both"/>
      </w:pPr>
      <w:r w:rsidRPr="00AF4ED3">
        <w:t>These results imply that the quality of a company's Environmental, Social, and Governance (ESG) practices sends a positive signal to the market and investors. Companies with high ESG scores are considered to be better at managing sustainability risks, regulatory compliance, and stakeholder relations. This makes the company perceived as more stable, sustainable, and responsible, thereby increasing investor confidence</w:t>
      </w:r>
      <w:r w:rsidR="003E1C9A" w:rsidRPr="00E46577">
        <w:t>.</w:t>
      </w:r>
    </w:p>
    <w:p w14:paraId="46F99747" w14:textId="44033B08" w:rsidR="003E1C9A" w:rsidRPr="00E46577" w:rsidRDefault="00CA5E4A" w:rsidP="00317BAC">
      <w:pPr>
        <w:pStyle w:val="NormalWeb"/>
        <w:spacing w:line="480" w:lineRule="auto"/>
        <w:ind w:firstLine="567"/>
        <w:jc w:val="both"/>
      </w:pPr>
      <w:r w:rsidRPr="00AF4ED3">
        <w:t xml:space="preserve">The findings of this study are in line with </w:t>
      </w:r>
      <w:proofErr w:type="spellStart"/>
      <w:r w:rsidRPr="00AF4ED3">
        <w:t>signaling</w:t>
      </w:r>
      <w:proofErr w:type="spellEnd"/>
      <w:r w:rsidRPr="00AF4ED3">
        <w:t xml:space="preserve"> theory, which emphasizes that good and relevant information will reduce information asymmetry between companies and investors. Companies that disclose or obtain good ESG scores are actually sending a positive signal to the market that they have good prospects, effective governance, and operational practices that minimize long-term risks. As explained in </w:t>
      </w:r>
      <w:proofErr w:type="spellStart"/>
      <w:r w:rsidRPr="00AF4ED3">
        <w:t>signaling</w:t>
      </w:r>
      <w:proofErr w:type="spellEnd"/>
      <w:r w:rsidRPr="00AF4ED3">
        <w:t xml:space="preserve"> theory, quality information will be responded to by investors </w:t>
      </w:r>
      <w:r w:rsidRPr="00AF4ED3">
        <w:lastRenderedPageBreak/>
        <w:t>through increased investment interest, which is ultimately reflected in an increase in company value</w:t>
      </w:r>
      <w:r w:rsidR="003E1C9A" w:rsidRPr="00E46577">
        <w:t>.</w:t>
      </w:r>
    </w:p>
    <w:p w14:paraId="2A75B90F" w14:textId="2EB30844" w:rsidR="00CA5E4A" w:rsidRPr="00E46577" w:rsidRDefault="00CA5E4A" w:rsidP="00317BAC">
      <w:pPr>
        <w:pStyle w:val="NormalWeb"/>
        <w:spacing w:line="480" w:lineRule="auto"/>
        <w:ind w:firstLine="567"/>
        <w:jc w:val="both"/>
      </w:pPr>
      <w:r w:rsidRPr="00CA5E4A">
        <w:t xml:space="preserve">Based on previous research, the results of this study are consistent with </w:t>
      </w:r>
      <w:r w:rsidRPr="00E46577">
        <w:fldChar w:fldCharType="begin" w:fldLock="1"/>
      </w:r>
      <w:r w:rsidRPr="00E46577">
        <w:instrText>ADDIN CSL_CITATION {"citationItems":[{"id":"ITEM-1","itemData":{"DOI":"10.24912/je.v26i2.746","ISSN":"0854-9842","abstract":"This study investigates the association's corporate governance and the company's operational performance and market performance. The research data is sourced from financial reports and annual reports of consumer goods sector companies listed on the Indonesia Stock Exchange from 2015 to 2019, obtained from www.idx.co.id. Based on purposive sampling, the total sample in this study amounted to 120 observations. Hypothesis testing in this study uses multiple regression analysis for panel data. This study suggests that corporate governance is negatively associated with a company's operational performance but is not associated with the company's market performance. However, the implementation of governance in Indonesia is still administrative and has not been implemented by companies properly. This research indicates that the Financial Services Authority needs to improve policies and monitor issuers related to governance implementation.","author":[{"dropping-particle":"","family":"Amrie Firmansyah","given":"Novi Damayanti,","non-dropping-particle":"","parse-names":false,"suffix":""}],"container-title":"Jurnal Ekonomi","id":"ITEM-1","issue":"2","issued":{"date-parts":[["2021"]]},"page":"196","title":"Peran Tata Kelola Perusahaan Dalam Kinerja Operasional dan Kinerja Pasar Di Indonesia","type":"article-journal","volume":"26"},"uris":["http://www.mendeley.com/documents/?uuid=d5c9e5f4-c14f-41d7-a903-b83b91992837"]}],"mendeley":{"formattedCitation":"(Amrie Firmansyah, 2021)","plainTextFormattedCitation":"(Amrie Firmansyah, 2021)","previouslyFormattedCitation":"(Amrie Firmansyah, 2021)"},"properties":{"noteIndex":0},"schema":"https://github.com/citation-style-language/schema/raw/master/csl-citation.json"}</w:instrText>
      </w:r>
      <w:r w:rsidRPr="00E46577">
        <w:fldChar w:fldCharType="separate"/>
      </w:r>
      <w:r w:rsidRPr="00E46577">
        <w:rPr>
          <w:noProof/>
        </w:rPr>
        <w:t>(Amrie Firmansyah, 2021)</w:t>
      </w:r>
      <w:r w:rsidRPr="00E46577">
        <w:fldChar w:fldCharType="end"/>
      </w:r>
      <w:r>
        <w:t xml:space="preserve">. </w:t>
      </w:r>
      <w:r w:rsidRPr="00CA5E4A">
        <w:t>which states that ESG has a positive impact on company value. Many studies state that today's investors not only pay attention to financial performance but also non-financial factors that reflects the long-term sustainability of the company. However, several other studies show different results, such as a study that found that ESG has no significant effect on firm value, which generally occurs in countries or sectors with low levels of ESG awareness and regulation. These differences may be influenced by industry characteristics, disclosure levels, and investor perceptions in each country</w:t>
      </w:r>
      <w:r>
        <w:t>.</w:t>
      </w:r>
    </w:p>
    <w:p w14:paraId="1893DAAC" w14:textId="4DDE4EFF" w:rsidR="003E1C9A" w:rsidRPr="00E46577" w:rsidRDefault="003E1C9A" w:rsidP="003E1C9A">
      <w:pPr>
        <w:pStyle w:val="Heading3"/>
      </w:pPr>
      <w:bookmarkStart w:id="97" w:name="_Toc228214953"/>
      <w:r w:rsidRPr="00E46577">
        <w:t xml:space="preserve">4.2.2 </w:t>
      </w:r>
      <w:r w:rsidR="00F77214" w:rsidRPr="00AF4ED3">
        <w:t>The</w:t>
      </w:r>
      <w:r w:rsidR="00F77214" w:rsidRPr="00AF4ED3">
        <w:rPr>
          <w:spacing w:val="-6"/>
        </w:rPr>
        <w:t xml:space="preserve"> </w:t>
      </w:r>
      <w:r w:rsidR="00F77214" w:rsidRPr="00AF4ED3">
        <w:t>Effect</w:t>
      </w:r>
      <w:r w:rsidR="00F77214" w:rsidRPr="00AF4ED3">
        <w:rPr>
          <w:spacing w:val="-4"/>
        </w:rPr>
        <w:t xml:space="preserve"> </w:t>
      </w:r>
      <w:r w:rsidR="00F77214" w:rsidRPr="00AF4ED3">
        <w:t>of</w:t>
      </w:r>
      <w:r w:rsidR="00F77214" w:rsidRPr="00AF4ED3">
        <w:rPr>
          <w:spacing w:val="-4"/>
        </w:rPr>
        <w:t xml:space="preserve"> </w:t>
      </w:r>
      <w:r w:rsidR="00F77214" w:rsidRPr="00AF4ED3">
        <w:t>Audit</w:t>
      </w:r>
      <w:r w:rsidR="00F77214" w:rsidRPr="00AF4ED3">
        <w:rPr>
          <w:spacing w:val="-3"/>
        </w:rPr>
        <w:t xml:space="preserve"> </w:t>
      </w:r>
      <w:r w:rsidR="00F77214" w:rsidRPr="00AF4ED3">
        <w:t>Committees</w:t>
      </w:r>
      <w:r w:rsidR="00F77214" w:rsidRPr="00AF4ED3">
        <w:rPr>
          <w:spacing w:val="-5"/>
        </w:rPr>
        <w:t xml:space="preserve"> </w:t>
      </w:r>
      <w:r w:rsidR="00F77214" w:rsidRPr="00AF4ED3">
        <w:t>on</w:t>
      </w:r>
      <w:r w:rsidR="00F77214" w:rsidRPr="00AF4ED3">
        <w:rPr>
          <w:spacing w:val="-5"/>
        </w:rPr>
        <w:t xml:space="preserve"> </w:t>
      </w:r>
      <w:r w:rsidR="00F77214" w:rsidRPr="00AF4ED3">
        <w:t>Company</w:t>
      </w:r>
      <w:r w:rsidR="00F77214" w:rsidRPr="00AF4ED3">
        <w:rPr>
          <w:spacing w:val="-5"/>
        </w:rPr>
        <w:t xml:space="preserve"> </w:t>
      </w:r>
      <w:r w:rsidR="00F77214" w:rsidRPr="00AF4ED3">
        <w:rPr>
          <w:spacing w:val="-2"/>
        </w:rPr>
        <w:t>Value</w:t>
      </w:r>
      <w:bookmarkEnd w:id="97"/>
    </w:p>
    <w:p w14:paraId="7B38A5AA" w14:textId="31CEEE5E" w:rsidR="003E1C9A" w:rsidRPr="00E46577" w:rsidRDefault="00F77214" w:rsidP="00317BAC">
      <w:pPr>
        <w:pStyle w:val="NormalWeb"/>
        <w:spacing w:line="480" w:lineRule="auto"/>
        <w:ind w:firstLine="567"/>
        <w:jc w:val="both"/>
      </w:pPr>
      <w:r w:rsidRPr="00AF4ED3">
        <w:t>Based</w:t>
      </w:r>
      <w:r w:rsidRPr="00AF4ED3">
        <w:rPr>
          <w:spacing w:val="-2"/>
        </w:rPr>
        <w:t xml:space="preserve"> </w:t>
      </w:r>
      <w:r w:rsidRPr="00AF4ED3">
        <w:t>on</w:t>
      </w:r>
      <w:r w:rsidRPr="00AF4ED3">
        <w:rPr>
          <w:spacing w:val="-2"/>
        </w:rPr>
        <w:t xml:space="preserve"> </w:t>
      </w:r>
      <w:r w:rsidRPr="00AF4ED3">
        <w:t>the</w:t>
      </w:r>
      <w:r w:rsidRPr="00AF4ED3">
        <w:rPr>
          <w:spacing w:val="-2"/>
        </w:rPr>
        <w:t xml:space="preserve"> </w:t>
      </w:r>
      <w:r w:rsidRPr="00AF4ED3">
        <w:t>results</w:t>
      </w:r>
      <w:r w:rsidRPr="00AF4ED3">
        <w:rPr>
          <w:spacing w:val="-2"/>
        </w:rPr>
        <w:t xml:space="preserve"> </w:t>
      </w:r>
      <w:r w:rsidRPr="00AF4ED3">
        <w:t>of</w:t>
      </w:r>
      <w:r w:rsidRPr="00AF4ED3">
        <w:rPr>
          <w:spacing w:val="-2"/>
        </w:rPr>
        <w:t xml:space="preserve"> </w:t>
      </w:r>
      <w:r w:rsidRPr="00AF4ED3">
        <w:t>testing</w:t>
      </w:r>
      <w:r w:rsidRPr="00AF4ED3">
        <w:rPr>
          <w:spacing w:val="-2"/>
        </w:rPr>
        <w:t xml:space="preserve"> </w:t>
      </w:r>
      <w:r w:rsidRPr="00AF4ED3">
        <w:t>the</w:t>
      </w:r>
      <w:r w:rsidRPr="00AF4ED3">
        <w:rPr>
          <w:spacing w:val="-2"/>
        </w:rPr>
        <w:t xml:space="preserve"> </w:t>
      </w:r>
      <w:r w:rsidRPr="00AF4ED3">
        <w:t>second</w:t>
      </w:r>
      <w:r w:rsidRPr="00AF4ED3">
        <w:rPr>
          <w:spacing w:val="-2"/>
        </w:rPr>
        <w:t xml:space="preserve"> </w:t>
      </w:r>
      <w:r w:rsidRPr="00AF4ED3">
        <w:t>hypothesis,</w:t>
      </w:r>
      <w:r w:rsidRPr="00AF4ED3">
        <w:rPr>
          <w:spacing w:val="-2"/>
        </w:rPr>
        <w:t xml:space="preserve"> </w:t>
      </w:r>
      <w:r w:rsidRPr="00AF4ED3">
        <w:t>it</w:t>
      </w:r>
      <w:r w:rsidRPr="00AF4ED3">
        <w:rPr>
          <w:spacing w:val="-2"/>
        </w:rPr>
        <w:t xml:space="preserve"> </w:t>
      </w:r>
      <w:r w:rsidRPr="00AF4ED3">
        <w:t>was</w:t>
      </w:r>
      <w:r w:rsidRPr="00AF4ED3">
        <w:rPr>
          <w:spacing w:val="-2"/>
        </w:rPr>
        <w:t xml:space="preserve"> </w:t>
      </w:r>
      <w:r w:rsidRPr="00AF4ED3">
        <w:t>found</w:t>
      </w:r>
      <w:r w:rsidRPr="00AF4ED3">
        <w:rPr>
          <w:spacing w:val="-2"/>
        </w:rPr>
        <w:t xml:space="preserve"> </w:t>
      </w:r>
      <w:r w:rsidRPr="00AF4ED3">
        <w:t>that</w:t>
      </w:r>
      <w:r w:rsidRPr="00AF4ED3">
        <w:rPr>
          <w:spacing w:val="-2"/>
        </w:rPr>
        <w:t xml:space="preserve"> </w:t>
      </w:r>
      <w:r w:rsidRPr="00AF4ED3">
        <w:t>the</w:t>
      </w:r>
      <w:r w:rsidRPr="00AF4ED3">
        <w:rPr>
          <w:spacing w:val="-2"/>
        </w:rPr>
        <w:t xml:space="preserve"> </w:t>
      </w:r>
      <w:r w:rsidRPr="00AF4ED3">
        <w:t>audit committee has a negative and significant effect on company value. The regression coefficient shows a negative value, indicating that the higher the existence or activity of the audit committee in a company, the lower the company value. With a significance value below 0.05, the test results show that this effect is significant. Therefore, the second hypothesis, which states that the audit committee has a positive effect on company value, cannot be accepted</w:t>
      </w:r>
      <w:r w:rsidR="003E1C9A" w:rsidRPr="00E46577">
        <w:t>.</w:t>
      </w:r>
    </w:p>
    <w:p w14:paraId="473858E7" w14:textId="2FB67E29" w:rsidR="003E1C9A" w:rsidRPr="00E46577" w:rsidRDefault="00F77214" w:rsidP="00317BAC">
      <w:pPr>
        <w:pStyle w:val="NormalWeb"/>
        <w:spacing w:line="480" w:lineRule="auto"/>
        <w:ind w:firstLine="567"/>
        <w:jc w:val="both"/>
      </w:pPr>
      <w:r w:rsidRPr="00AF4ED3">
        <w:t xml:space="preserve">This finding shows that audit committees do not provide positive signals as suggested by </w:t>
      </w:r>
      <w:proofErr w:type="spellStart"/>
      <w:r w:rsidRPr="00AF4ED3">
        <w:t>signaling</w:t>
      </w:r>
      <w:proofErr w:type="spellEnd"/>
      <w:r w:rsidRPr="00AF4ED3">
        <w:t xml:space="preserve"> theory, but instead generate negative signals for investors. </w:t>
      </w:r>
      <w:r w:rsidRPr="00AF4ED3">
        <w:lastRenderedPageBreak/>
        <w:t>There are several possible reasons why the existence of audit committees has a negative</w:t>
      </w:r>
      <w:r w:rsidRPr="00AF4ED3">
        <w:rPr>
          <w:spacing w:val="-3"/>
        </w:rPr>
        <w:t xml:space="preserve"> </w:t>
      </w:r>
      <w:r w:rsidRPr="00AF4ED3">
        <w:t>effect.</w:t>
      </w:r>
      <w:r w:rsidRPr="00AF4ED3">
        <w:rPr>
          <w:spacing w:val="-3"/>
        </w:rPr>
        <w:t xml:space="preserve"> </w:t>
      </w:r>
      <w:r w:rsidRPr="00AF4ED3">
        <w:t>One</w:t>
      </w:r>
      <w:r w:rsidRPr="00AF4ED3">
        <w:rPr>
          <w:spacing w:val="-3"/>
        </w:rPr>
        <w:t xml:space="preserve"> </w:t>
      </w:r>
      <w:r w:rsidRPr="00AF4ED3">
        <w:t>of</w:t>
      </w:r>
      <w:r w:rsidRPr="00AF4ED3">
        <w:rPr>
          <w:spacing w:val="-3"/>
        </w:rPr>
        <w:t xml:space="preserve"> </w:t>
      </w:r>
      <w:r w:rsidRPr="00AF4ED3">
        <w:t>them</w:t>
      </w:r>
      <w:r w:rsidRPr="00AF4ED3">
        <w:rPr>
          <w:spacing w:val="-3"/>
        </w:rPr>
        <w:t xml:space="preserve"> </w:t>
      </w:r>
      <w:r w:rsidRPr="00AF4ED3">
        <w:t>is</w:t>
      </w:r>
      <w:r w:rsidRPr="00AF4ED3">
        <w:rPr>
          <w:spacing w:val="-3"/>
        </w:rPr>
        <w:t xml:space="preserve"> </w:t>
      </w:r>
      <w:r w:rsidRPr="00AF4ED3">
        <w:t>that</w:t>
      </w:r>
      <w:r w:rsidRPr="00AF4ED3">
        <w:rPr>
          <w:spacing w:val="-3"/>
        </w:rPr>
        <w:t xml:space="preserve"> </w:t>
      </w:r>
      <w:r w:rsidRPr="00AF4ED3">
        <w:t>active</w:t>
      </w:r>
      <w:r w:rsidRPr="00AF4ED3">
        <w:rPr>
          <w:spacing w:val="-3"/>
        </w:rPr>
        <w:t xml:space="preserve"> </w:t>
      </w:r>
      <w:r w:rsidRPr="00AF4ED3">
        <w:t>audit</w:t>
      </w:r>
      <w:r w:rsidRPr="00AF4ED3">
        <w:rPr>
          <w:spacing w:val="-3"/>
        </w:rPr>
        <w:t xml:space="preserve"> </w:t>
      </w:r>
      <w:r w:rsidRPr="00AF4ED3">
        <w:t>committees</w:t>
      </w:r>
      <w:r w:rsidRPr="00AF4ED3">
        <w:rPr>
          <w:spacing w:val="-3"/>
        </w:rPr>
        <w:t xml:space="preserve"> </w:t>
      </w:r>
      <w:r w:rsidRPr="00AF4ED3">
        <w:t>may</w:t>
      </w:r>
      <w:r w:rsidRPr="00AF4ED3">
        <w:rPr>
          <w:spacing w:val="-3"/>
        </w:rPr>
        <w:t xml:space="preserve"> </w:t>
      </w:r>
      <w:r w:rsidRPr="00AF4ED3">
        <w:t>emerge</w:t>
      </w:r>
      <w:r w:rsidRPr="00AF4ED3">
        <w:rPr>
          <w:spacing w:val="-3"/>
        </w:rPr>
        <w:t xml:space="preserve"> </w:t>
      </w:r>
      <w:r w:rsidRPr="00AF4ED3">
        <w:t>as</w:t>
      </w:r>
      <w:r w:rsidRPr="00AF4ED3">
        <w:rPr>
          <w:spacing w:val="-3"/>
        </w:rPr>
        <w:t xml:space="preserve"> </w:t>
      </w:r>
      <w:r w:rsidRPr="00AF4ED3">
        <w:t>a</w:t>
      </w:r>
      <w:r w:rsidRPr="00AF4ED3">
        <w:rPr>
          <w:spacing w:val="-3"/>
        </w:rPr>
        <w:t xml:space="preserve"> </w:t>
      </w:r>
      <w:r w:rsidRPr="00AF4ED3">
        <w:t>response to internal company problems. This means that greater intensity or existence of audit committees often indicates governance problems, high risks, or managerial practices</w:t>
      </w:r>
      <w:r>
        <w:t xml:space="preserve"> </w:t>
      </w:r>
      <w:r w:rsidRPr="00AF4ED3">
        <w:t>which need to be monitored more closely. Investors may view these conditions as a sign that the company is facing instability or significant operational risks, thereby lowering their perception of the company's value</w:t>
      </w:r>
      <w:r w:rsidR="003E1C9A" w:rsidRPr="00E46577">
        <w:t>.</w:t>
      </w:r>
    </w:p>
    <w:p w14:paraId="57B7705B" w14:textId="417BEF46" w:rsidR="003E1C9A" w:rsidRPr="00E46577" w:rsidRDefault="00F77214" w:rsidP="00317BAC">
      <w:pPr>
        <w:pStyle w:val="NormalWeb"/>
        <w:spacing w:line="480" w:lineRule="auto"/>
        <w:ind w:firstLine="567"/>
        <w:jc w:val="both"/>
      </w:pPr>
      <w:r w:rsidRPr="00AF4ED3">
        <w:t>The</w:t>
      </w:r>
      <w:r w:rsidRPr="00AF4ED3">
        <w:rPr>
          <w:spacing w:val="-2"/>
        </w:rPr>
        <w:t xml:space="preserve"> </w:t>
      </w:r>
      <w:r w:rsidRPr="00AF4ED3">
        <w:t>results</w:t>
      </w:r>
      <w:r w:rsidRPr="00AF4ED3">
        <w:rPr>
          <w:spacing w:val="-2"/>
        </w:rPr>
        <w:t xml:space="preserve"> </w:t>
      </w:r>
      <w:r w:rsidRPr="00AF4ED3">
        <w:t>of</w:t>
      </w:r>
      <w:r w:rsidRPr="00AF4ED3">
        <w:rPr>
          <w:spacing w:val="-2"/>
        </w:rPr>
        <w:t xml:space="preserve"> </w:t>
      </w:r>
      <w:r w:rsidRPr="00AF4ED3">
        <w:t>this</w:t>
      </w:r>
      <w:r w:rsidRPr="00AF4ED3">
        <w:rPr>
          <w:spacing w:val="-2"/>
        </w:rPr>
        <w:t xml:space="preserve"> </w:t>
      </w:r>
      <w:r w:rsidRPr="00AF4ED3">
        <w:t>study</w:t>
      </w:r>
      <w:r w:rsidRPr="00AF4ED3">
        <w:rPr>
          <w:spacing w:val="-2"/>
        </w:rPr>
        <w:t xml:space="preserve"> </w:t>
      </w:r>
      <w:r w:rsidRPr="00AF4ED3">
        <w:t>are</w:t>
      </w:r>
      <w:r w:rsidRPr="00AF4ED3">
        <w:rPr>
          <w:spacing w:val="-2"/>
        </w:rPr>
        <w:t xml:space="preserve"> </w:t>
      </w:r>
      <w:r w:rsidRPr="00AF4ED3">
        <w:t>still</w:t>
      </w:r>
      <w:r w:rsidRPr="00AF4ED3">
        <w:rPr>
          <w:spacing w:val="-2"/>
        </w:rPr>
        <w:t xml:space="preserve"> </w:t>
      </w:r>
      <w:r w:rsidRPr="00AF4ED3">
        <w:t>relevant</w:t>
      </w:r>
      <w:r w:rsidRPr="00AF4ED3">
        <w:rPr>
          <w:spacing w:val="-2"/>
        </w:rPr>
        <w:t xml:space="preserve"> </w:t>
      </w:r>
      <w:r w:rsidRPr="00AF4ED3">
        <w:t>to</w:t>
      </w:r>
      <w:r w:rsidRPr="00AF4ED3">
        <w:rPr>
          <w:spacing w:val="-2"/>
        </w:rPr>
        <w:t xml:space="preserve"> </w:t>
      </w:r>
      <w:proofErr w:type="spellStart"/>
      <w:r w:rsidRPr="00AF4ED3">
        <w:t>signaling</w:t>
      </w:r>
      <w:proofErr w:type="spellEnd"/>
      <w:r w:rsidRPr="00AF4ED3">
        <w:rPr>
          <w:spacing w:val="-2"/>
        </w:rPr>
        <w:t xml:space="preserve"> </w:t>
      </w:r>
      <w:r w:rsidRPr="00AF4ED3">
        <w:t>theory,</w:t>
      </w:r>
      <w:r w:rsidRPr="00AF4ED3">
        <w:rPr>
          <w:spacing w:val="-2"/>
        </w:rPr>
        <w:t xml:space="preserve"> </w:t>
      </w:r>
      <w:r w:rsidRPr="00AF4ED3">
        <w:t>because</w:t>
      </w:r>
      <w:r w:rsidRPr="00AF4ED3">
        <w:rPr>
          <w:spacing w:val="-2"/>
        </w:rPr>
        <w:t xml:space="preserve"> </w:t>
      </w:r>
      <w:r w:rsidRPr="00AF4ED3">
        <w:t>the</w:t>
      </w:r>
      <w:r w:rsidRPr="00AF4ED3">
        <w:rPr>
          <w:spacing w:val="-2"/>
        </w:rPr>
        <w:t xml:space="preserve"> </w:t>
      </w:r>
      <w:r w:rsidRPr="00AF4ED3">
        <w:t>theory explains not only positive signals, but also negative signals. In this context, the existence of a strong audit committee can be interpreted by the market as a signal that the company has problems that require closer supervision. This causes investors to respond by reducing their investment interest, thereby impacting the decline in stock prices and company value</w:t>
      </w:r>
      <w:r w:rsidR="003E1C9A" w:rsidRPr="00E46577">
        <w:t>.</w:t>
      </w:r>
    </w:p>
    <w:p w14:paraId="34968A27" w14:textId="2FAF3D8D" w:rsidR="0080407A" w:rsidRPr="00E46577" w:rsidRDefault="00A311F6" w:rsidP="00317BAC">
      <w:pPr>
        <w:pStyle w:val="NormalWeb"/>
        <w:spacing w:line="480" w:lineRule="auto"/>
        <w:ind w:firstLine="567"/>
        <w:jc w:val="both"/>
      </w:pPr>
      <w:r w:rsidRPr="00AF4ED3">
        <w:t xml:space="preserve">When compared to previous studies, the results of this study contradict several studies that state that audit committees have a positive effect on company value. For example, research by </w:t>
      </w:r>
      <w:proofErr w:type="spellStart"/>
      <w:r w:rsidRPr="00AF4ED3">
        <w:t>Khoirunnisa</w:t>
      </w:r>
      <w:proofErr w:type="spellEnd"/>
      <w:r w:rsidRPr="00AF4ED3">
        <w:t xml:space="preserve"> Cahya </w:t>
      </w:r>
      <w:proofErr w:type="spellStart"/>
      <w:r w:rsidRPr="00AF4ED3">
        <w:t>Firdarini</w:t>
      </w:r>
      <w:proofErr w:type="spellEnd"/>
      <w:r w:rsidRPr="00AF4ED3">
        <w:t xml:space="preserve"> (2023) found that audit</w:t>
      </w:r>
      <w:r w:rsidRPr="00AF4ED3">
        <w:rPr>
          <w:spacing w:val="40"/>
        </w:rPr>
        <w:t xml:space="preserve"> </w:t>
      </w:r>
      <w:r w:rsidRPr="00AF4ED3">
        <w:t xml:space="preserve">committees can improve the quality of financial reports and reduce information asymmetry. However, the findings of this study support the study by </w:t>
      </w:r>
      <w:r>
        <w:fldChar w:fldCharType="begin" w:fldLock="1"/>
      </w:r>
      <w:r>
        <w:instrText>ADDIN CSL_CITATION {"citationItems":[{"id":"ITEM-1","itemData":{"ISBN":"2141221420","author":[{"dropping-particle":"","family":"Geovanno","given":"Richardo","non-dropping-particle":"","parse-names":false,"suffix":""},{"dropping-particle":"","family":"Djajadikerta","given":"Hamfri","non-dropping-particle":"","parse-names":false,"suffix":""},{"dropping-particle":"","family":"Setiawan","given":"Amelia","non-dropping-particle":"","parse-names":false,"suffix":""},{"dropping-particle":"","family":"Wirawan","given":"Samuel","non-dropping-particle":"","parse-names":false,"suffix":""}],"id":"ITEM-1","issued":{"date-parts":[["2023"]]},"page":"21412-21420","title":"Pengaruh Leverage , Kualitas Audit , dan Frekuensi Rapat Komite Audit Terhadap Nilai Perusahaan pada Sektor Restaurant , Hotel , dan Tourism Tahun 2020-2021","type":"article-journal","volume":"7"},"uris":["http://www.mendeley.com/documents/?uuid=ee651ff5-ca40-4ba3-ae32-da3d9f25196e"]}],"mendeley":{"formattedCitation":"(Geovanno, Djajadikerta, Setiawan, &amp; Wirawan, 2023)","plainTextFormattedCitation":"(Geovanno, Djajadikerta, Setiawan, &amp; Wirawan, 2023)","previouslyFormattedCitation":"(Geovanno, Djajadikerta, Setiawan, &amp; Wirawan, 2023)"},"properties":{"noteIndex":0},"schema":"https://github.com/citation-style-language/schema/raw/master/csl-citation.json"}</w:instrText>
      </w:r>
      <w:r>
        <w:fldChar w:fldCharType="separate"/>
      </w:r>
      <w:r w:rsidRPr="00924E34">
        <w:rPr>
          <w:noProof/>
        </w:rPr>
        <w:t>(Geovanno, Djajadikerta, Setiawan, &amp; Wirawan, 2023)</w:t>
      </w:r>
      <w:r>
        <w:fldChar w:fldCharType="end"/>
      </w:r>
      <w:r>
        <w:t xml:space="preserve">, </w:t>
      </w:r>
      <w:r w:rsidRPr="00AF4ED3">
        <w:t>which</w:t>
      </w:r>
      <w:r w:rsidRPr="00AF4ED3">
        <w:rPr>
          <w:spacing w:val="-1"/>
        </w:rPr>
        <w:t xml:space="preserve"> </w:t>
      </w:r>
      <w:r w:rsidRPr="00AF4ED3">
        <w:t>found</w:t>
      </w:r>
      <w:r w:rsidRPr="00AF4ED3">
        <w:rPr>
          <w:spacing w:val="-1"/>
        </w:rPr>
        <w:t xml:space="preserve"> </w:t>
      </w:r>
      <w:r w:rsidRPr="00AF4ED3">
        <w:t>that</w:t>
      </w:r>
      <w:r w:rsidRPr="00AF4ED3">
        <w:rPr>
          <w:spacing w:val="-1"/>
        </w:rPr>
        <w:t xml:space="preserve"> </w:t>
      </w:r>
      <w:r w:rsidRPr="00AF4ED3">
        <w:t>audit</w:t>
      </w:r>
      <w:r w:rsidRPr="00AF4ED3">
        <w:rPr>
          <w:spacing w:val="-1"/>
        </w:rPr>
        <w:t xml:space="preserve"> </w:t>
      </w:r>
      <w:r w:rsidRPr="00AF4ED3">
        <w:t>committees</w:t>
      </w:r>
      <w:r w:rsidRPr="00AF4ED3">
        <w:rPr>
          <w:spacing w:val="-1"/>
        </w:rPr>
        <w:t xml:space="preserve"> </w:t>
      </w:r>
      <w:r w:rsidRPr="00AF4ED3">
        <w:t>have</w:t>
      </w:r>
      <w:r w:rsidRPr="00AF4ED3">
        <w:rPr>
          <w:spacing w:val="-1"/>
        </w:rPr>
        <w:t xml:space="preserve"> </w:t>
      </w:r>
      <w:r w:rsidRPr="00AF4ED3">
        <w:t xml:space="preserve">a negative effect on company value. This is because the more </w:t>
      </w:r>
      <w:r w:rsidRPr="00AF4ED3">
        <w:lastRenderedPageBreak/>
        <w:t xml:space="preserve">frequent the audit committee meetings, the more issues are discussed, reflecting a tendency for the company's value to be less </w:t>
      </w:r>
      <w:proofErr w:type="spellStart"/>
      <w:r w:rsidRPr="00AF4ED3">
        <w:t>favorable</w:t>
      </w:r>
      <w:proofErr w:type="spellEnd"/>
      <w:r>
        <w:t>.</w:t>
      </w:r>
    </w:p>
    <w:p w14:paraId="404ED552" w14:textId="1D516280" w:rsidR="003E1C9A" w:rsidRPr="00E46577" w:rsidRDefault="003E1C9A" w:rsidP="00317BAC">
      <w:pPr>
        <w:pStyle w:val="Heading3"/>
        <w:spacing w:line="480" w:lineRule="auto"/>
      </w:pPr>
      <w:bookmarkStart w:id="98" w:name="_Toc228214954"/>
      <w:r w:rsidRPr="00E46577">
        <w:t xml:space="preserve">4.2.3 </w:t>
      </w:r>
      <w:r w:rsidR="0080407A" w:rsidRPr="00AF4ED3">
        <w:t>The</w:t>
      </w:r>
      <w:r w:rsidR="0080407A" w:rsidRPr="00AF4ED3">
        <w:rPr>
          <w:spacing w:val="-3"/>
        </w:rPr>
        <w:t xml:space="preserve"> </w:t>
      </w:r>
      <w:r w:rsidR="0080407A" w:rsidRPr="00AF4ED3">
        <w:t>Effect</w:t>
      </w:r>
      <w:r w:rsidR="0080407A" w:rsidRPr="00AF4ED3">
        <w:rPr>
          <w:spacing w:val="-2"/>
        </w:rPr>
        <w:t xml:space="preserve"> </w:t>
      </w:r>
      <w:r w:rsidR="0080407A" w:rsidRPr="00AF4ED3">
        <w:t>of</w:t>
      </w:r>
      <w:r w:rsidR="0080407A" w:rsidRPr="00AF4ED3">
        <w:rPr>
          <w:spacing w:val="-3"/>
        </w:rPr>
        <w:t xml:space="preserve"> </w:t>
      </w:r>
      <w:r w:rsidR="0080407A" w:rsidRPr="00AF4ED3">
        <w:t>Internal</w:t>
      </w:r>
      <w:r w:rsidR="0080407A" w:rsidRPr="00AF4ED3">
        <w:rPr>
          <w:spacing w:val="-2"/>
        </w:rPr>
        <w:t xml:space="preserve"> </w:t>
      </w:r>
      <w:r w:rsidR="0080407A" w:rsidRPr="00AF4ED3">
        <w:t>Audit</w:t>
      </w:r>
      <w:r w:rsidR="0080407A" w:rsidRPr="00AF4ED3">
        <w:rPr>
          <w:spacing w:val="-3"/>
        </w:rPr>
        <w:t xml:space="preserve"> </w:t>
      </w:r>
      <w:r w:rsidR="0080407A" w:rsidRPr="00AF4ED3">
        <w:t>on</w:t>
      </w:r>
      <w:r w:rsidR="0080407A" w:rsidRPr="00AF4ED3">
        <w:rPr>
          <w:spacing w:val="-3"/>
        </w:rPr>
        <w:t xml:space="preserve"> </w:t>
      </w:r>
      <w:r w:rsidR="0080407A" w:rsidRPr="00AF4ED3">
        <w:t>Company</w:t>
      </w:r>
      <w:r w:rsidR="0080407A" w:rsidRPr="00AF4ED3">
        <w:rPr>
          <w:spacing w:val="-6"/>
        </w:rPr>
        <w:t xml:space="preserve"> </w:t>
      </w:r>
      <w:r w:rsidR="0080407A" w:rsidRPr="00AF4ED3">
        <w:rPr>
          <w:spacing w:val="-2"/>
        </w:rPr>
        <w:t>Value</w:t>
      </w:r>
      <w:bookmarkEnd w:id="98"/>
    </w:p>
    <w:p w14:paraId="2B5A7C03" w14:textId="4501E36D" w:rsidR="003E1C9A" w:rsidRPr="00E46577" w:rsidRDefault="0080407A" w:rsidP="00317BAC">
      <w:pPr>
        <w:pStyle w:val="NormalWeb"/>
        <w:spacing w:line="480" w:lineRule="auto"/>
        <w:ind w:firstLine="567"/>
        <w:jc w:val="both"/>
      </w:pPr>
      <w:r w:rsidRPr="00AF4ED3">
        <w:t>Based on the results of testing the third hypothesis, it was found that internal audit has a significant effect on company value. The regression coefficient shows a positive direction, which means that the more effective the internal audit function in a company, the higher the company value. This finding is in line with hypothesis H3, which states that internal audit has a positive effect on firm value. Thus, the third hypothesis is accepted</w:t>
      </w:r>
      <w:r w:rsidR="003E1C9A" w:rsidRPr="00E46577">
        <w:t>.</w:t>
      </w:r>
    </w:p>
    <w:p w14:paraId="49545508" w14:textId="0D10A279" w:rsidR="003E1C9A" w:rsidRPr="00E46577" w:rsidRDefault="0080407A" w:rsidP="00317BAC">
      <w:pPr>
        <w:pStyle w:val="NormalWeb"/>
        <w:spacing w:line="480" w:lineRule="auto"/>
        <w:ind w:firstLine="567"/>
        <w:jc w:val="both"/>
      </w:pPr>
      <w:r w:rsidRPr="00AF4ED3">
        <w:t>These results imply that the existence and effectiveness of internal audit is an important element in maintaining the quality of corporate governance. A strong internal audit can provide an independent assessment of the effectiveness of internal controls, regulatory compliance, operational efficiency, and risk management. With improved internal oversight, the risk of fraud, misreporting, and operational failure can be minimized. This creates a positive perception among investors regarding the security and transparency of the company's activities</w:t>
      </w:r>
      <w:r w:rsidR="003E1C9A" w:rsidRPr="00E46577">
        <w:t>.</w:t>
      </w:r>
    </w:p>
    <w:p w14:paraId="434EFADC" w14:textId="664B21F6" w:rsidR="003E1C9A" w:rsidRPr="00E46577" w:rsidRDefault="0080407A" w:rsidP="00317BAC">
      <w:pPr>
        <w:pStyle w:val="NormalWeb"/>
        <w:spacing w:line="480" w:lineRule="auto"/>
        <w:ind w:firstLine="567"/>
        <w:jc w:val="both"/>
      </w:pPr>
      <w:r w:rsidRPr="00AF4ED3">
        <w:t xml:space="preserve">This finding is consistent with </w:t>
      </w:r>
      <w:proofErr w:type="spellStart"/>
      <w:r w:rsidRPr="00AF4ED3">
        <w:t>signaling</w:t>
      </w:r>
      <w:proofErr w:type="spellEnd"/>
      <w:r w:rsidRPr="00AF4ED3">
        <w:t xml:space="preserve"> theory, whereby companies use the quality of internal audit as a signal to investors that the company is managed professionally, is accountable, and has reliable internal control processes. A strong internal</w:t>
      </w:r>
      <w:r w:rsidRPr="00AF4ED3">
        <w:rPr>
          <w:spacing w:val="-3"/>
        </w:rPr>
        <w:t xml:space="preserve"> </w:t>
      </w:r>
      <w:r w:rsidRPr="00AF4ED3">
        <w:t>audit</w:t>
      </w:r>
      <w:r w:rsidRPr="00AF4ED3">
        <w:rPr>
          <w:spacing w:val="-3"/>
        </w:rPr>
        <w:t xml:space="preserve"> </w:t>
      </w:r>
      <w:r w:rsidRPr="00AF4ED3">
        <w:t>reduces</w:t>
      </w:r>
      <w:r w:rsidRPr="00AF4ED3">
        <w:rPr>
          <w:spacing w:val="-3"/>
        </w:rPr>
        <w:t xml:space="preserve"> </w:t>
      </w:r>
      <w:r w:rsidRPr="00AF4ED3">
        <w:t>information</w:t>
      </w:r>
      <w:r w:rsidRPr="00AF4ED3">
        <w:rPr>
          <w:spacing w:val="-3"/>
        </w:rPr>
        <w:t xml:space="preserve"> </w:t>
      </w:r>
      <w:r w:rsidRPr="00AF4ED3">
        <w:t>asymmetry</w:t>
      </w:r>
      <w:r w:rsidRPr="00AF4ED3">
        <w:rPr>
          <w:spacing w:val="-3"/>
        </w:rPr>
        <w:t xml:space="preserve"> </w:t>
      </w:r>
      <w:r w:rsidRPr="00AF4ED3">
        <w:t>between</w:t>
      </w:r>
      <w:r w:rsidRPr="00AF4ED3">
        <w:rPr>
          <w:spacing w:val="-3"/>
        </w:rPr>
        <w:t xml:space="preserve"> </w:t>
      </w:r>
      <w:r w:rsidRPr="00AF4ED3">
        <w:t>management</w:t>
      </w:r>
      <w:r w:rsidRPr="00AF4ED3">
        <w:rPr>
          <w:spacing w:val="-3"/>
        </w:rPr>
        <w:t xml:space="preserve"> </w:t>
      </w:r>
      <w:r w:rsidRPr="00AF4ED3">
        <w:t>and</w:t>
      </w:r>
      <w:r w:rsidRPr="00AF4ED3">
        <w:rPr>
          <w:spacing w:val="-3"/>
        </w:rPr>
        <w:t xml:space="preserve"> </w:t>
      </w:r>
      <w:r w:rsidRPr="00AF4ED3">
        <w:lastRenderedPageBreak/>
        <w:t>shareholders. When investors see that a company has a good internal control system, they will assess the company as having lower risk and better sustainability prospects</w:t>
      </w:r>
      <w:r w:rsidRPr="0080407A">
        <w:t xml:space="preserve"> </w:t>
      </w:r>
      <w:r w:rsidRPr="00AF4ED3">
        <w:t>This</w:t>
      </w:r>
      <w:r w:rsidRPr="00AF4ED3">
        <w:rPr>
          <w:spacing w:val="-4"/>
        </w:rPr>
        <w:t xml:space="preserve"> </w:t>
      </w:r>
      <w:r w:rsidRPr="00AF4ED3">
        <w:t>positive</w:t>
      </w:r>
      <w:r w:rsidRPr="00AF4ED3">
        <w:rPr>
          <w:spacing w:val="-2"/>
        </w:rPr>
        <w:t xml:space="preserve"> </w:t>
      </w:r>
      <w:r w:rsidRPr="00AF4ED3">
        <w:t>signal</w:t>
      </w:r>
      <w:r w:rsidRPr="00AF4ED3">
        <w:rPr>
          <w:spacing w:val="-2"/>
        </w:rPr>
        <w:t xml:space="preserve"> </w:t>
      </w:r>
      <w:r w:rsidRPr="00AF4ED3">
        <w:t>is</w:t>
      </w:r>
      <w:r w:rsidRPr="00AF4ED3">
        <w:rPr>
          <w:spacing w:val="-4"/>
        </w:rPr>
        <w:t xml:space="preserve"> </w:t>
      </w:r>
      <w:r w:rsidRPr="00AF4ED3">
        <w:t>then</w:t>
      </w:r>
      <w:r w:rsidRPr="00AF4ED3">
        <w:rPr>
          <w:spacing w:val="-2"/>
        </w:rPr>
        <w:t xml:space="preserve"> </w:t>
      </w:r>
      <w:r w:rsidRPr="00AF4ED3">
        <w:t>reflected</w:t>
      </w:r>
      <w:r w:rsidRPr="00AF4ED3">
        <w:rPr>
          <w:spacing w:val="-2"/>
        </w:rPr>
        <w:t xml:space="preserve"> </w:t>
      </w:r>
      <w:r w:rsidRPr="00AF4ED3">
        <w:t>in</w:t>
      </w:r>
      <w:r w:rsidRPr="00AF4ED3">
        <w:rPr>
          <w:spacing w:val="-2"/>
        </w:rPr>
        <w:t xml:space="preserve"> </w:t>
      </w:r>
      <w:r w:rsidRPr="00AF4ED3">
        <w:t>an</w:t>
      </w:r>
      <w:r w:rsidRPr="00AF4ED3">
        <w:rPr>
          <w:spacing w:val="-3"/>
        </w:rPr>
        <w:t xml:space="preserve"> </w:t>
      </w:r>
      <w:r w:rsidRPr="00AF4ED3">
        <w:t>increase</w:t>
      </w:r>
      <w:r w:rsidRPr="00AF4ED3">
        <w:rPr>
          <w:spacing w:val="-2"/>
        </w:rPr>
        <w:t xml:space="preserve"> </w:t>
      </w:r>
      <w:r w:rsidRPr="00AF4ED3">
        <w:t>in</w:t>
      </w:r>
      <w:r w:rsidRPr="00AF4ED3">
        <w:rPr>
          <w:spacing w:val="-2"/>
        </w:rPr>
        <w:t xml:space="preserve"> </w:t>
      </w:r>
      <w:r w:rsidRPr="00AF4ED3">
        <w:t>company</w:t>
      </w:r>
      <w:r w:rsidRPr="00AF4ED3">
        <w:rPr>
          <w:spacing w:val="-5"/>
        </w:rPr>
        <w:t xml:space="preserve"> </w:t>
      </w:r>
      <w:r w:rsidRPr="00AF4ED3">
        <w:rPr>
          <w:spacing w:val="-2"/>
        </w:rPr>
        <w:t>value</w:t>
      </w:r>
      <w:r w:rsidR="003E1C9A" w:rsidRPr="00E46577">
        <w:t>.</w:t>
      </w:r>
    </w:p>
    <w:p w14:paraId="5E8F74D6" w14:textId="48ADC869" w:rsidR="0080407A" w:rsidRPr="00E46577" w:rsidRDefault="0080407A" w:rsidP="00317BAC">
      <w:pPr>
        <w:pStyle w:val="NormalWeb"/>
        <w:spacing w:line="480" w:lineRule="auto"/>
        <w:ind w:firstLine="567"/>
        <w:jc w:val="both"/>
      </w:pPr>
      <w:r w:rsidRPr="00AF4ED3">
        <w:t>Based on previous research, the results of this study are in line with the</w:t>
      </w:r>
      <w:r w:rsidRPr="00AF4ED3">
        <w:rPr>
          <w:spacing w:val="80"/>
        </w:rPr>
        <w:t xml:space="preserve"> </w:t>
      </w:r>
      <w:r w:rsidRPr="00AF4ED3">
        <w:t xml:space="preserve">research </w:t>
      </w:r>
      <w:r w:rsidRPr="00E46577">
        <w:fldChar w:fldCharType="begin" w:fldLock="1"/>
      </w:r>
      <w:r>
        <w:instrText>ADDIN CSL_CITATION {"citationItems":[{"id":"ITEM-1","itemData":{"DOI":"10.59141/jiss.v5i02.992","ISSN":"2723-6692","abstract":"This study aims to examine the presence or absence of the effect of ESG Disclosure, Environmental Disclosure, Social Disclosure, Governance Disclosure, Audit Quality, and Internal Audit on Company Value. The population used in this study is companies listed on the IDX in several non-financial sectors, namely the energy, raw materials, health, industry, and infrastructure sectors in the 2020-2022 period that successively publish sustainability reports, annual reports, and financial statements for the fiscal year December 31. The total population in this study was 346 companies with the number sampled being 45 companies using purposive sampling techniques. The data was analyzed using regression panel data made into two models and processed using E-Views software version 9. The results of this study provide results that in model 1 ESG Disclosure, Audit Quality, Internal Audit partially affect Company Value. The results in model 2 provide results that Environmental Disclosure affects Company Value, Social Disclosure does not affect Company Value, Governance Disclosure does not affect Company Value, Audit Quality affects Company Value, Internal Audit does not affect company value. In model 1 and model 2, the Leverage control variable, ROE has a significant positive influence on Company Value, while Firm Size does not have a positive influence on Company Value","author":[{"dropping-particle":"","family":"Azahra","given":"Arlisha","non-dropping-particle":"","parse-names":false,"suffix":""},{"dropping-particle":"","family":"Hasnawati","given":"Hasnawati","non-dropping-particle":"","parse-names":false,"suffix":""}],"container-title":"Jurnal Indonesia Sosial Sains","id":"ITEM-1","issue":"02","issued":{"date-parts":[["2024"]]},"page":"150-164","title":"The Effect of ESG Disclosure, Audit Quality, Internal Audit, on Company Value","type":"article-journal","volume":"5"},"uris":["http://www.mendeley.com/documents/?uuid=507b34ed-9317-470c-8926-90ffaf0e1cfa"]}],"mendeley":{"formattedCitation":"(Azahra &amp; Hasnawati, 2024)","plainTextFormattedCitation":"(Azahra &amp; Hasnawati, 2024)","previouslyFormattedCitation":"(Azahra &amp; Hasnawati, 2024)"},"properties":{"noteIndex":0},"schema":"https://github.com/citation-style-language/schema/raw/master/csl-citation.json"}</w:instrText>
      </w:r>
      <w:r w:rsidRPr="00E46577">
        <w:fldChar w:fldCharType="separate"/>
      </w:r>
      <w:r w:rsidRPr="00E46577">
        <w:rPr>
          <w:noProof/>
        </w:rPr>
        <w:t>(Azahra &amp; Hasnawati, 2024)</w:t>
      </w:r>
      <w:r w:rsidRPr="00E46577">
        <w:fldChar w:fldCharType="end"/>
      </w:r>
      <w:r>
        <w:t xml:space="preserve"> </w:t>
      </w:r>
      <w:r w:rsidRPr="00AF4ED3">
        <w:t>which found that internal audit has a positive effect on company value. Previous studies have shown that internal audit is a supporting factor in the creation of good corporate governance, which contributes directly to increased investor confidence. However, several other studies show different results, which generally occur in companies or countries with low levels of internal audit implementation, or in companies that only perform internal audit functions formally without actual effectiveness</w:t>
      </w:r>
      <w:r>
        <w:t>.</w:t>
      </w:r>
    </w:p>
    <w:p w14:paraId="76593A33" w14:textId="42D03059" w:rsidR="00A62D49" w:rsidRDefault="00A62D49" w:rsidP="003E1C9A">
      <w:pPr>
        <w:pStyle w:val="NormalWeb"/>
        <w:spacing w:line="360" w:lineRule="auto"/>
        <w:jc w:val="both"/>
      </w:pPr>
    </w:p>
    <w:p w14:paraId="47DBB00E" w14:textId="77777777" w:rsidR="00A62D49" w:rsidRDefault="00A62D49">
      <w:pPr>
        <w:rPr>
          <w:rFonts w:ascii="Times New Roman" w:eastAsia="Times New Roman" w:hAnsi="Times New Roman" w:cs="Times New Roman"/>
          <w:sz w:val="24"/>
          <w:szCs w:val="24"/>
          <w:lang w:eastAsia="en-ID"/>
        </w:rPr>
      </w:pPr>
      <w:r>
        <w:br w:type="page"/>
      </w:r>
    </w:p>
    <w:p w14:paraId="36AD2CBC" w14:textId="77777777" w:rsidR="006962CF" w:rsidRDefault="001D6D8C" w:rsidP="006962CF">
      <w:pPr>
        <w:pStyle w:val="Heading1"/>
      </w:pPr>
      <w:bookmarkStart w:id="99" w:name="_Toc228214955"/>
      <w:r>
        <w:lastRenderedPageBreak/>
        <w:t>CHAPTER</w:t>
      </w:r>
      <w:r w:rsidR="00A62D49" w:rsidRPr="00E46577">
        <w:t xml:space="preserve"> V</w:t>
      </w:r>
      <w:bookmarkEnd w:id="99"/>
      <w:r w:rsidR="00A62D49" w:rsidRPr="00E46577">
        <w:t xml:space="preserve"> </w:t>
      </w:r>
    </w:p>
    <w:p w14:paraId="42B3254B" w14:textId="592334CB" w:rsidR="00A62D49" w:rsidRPr="006962CF" w:rsidRDefault="001D6D8C" w:rsidP="006962CF">
      <w:pPr>
        <w:pStyle w:val="Heading1"/>
      </w:pPr>
      <w:bookmarkStart w:id="100" w:name="_Toc227000741"/>
      <w:bookmarkStart w:id="101" w:name="_Toc228214956"/>
      <w:r w:rsidRPr="001D6D8C">
        <w:t xml:space="preserve">CONCLUSION AND </w:t>
      </w:r>
      <w:r w:rsidRPr="001D6D8C">
        <w:rPr>
          <w:spacing w:val="-2"/>
        </w:rPr>
        <w:t>RECOMMENDATIONS</w:t>
      </w:r>
      <w:bookmarkEnd w:id="100"/>
      <w:bookmarkEnd w:id="101"/>
    </w:p>
    <w:p w14:paraId="42954144" w14:textId="1DBBF026" w:rsidR="00A62D49" w:rsidRPr="00A62D49" w:rsidRDefault="00A62D49" w:rsidP="00A62D49">
      <w:pPr>
        <w:pStyle w:val="Heading2"/>
      </w:pPr>
      <w:bookmarkStart w:id="102" w:name="_Toc228214957"/>
      <w:r>
        <w:t xml:space="preserve">5.1 </w:t>
      </w:r>
      <w:r w:rsidR="001D6D8C">
        <w:t>Conclusion</w:t>
      </w:r>
      <w:bookmarkEnd w:id="102"/>
    </w:p>
    <w:p w14:paraId="72F5B46D" w14:textId="0ADDBF1E" w:rsidR="00A62D49" w:rsidRPr="00E46577" w:rsidRDefault="001D6D8C" w:rsidP="00A62D49">
      <w:pPr>
        <w:pStyle w:val="ListParagraph"/>
        <w:spacing w:line="360" w:lineRule="auto"/>
        <w:ind w:left="0" w:firstLine="426"/>
        <w:contextualSpacing w:val="0"/>
        <w:jc w:val="both"/>
        <w:rPr>
          <w:rFonts w:ascii="Times New Roman" w:hAnsi="Times New Roman" w:cs="Times New Roman"/>
          <w:sz w:val="24"/>
          <w:szCs w:val="24"/>
          <w:lang w:val="en-US"/>
        </w:rPr>
      </w:pPr>
      <w:r w:rsidRPr="00AF4ED3">
        <w:rPr>
          <w:rFonts w:ascii="Times New Roman" w:hAnsi="Times New Roman" w:cs="Times New Roman"/>
          <w:sz w:val="24"/>
          <w:szCs w:val="24"/>
        </w:rPr>
        <w:t>Based</w:t>
      </w:r>
      <w:r w:rsidRPr="00AF4ED3">
        <w:rPr>
          <w:rFonts w:ascii="Times New Roman" w:hAnsi="Times New Roman" w:cs="Times New Roman"/>
          <w:spacing w:val="-15"/>
          <w:sz w:val="24"/>
          <w:szCs w:val="24"/>
        </w:rPr>
        <w:t xml:space="preserve"> </w:t>
      </w:r>
      <w:r w:rsidRPr="00AF4ED3">
        <w:rPr>
          <w:rFonts w:ascii="Times New Roman" w:hAnsi="Times New Roman" w:cs="Times New Roman"/>
          <w:sz w:val="24"/>
          <w:szCs w:val="24"/>
        </w:rPr>
        <w:t>on</w:t>
      </w:r>
      <w:r w:rsidRPr="00AF4ED3">
        <w:rPr>
          <w:rFonts w:ascii="Times New Roman" w:hAnsi="Times New Roman" w:cs="Times New Roman"/>
          <w:spacing w:val="-14"/>
          <w:sz w:val="24"/>
          <w:szCs w:val="24"/>
        </w:rPr>
        <w:t xml:space="preserve"> </w:t>
      </w:r>
      <w:r w:rsidRPr="00AF4ED3">
        <w:rPr>
          <w:rFonts w:ascii="Times New Roman" w:hAnsi="Times New Roman" w:cs="Times New Roman"/>
          <w:sz w:val="24"/>
          <w:szCs w:val="24"/>
        </w:rPr>
        <w:t>the</w:t>
      </w:r>
      <w:r w:rsidRPr="00AF4ED3">
        <w:rPr>
          <w:rFonts w:ascii="Times New Roman" w:hAnsi="Times New Roman" w:cs="Times New Roman"/>
          <w:spacing w:val="-15"/>
          <w:sz w:val="24"/>
          <w:szCs w:val="24"/>
        </w:rPr>
        <w:t xml:space="preserve"> </w:t>
      </w:r>
      <w:r w:rsidRPr="00AF4ED3">
        <w:rPr>
          <w:rFonts w:ascii="Times New Roman" w:hAnsi="Times New Roman" w:cs="Times New Roman"/>
          <w:sz w:val="24"/>
          <w:szCs w:val="24"/>
        </w:rPr>
        <w:t>results</w:t>
      </w:r>
      <w:r w:rsidRPr="00AF4ED3">
        <w:rPr>
          <w:rFonts w:ascii="Times New Roman" w:hAnsi="Times New Roman" w:cs="Times New Roman"/>
          <w:spacing w:val="-14"/>
          <w:sz w:val="24"/>
          <w:szCs w:val="24"/>
        </w:rPr>
        <w:t xml:space="preserve"> </w:t>
      </w:r>
      <w:r w:rsidRPr="00AF4ED3">
        <w:rPr>
          <w:rFonts w:ascii="Times New Roman" w:hAnsi="Times New Roman" w:cs="Times New Roman"/>
          <w:sz w:val="24"/>
          <w:szCs w:val="24"/>
        </w:rPr>
        <w:t>of</w:t>
      </w:r>
      <w:r w:rsidRPr="00AF4ED3">
        <w:rPr>
          <w:rFonts w:ascii="Times New Roman" w:hAnsi="Times New Roman" w:cs="Times New Roman"/>
          <w:spacing w:val="-14"/>
          <w:sz w:val="24"/>
          <w:szCs w:val="24"/>
        </w:rPr>
        <w:t xml:space="preserve"> </w:t>
      </w:r>
      <w:r w:rsidRPr="00AF4ED3">
        <w:rPr>
          <w:rFonts w:ascii="Times New Roman" w:hAnsi="Times New Roman" w:cs="Times New Roman"/>
          <w:sz w:val="24"/>
          <w:szCs w:val="24"/>
        </w:rPr>
        <w:t>the</w:t>
      </w:r>
      <w:r w:rsidRPr="00AF4ED3">
        <w:rPr>
          <w:rFonts w:ascii="Times New Roman" w:hAnsi="Times New Roman" w:cs="Times New Roman"/>
          <w:spacing w:val="-15"/>
          <w:sz w:val="24"/>
          <w:szCs w:val="24"/>
        </w:rPr>
        <w:t xml:space="preserve"> </w:t>
      </w:r>
      <w:r w:rsidRPr="00AF4ED3">
        <w:rPr>
          <w:rFonts w:ascii="Times New Roman" w:hAnsi="Times New Roman" w:cs="Times New Roman"/>
          <w:sz w:val="24"/>
          <w:szCs w:val="24"/>
        </w:rPr>
        <w:t>research</w:t>
      </w:r>
      <w:r w:rsidRPr="00AF4ED3">
        <w:rPr>
          <w:rFonts w:ascii="Times New Roman" w:hAnsi="Times New Roman" w:cs="Times New Roman"/>
          <w:spacing w:val="-14"/>
          <w:sz w:val="24"/>
          <w:szCs w:val="24"/>
        </w:rPr>
        <w:t xml:space="preserve"> </w:t>
      </w:r>
      <w:r w:rsidRPr="00AF4ED3">
        <w:rPr>
          <w:rFonts w:ascii="Times New Roman" w:hAnsi="Times New Roman" w:cs="Times New Roman"/>
          <w:sz w:val="24"/>
          <w:szCs w:val="24"/>
        </w:rPr>
        <w:t>and</w:t>
      </w:r>
      <w:r w:rsidRPr="00AF4ED3">
        <w:rPr>
          <w:rFonts w:ascii="Times New Roman" w:hAnsi="Times New Roman" w:cs="Times New Roman"/>
          <w:spacing w:val="-14"/>
          <w:sz w:val="24"/>
          <w:szCs w:val="24"/>
        </w:rPr>
        <w:t xml:space="preserve"> </w:t>
      </w:r>
      <w:r w:rsidRPr="00AF4ED3">
        <w:rPr>
          <w:rFonts w:ascii="Times New Roman" w:hAnsi="Times New Roman" w:cs="Times New Roman"/>
          <w:sz w:val="24"/>
          <w:szCs w:val="24"/>
        </w:rPr>
        <w:t>discussion</w:t>
      </w:r>
      <w:r w:rsidRPr="00AF4ED3">
        <w:rPr>
          <w:rFonts w:ascii="Times New Roman" w:hAnsi="Times New Roman" w:cs="Times New Roman"/>
          <w:spacing w:val="-15"/>
          <w:sz w:val="24"/>
          <w:szCs w:val="24"/>
        </w:rPr>
        <w:t xml:space="preserve"> </w:t>
      </w:r>
      <w:r w:rsidRPr="00AF4ED3">
        <w:rPr>
          <w:rFonts w:ascii="Times New Roman" w:hAnsi="Times New Roman" w:cs="Times New Roman"/>
          <w:sz w:val="24"/>
          <w:szCs w:val="24"/>
        </w:rPr>
        <w:t>in</w:t>
      </w:r>
      <w:r w:rsidRPr="00AF4ED3">
        <w:rPr>
          <w:rFonts w:ascii="Times New Roman" w:hAnsi="Times New Roman" w:cs="Times New Roman"/>
          <w:spacing w:val="-14"/>
          <w:sz w:val="24"/>
          <w:szCs w:val="24"/>
        </w:rPr>
        <w:t xml:space="preserve"> </w:t>
      </w:r>
      <w:r w:rsidRPr="00AF4ED3">
        <w:rPr>
          <w:rFonts w:ascii="Times New Roman" w:hAnsi="Times New Roman" w:cs="Times New Roman"/>
          <w:sz w:val="24"/>
          <w:szCs w:val="24"/>
        </w:rPr>
        <w:t>the</w:t>
      </w:r>
      <w:r w:rsidRPr="00AF4ED3">
        <w:rPr>
          <w:rFonts w:ascii="Times New Roman" w:hAnsi="Times New Roman" w:cs="Times New Roman"/>
          <w:spacing w:val="-15"/>
          <w:sz w:val="24"/>
          <w:szCs w:val="24"/>
        </w:rPr>
        <w:t xml:space="preserve"> </w:t>
      </w:r>
      <w:r w:rsidRPr="00AF4ED3">
        <w:rPr>
          <w:rFonts w:ascii="Times New Roman" w:hAnsi="Times New Roman" w:cs="Times New Roman"/>
          <w:sz w:val="24"/>
          <w:szCs w:val="24"/>
        </w:rPr>
        <w:t>previous</w:t>
      </w:r>
      <w:r w:rsidRPr="00AF4ED3">
        <w:rPr>
          <w:rFonts w:ascii="Times New Roman" w:hAnsi="Times New Roman" w:cs="Times New Roman"/>
          <w:spacing w:val="-14"/>
          <w:sz w:val="24"/>
          <w:szCs w:val="24"/>
        </w:rPr>
        <w:t xml:space="preserve"> </w:t>
      </w:r>
      <w:r w:rsidRPr="00AF4ED3">
        <w:rPr>
          <w:rFonts w:ascii="Times New Roman" w:hAnsi="Times New Roman" w:cs="Times New Roman"/>
          <w:sz w:val="24"/>
          <w:szCs w:val="24"/>
        </w:rPr>
        <w:t>chapters,</w:t>
      </w:r>
      <w:r w:rsidRPr="00AF4ED3">
        <w:rPr>
          <w:rFonts w:ascii="Times New Roman" w:hAnsi="Times New Roman" w:cs="Times New Roman"/>
          <w:spacing w:val="-14"/>
          <w:sz w:val="24"/>
          <w:szCs w:val="24"/>
        </w:rPr>
        <w:t xml:space="preserve"> </w:t>
      </w:r>
      <w:r w:rsidRPr="00AF4ED3">
        <w:rPr>
          <w:rFonts w:ascii="Times New Roman" w:hAnsi="Times New Roman" w:cs="Times New Roman"/>
          <w:sz w:val="24"/>
          <w:szCs w:val="24"/>
        </w:rPr>
        <w:t>the following conclusions can be drawn</w:t>
      </w:r>
      <w:r w:rsidR="00A62D49" w:rsidRPr="00E46577">
        <w:rPr>
          <w:rFonts w:ascii="Times New Roman" w:hAnsi="Times New Roman" w:cs="Times New Roman"/>
          <w:sz w:val="24"/>
          <w:szCs w:val="24"/>
          <w:lang w:val="en-US"/>
        </w:rPr>
        <w:t>:</w:t>
      </w:r>
    </w:p>
    <w:p w14:paraId="5717BAEC" w14:textId="7E08D0AA" w:rsidR="00A62D49" w:rsidRPr="001D6D8C" w:rsidRDefault="001D6D8C" w:rsidP="007F2BCE">
      <w:pPr>
        <w:pStyle w:val="NormalWeb"/>
        <w:numPr>
          <w:ilvl w:val="2"/>
          <w:numId w:val="19"/>
        </w:numPr>
        <w:spacing w:line="360" w:lineRule="auto"/>
        <w:ind w:left="709"/>
        <w:jc w:val="both"/>
        <w:rPr>
          <w:b/>
          <w:bCs/>
        </w:rPr>
      </w:pPr>
      <w:r w:rsidRPr="001D6D8C">
        <w:rPr>
          <w:b/>
          <w:bCs/>
        </w:rPr>
        <w:t>The</w:t>
      </w:r>
      <w:r w:rsidRPr="001D6D8C">
        <w:rPr>
          <w:b/>
          <w:bCs/>
          <w:spacing w:val="-4"/>
        </w:rPr>
        <w:t xml:space="preserve"> </w:t>
      </w:r>
      <w:r w:rsidRPr="001D6D8C">
        <w:rPr>
          <w:b/>
          <w:bCs/>
        </w:rPr>
        <w:t>ESG</w:t>
      </w:r>
      <w:r w:rsidRPr="001D6D8C">
        <w:rPr>
          <w:b/>
          <w:bCs/>
          <w:spacing w:val="-4"/>
        </w:rPr>
        <w:t xml:space="preserve"> </w:t>
      </w:r>
      <w:r w:rsidRPr="001D6D8C">
        <w:rPr>
          <w:b/>
          <w:bCs/>
        </w:rPr>
        <w:t>Score</w:t>
      </w:r>
      <w:r w:rsidRPr="001D6D8C">
        <w:rPr>
          <w:b/>
          <w:bCs/>
          <w:spacing w:val="-4"/>
        </w:rPr>
        <w:t xml:space="preserve"> </w:t>
      </w:r>
      <w:r w:rsidRPr="001D6D8C">
        <w:rPr>
          <w:b/>
          <w:bCs/>
        </w:rPr>
        <w:t>variable</w:t>
      </w:r>
      <w:r w:rsidRPr="001D6D8C">
        <w:rPr>
          <w:b/>
          <w:bCs/>
          <w:spacing w:val="-4"/>
        </w:rPr>
        <w:t xml:space="preserve"> </w:t>
      </w:r>
      <w:r w:rsidRPr="001D6D8C">
        <w:rPr>
          <w:b/>
          <w:bCs/>
        </w:rPr>
        <w:t>(X1)</w:t>
      </w:r>
      <w:r w:rsidRPr="001D6D8C">
        <w:rPr>
          <w:b/>
          <w:bCs/>
          <w:spacing w:val="-4"/>
        </w:rPr>
        <w:t xml:space="preserve"> </w:t>
      </w:r>
      <w:r w:rsidRPr="001D6D8C">
        <w:rPr>
          <w:b/>
          <w:bCs/>
        </w:rPr>
        <w:t>has</w:t>
      </w:r>
      <w:r w:rsidRPr="001D6D8C">
        <w:rPr>
          <w:b/>
          <w:bCs/>
          <w:spacing w:val="-5"/>
        </w:rPr>
        <w:t xml:space="preserve"> </w:t>
      </w:r>
      <w:r w:rsidRPr="001D6D8C">
        <w:rPr>
          <w:b/>
          <w:bCs/>
        </w:rPr>
        <w:t>a</w:t>
      </w:r>
      <w:r w:rsidRPr="001D6D8C">
        <w:rPr>
          <w:b/>
          <w:bCs/>
          <w:spacing w:val="-4"/>
        </w:rPr>
        <w:t xml:space="preserve"> </w:t>
      </w:r>
      <w:r w:rsidRPr="001D6D8C">
        <w:rPr>
          <w:b/>
          <w:bCs/>
        </w:rPr>
        <w:t>positive</w:t>
      </w:r>
      <w:r w:rsidRPr="001D6D8C">
        <w:rPr>
          <w:b/>
          <w:bCs/>
          <w:spacing w:val="-4"/>
        </w:rPr>
        <w:t xml:space="preserve"> </w:t>
      </w:r>
      <w:r w:rsidRPr="001D6D8C">
        <w:rPr>
          <w:b/>
          <w:bCs/>
        </w:rPr>
        <w:t>and</w:t>
      </w:r>
      <w:r w:rsidRPr="001D6D8C">
        <w:rPr>
          <w:b/>
          <w:bCs/>
          <w:spacing w:val="-5"/>
        </w:rPr>
        <w:t xml:space="preserve"> </w:t>
      </w:r>
      <w:r w:rsidRPr="001D6D8C">
        <w:rPr>
          <w:b/>
          <w:bCs/>
        </w:rPr>
        <w:t>significant</w:t>
      </w:r>
      <w:r w:rsidRPr="001D6D8C">
        <w:rPr>
          <w:b/>
          <w:bCs/>
          <w:spacing w:val="-4"/>
        </w:rPr>
        <w:t xml:space="preserve"> </w:t>
      </w:r>
      <w:r w:rsidRPr="001D6D8C">
        <w:rPr>
          <w:b/>
          <w:bCs/>
        </w:rPr>
        <w:t>effect</w:t>
      </w:r>
      <w:r w:rsidRPr="001D6D8C">
        <w:rPr>
          <w:b/>
          <w:bCs/>
          <w:spacing w:val="-4"/>
        </w:rPr>
        <w:t xml:space="preserve"> </w:t>
      </w:r>
      <w:r w:rsidRPr="001D6D8C">
        <w:rPr>
          <w:b/>
          <w:bCs/>
        </w:rPr>
        <w:t>on company value (Y)</w:t>
      </w:r>
      <w:r w:rsidR="00A62D49" w:rsidRPr="001D6D8C">
        <w:rPr>
          <w:b/>
          <w:bCs/>
        </w:rPr>
        <w:t>.</w:t>
      </w:r>
    </w:p>
    <w:p w14:paraId="446ADD5B" w14:textId="31A0DB9F" w:rsidR="00A62D49" w:rsidRPr="00031EEC" w:rsidRDefault="001D6D8C" w:rsidP="00317BAC">
      <w:pPr>
        <w:spacing w:before="100" w:beforeAutospacing="1" w:after="100" w:afterAutospacing="1" w:line="480" w:lineRule="auto"/>
        <w:ind w:left="709"/>
        <w:jc w:val="both"/>
        <w:rPr>
          <w:rFonts w:ascii="Times New Roman" w:hAnsi="Times New Roman" w:cs="Times New Roman"/>
          <w:sz w:val="24"/>
          <w:szCs w:val="24"/>
          <w:lang w:eastAsia="en-ID"/>
        </w:rPr>
      </w:pPr>
      <w:r w:rsidRPr="00AF4ED3">
        <w:rPr>
          <w:rFonts w:ascii="Times New Roman" w:hAnsi="Times New Roman" w:cs="Times New Roman"/>
          <w:sz w:val="24"/>
          <w:szCs w:val="24"/>
        </w:rPr>
        <w:t xml:space="preserve">The results of this study indicate that the higher a company's ESG Score, the higher its value. This is in line with </w:t>
      </w:r>
      <w:proofErr w:type="spellStart"/>
      <w:r w:rsidRPr="00AF4ED3">
        <w:rPr>
          <w:rFonts w:ascii="Times New Roman" w:hAnsi="Times New Roman" w:cs="Times New Roman"/>
          <w:sz w:val="24"/>
          <w:szCs w:val="24"/>
        </w:rPr>
        <w:t>signaling</w:t>
      </w:r>
      <w:proofErr w:type="spellEnd"/>
      <w:r w:rsidRPr="00AF4ED3">
        <w:rPr>
          <w:rFonts w:ascii="Times New Roman" w:hAnsi="Times New Roman" w:cs="Times New Roman"/>
          <w:sz w:val="24"/>
          <w:szCs w:val="24"/>
        </w:rPr>
        <w:t xml:space="preserve"> theory, whereby good ESG disclosure sends a positive signal to investors regarding the company's sustainability, governance quality, and commitment to environmental and social aspects. Investors tend to respond positively to companies with strong ESG practices because they are considered to have lower risk and more stable long-term prospects. Therefore, an increase in ESG Score can boost investor confidence and lead to an increase in company value</w:t>
      </w:r>
      <w:r w:rsidR="00A62D49" w:rsidRPr="00031EEC">
        <w:rPr>
          <w:rFonts w:ascii="Times New Roman" w:hAnsi="Times New Roman" w:cs="Times New Roman"/>
          <w:sz w:val="24"/>
          <w:szCs w:val="24"/>
          <w:lang w:eastAsia="en-ID"/>
        </w:rPr>
        <w:t>.</w:t>
      </w:r>
    </w:p>
    <w:p w14:paraId="57CA997F" w14:textId="0863EF29" w:rsidR="0017030D" w:rsidRPr="00EE0062" w:rsidRDefault="0017030D" w:rsidP="0017030D">
      <w:pPr>
        <w:pStyle w:val="ListParagraph"/>
        <w:numPr>
          <w:ilvl w:val="2"/>
          <w:numId w:val="19"/>
        </w:numPr>
        <w:spacing w:before="100" w:beforeAutospacing="1" w:after="100" w:afterAutospacing="1" w:line="360" w:lineRule="auto"/>
        <w:ind w:left="709"/>
        <w:jc w:val="both"/>
        <w:rPr>
          <w:rFonts w:ascii="Times New Roman" w:hAnsi="Times New Roman" w:cs="Times New Roman"/>
          <w:b/>
          <w:bCs/>
          <w:sz w:val="24"/>
          <w:szCs w:val="24"/>
          <w:lang w:eastAsia="en-ID"/>
        </w:rPr>
      </w:pPr>
      <w:r w:rsidRPr="00AD59FF">
        <w:rPr>
          <w:rFonts w:ascii="Times New Roman" w:hAnsi="Times New Roman" w:cs="Times New Roman"/>
          <w:b/>
          <w:bCs/>
          <w:sz w:val="24"/>
          <w:szCs w:val="24"/>
        </w:rPr>
        <w:t>The</w:t>
      </w:r>
      <w:r w:rsidRPr="00AD59FF">
        <w:rPr>
          <w:rFonts w:ascii="Times New Roman" w:hAnsi="Times New Roman" w:cs="Times New Roman"/>
          <w:b/>
          <w:bCs/>
          <w:spacing w:val="-4"/>
          <w:sz w:val="24"/>
          <w:szCs w:val="24"/>
        </w:rPr>
        <w:t xml:space="preserve"> </w:t>
      </w:r>
      <w:r w:rsidRPr="00AD59FF">
        <w:rPr>
          <w:rFonts w:ascii="Times New Roman" w:hAnsi="Times New Roman" w:cs="Times New Roman"/>
          <w:b/>
          <w:bCs/>
          <w:sz w:val="24"/>
          <w:szCs w:val="24"/>
        </w:rPr>
        <w:t>Internal</w:t>
      </w:r>
      <w:r w:rsidRPr="00AD59FF">
        <w:rPr>
          <w:rFonts w:ascii="Times New Roman" w:hAnsi="Times New Roman" w:cs="Times New Roman"/>
          <w:b/>
          <w:bCs/>
          <w:spacing w:val="-4"/>
          <w:sz w:val="24"/>
          <w:szCs w:val="24"/>
        </w:rPr>
        <w:t xml:space="preserve"> </w:t>
      </w:r>
      <w:r w:rsidRPr="00AD59FF">
        <w:rPr>
          <w:rFonts w:ascii="Times New Roman" w:hAnsi="Times New Roman" w:cs="Times New Roman"/>
          <w:b/>
          <w:bCs/>
          <w:sz w:val="24"/>
          <w:szCs w:val="24"/>
        </w:rPr>
        <w:t>Audit</w:t>
      </w:r>
      <w:r w:rsidRPr="00AD59FF">
        <w:rPr>
          <w:rFonts w:ascii="Times New Roman" w:hAnsi="Times New Roman" w:cs="Times New Roman"/>
          <w:b/>
          <w:bCs/>
          <w:spacing w:val="-4"/>
          <w:sz w:val="24"/>
          <w:szCs w:val="24"/>
        </w:rPr>
        <w:t xml:space="preserve"> </w:t>
      </w:r>
      <w:r w:rsidRPr="00AD59FF">
        <w:rPr>
          <w:rFonts w:ascii="Times New Roman" w:hAnsi="Times New Roman" w:cs="Times New Roman"/>
          <w:b/>
          <w:bCs/>
          <w:sz w:val="24"/>
          <w:szCs w:val="24"/>
        </w:rPr>
        <w:t>variable</w:t>
      </w:r>
      <w:r w:rsidRPr="00AD59FF">
        <w:rPr>
          <w:rFonts w:ascii="Times New Roman" w:hAnsi="Times New Roman" w:cs="Times New Roman"/>
          <w:b/>
          <w:bCs/>
          <w:spacing w:val="-5"/>
          <w:sz w:val="24"/>
          <w:szCs w:val="24"/>
        </w:rPr>
        <w:t xml:space="preserve"> </w:t>
      </w:r>
      <w:r w:rsidRPr="00AD59FF">
        <w:rPr>
          <w:rFonts w:ascii="Times New Roman" w:hAnsi="Times New Roman" w:cs="Times New Roman"/>
          <w:b/>
          <w:bCs/>
          <w:sz w:val="24"/>
          <w:szCs w:val="24"/>
        </w:rPr>
        <w:t>(X2)</w:t>
      </w:r>
      <w:r w:rsidRPr="00AD59FF">
        <w:rPr>
          <w:rFonts w:ascii="Times New Roman" w:hAnsi="Times New Roman" w:cs="Times New Roman"/>
          <w:b/>
          <w:bCs/>
          <w:spacing w:val="-4"/>
          <w:sz w:val="24"/>
          <w:szCs w:val="24"/>
        </w:rPr>
        <w:t xml:space="preserve"> </w:t>
      </w:r>
      <w:r w:rsidRPr="00AD59FF">
        <w:rPr>
          <w:rFonts w:ascii="Times New Roman" w:hAnsi="Times New Roman" w:cs="Times New Roman"/>
          <w:b/>
          <w:bCs/>
          <w:sz w:val="24"/>
          <w:szCs w:val="24"/>
        </w:rPr>
        <w:t>has</w:t>
      </w:r>
      <w:r w:rsidRPr="00AD59FF">
        <w:rPr>
          <w:rFonts w:ascii="Times New Roman" w:hAnsi="Times New Roman" w:cs="Times New Roman"/>
          <w:b/>
          <w:bCs/>
          <w:spacing w:val="-5"/>
          <w:sz w:val="24"/>
          <w:szCs w:val="24"/>
        </w:rPr>
        <w:t xml:space="preserve"> </w:t>
      </w:r>
      <w:r w:rsidRPr="00AD59FF">
        <w:rPr>
          <w:rFonts w:ascii="Times New Roman" w:hAnsi="Times New Roman" w:cs="Times New Roman"/>
          <w:b/>
          <w:bCs/>
          <w:sz w:val="24"/>
          <w:szCs w:val="24"/>
        </w:rPr>
        <w:t>a</w:t>
      </w:r>
      <w:r w:rsidRPr="00AD59FF">
        <w:rPr>
          <w:rFonts w:ascii="Times New Roman" w:hAnsi="Times New Roman" w:cs="Times New Roman"/>
          <w:b/>
          <w:bCs/>
          <w:spacing w:val="-4"/>
          <w:sz w:val="24"/>
          <w:szCs w:val="24"/>
        </w:rPr>
        <w:t xml:space="preserve"> </w:t>
      </w:r>
      <w:r w:rsidRPr="00AD59FF">
        <w:rPr>
          <w:rFonts w:ascii="Times New Roman" w:hAnsi="Times New Roman" w:cs="Times New Roman"/>
          <w:b/>
          <w:bCs/>
          <w:sz w:val="24"/>
          <w:szCs w:val="24"/>
        </w:rPr>
        <w:t>positive</w:t>
      </w:r>
      <w:r w:rsidRPr="00AD59FF">
        <w:rPr>
          <w:rFonts w:ascii="Times New Roman" w:hAnsi="Times New Roman" w:cs="Times New Roman"/>
          <w:b/>
          <w:bCs/>
          <w:spacing w:val="-4"/>
          <w:sz w:val="24"/>
          <w:szCs w:val="24"/>
        </w:rPr>
        <w:t xml:space="preserve"> </w:t>
      </w:r>
      <w:r w:rsidRPr="00AD59FF">
        <w:rPr>
          <w:rFonts w:ascii="Times New Roman" w:hAnsi="Times New Roman" w:cs="Times New Roman"/>
          <w:b/>
          <w:bCs/>
          <w:sz w:val="24"/>
          <w:szCs w:val="24"/>
        </w:rPr>
        <w:t>and</w:t>
      </w:r>
      <w:r w:rsidRPr="00AD59FF">
        <w:rPr>
          <w:rFonts w:ascii="Times New Roman" w:hAnsi="Times New Roman" w:cs="Times New Roman"/>
          <w:b/>
          <w:bCs/>
          <w:spacing w:val="-5"/>
          <w:sz w:val="24"/>
          <w:szCs w:val="24"/>
        </w:rPr>
        <w:t xml:space="preserve"> </w:t>
      </w:r>
      <w:r w:rsidRPr="00AD59FF">
        <w:rPr>
          <w:rFonts w:ascii="Times New Roman" w:hAnsi="Times New Roman" w:cs="Times New Roman"/>
          <w:b/>
          <w:bCs/>
          <w:sz w:val="24"/>
          <w:szCs w:val="24"/>
        </w:rPr>
        <w:t>significant</w:t>
      </w:r>
      <w:r w:rsidRPr="00AD59FF">
        <w:rPr>
          <w:rFonts w:ascii="Times New Roman" w:hAnsi="Times New Roman" w:cs="Times New Roman"/>
          <w:b/>
          <w:bCs/>
          <w:spacing w:val="-4"/>
          <w:sz w:val="24"/>
          <w:szCs w:val="24"/>
        </w:rPr>
        <w:t xml:space="preserve"> </w:t>
      </w:r>
      <w:r w:rsidRPr="00AD59FF">
        <w:rPr>
          <w:rFonts w:ascii="Times New Roman" w:hAnsi="Times New Roman" w:cs="Times New Roman"/>
          <w:b/>
          <w:bCs/>
          <w:sz w:val="24"/>
          <w:szCs w:val="24"/>
        </w:rPr>
        <w:t>effect</w:t>
      </w:r>
      <w:r w:rsidRPr="00AD59FF">
        <w:rPr>
          <w:rFonts w:ascii="Times New Roman" w:hAnsi="Times New Roman" w:cs="Times New Roman"/>
          <w:b/>
          <w:bCs/>
          <w:spacing w:val="-4"/>
          <w:sz w:val="24"/>
          <w:szCs w:val="24"/>
        </w:rPr>
        <w:t xml:space="preserve"> </w:t>
      </w:r>
      <w:r w:rsidRPr="00AD59FF">
        <w:rPr>
          <w:rFonts w:ascii="Times New Roman" w:hAnsi="Times New Roman" w:cs="Times New Roman"/>
          <w:b/>
          <w:bCs/>
          <w:sz w:val="24"/>
          <w:szCs w:val="24"/>
        </w:rPr>
        <w:t>on company value (Y)</w:t>
      </w:r>
      <w:r w:rsidRPr="00EE0062">
        <w:rPr>
          <w:rFonts w:ascii="Times New Roman" w:hAnsi="Times New Roman" w:cs="Times New Roman"/>
          <w:b/>
          <w:bCs/>
          <w:sz w:val="24"/>
          <w:szCs w:val="24"/>
          <w:lang w:eastAsia="en-ID"/>
        </w:rPr>
        <w:t>.</w:t>
      </w:r>
    </w:p>
    <w:p w14:paraId="348E727B" w14:textId="4FA20A31" w:rsidR="0017030D" w:rsidRPr="0017030D" w:rsidRDefault="0017030D" w:rsidP="0017030D">
      <w:pPr>
        <w:spacing w:before="100" w:beforeAutospacing="1" w:after="100" w:afterAutospacing="1" w:line="480" w:lineRule="auto"/>
        <w:ind w:left="709"/>
        <w:jc w:val="both"/>
        <w:rPr>
          <w:rFonts w:ascii="Times New Roman" w:hAnsi="Times New Roman" w:cs="Times New Roman"/>
          <w:sz w:val="24"/>
          <w:szCs w:val="24"/>
          <w:lang w:eastAsia="en-ID"/>
        </w:rPr>
      </w:pPr>
      <w:r w:rsidRPr="00E46577">
        <w:rPr>
          <w:rFonts w:ascii="Times New Roman" w:hAnsi="Times New Roman" w:cs="Times New Roman"/>
          <w:sz w:val="24"/>
          <w:szCs w:val="24"/>
          <w:lang w:eastAsia="en-ID"/>
        </w:rPr>
        <w:tab/>
      </w:r>
      <w:r w:rsidRPr="00AF4ED3">
        <w:rPr>
          <w:rFonts w:ascii="Times New Roman" w:hAnsi="Times New Roman" w:cs="Times New Roman"/>
          <w:sz w:val="24"/>
          <w:szCs w:val="24"/>
        </w:rPr>
        <w:t xml:space="preserve">The results of the study show that the existence of a competent internal audit can increase company value. Internal audits provide oversight of internal control systems, detect irregularities, and ensure the reliability of financial information. Based on </w:t>
      </w:r>
      <w:proofErr w:type="spellStart"/>
      <w:r w:rsidRPr="00AF4ED3">
        <w:rPr>
          <w:rFonts w:ascii="Times New Roman" w:hAnsi="Times New Roman" w:cs="Times New Roman"/>
          <w:sz w:val="24"/>
          <w:szCs w:val="24"/>
        </w:rPr>
        <w:t>signaling</w:t>
      </w:r>
      <w:proofErr w:type="spellEnd"/>
      <w:r w:rsidRPr="00AF4ED3">
        <w:rPr>
          <w:rFonts w:ascii="Times New Roman" w:hAnsi="Times New Roman" w:cs="Times New Roman"/>
          <w:sz w:val="24"/>
          <w:szCs w:val="24"/>
        </w:rPr>
        <w:t xml:space="preserve"> theory, a good internal audit sends a positive signal to investors that the company has strong oversight </w:t>
      </w:r>
      <w:r w:rsidRPr="00AF4ED3">
        <w:rPr>
          <w:rFonts w:ascii="Times New Roman" w:hAnsi="Times New Roman" w:cs="Times New Roman"/>
          <w:sz w:val="24"/>
          <w:szCs w:val="24"/>
        </w:rPr>
        <w:lastRenderedPageBreak/>
        <w:t>mechanisms and lower operational risks. This positive signal increases investor confidence and strengthens perceptions of the company's stability and quality, thereby increasing the company's value</w:t>
      </w:r>
      <w:r w:rsidRPr="00EE0062">
        <w:rPr>
          <w:rFonts w:ascii="Times New Roman" w:hAnsi="Times New Roman" w:cs="Times New Roman"/>
          <w:sz w:val="24"/>
          <w:szCs w:val="24"/>
          <w:lang w:eastAsia="en-ID"/>
        </w:rPr>
        <w:t>.</w:t>
      </w:r>
    </w:p>
    <w:p w14:paraId="52BABBEE" w14:textId="3613E6EA" w:rsidR="00A62D49" w:rsidRPr="00EE0062" w:rsidRDefault="001D6D8C" w:rsidP="007F2BCE">
      <w:pPr>
        <w:pStyle w:val="ListParagraph"/>
        <w:numPr>
          <w:ilvl w:val="2"/>
          <w:numId w:val="19"/>
        </w:numPr>
        <w:spacing w:before="100" w:beforeAutospacing="1" w:after="100" w:afterAutospacing="1" w:line="360" w:lineRule="auto"/>
        <w:ind w:left="709"/>
        <w:jc w:val="both"/>
        <w:rPr>
          <w:rFonts w:ascii="Times New Roman" w:hAnsi="Times New Roman" w:cs="Times New Roman"/>
          <w:b/>
          <w:bCs/>
          <w:sz w:val="24"/>
          <w:szCs w:val="24"/>
          <w:lang w:eastAsia="en-ID"/>
        </w:rPr>
      </w:pPr>
      <w:r w:rsidRPr="00EE0062">
        <w:rPr>
          <w:rFonts w:ascii="Times New Roman" w:hAnsi="Times New Roman" w:cs="Times New Roman"/>
          <w:b/>
          <w:bCs/>
          <w:sz w:val="24"/>
          <w:szCs w:val="24"/>
        </w:rPr>
        <w:t>The</w:t>
      </w:r>
      <w:r w:rsidRPr="00EE0062">
        <w:rPr>
          <w:rFonts w:ascii="Times New Roman" w:hAnsi="Times New Roman" w:cs="Times New Roman"/>
          <w:b/>
          <w:bCs/>
          <w:spacing w:val="-4"/>
          <w:sz w:val="24"/>
          <w:szCs w:val="24"/>
        </w:rPr>
        <w:t xml:space="preserve"> </w:t>
      </w:r>
      <w:r w:rsidRPr="00EE0062">
        <w:rPr>
          <w:rFonts w:ascii="Times New Roman" w:hAnsi="Times New Roman" w:cs="Times New Roman"/>
          <w:b/>
          <w:bCs/>
          <w:sz w:val="24"/>
          <w:szCs w:val="24"/>
        </w:rPr>
        <w:t>Audit</w:t>
      </w:r>
      <w:r w:rsidRPr="00EE0062">
        <w:rPr>
          <w:rFonts w:ascii="Times New Roman" w:hAnsi="Times New Roman" w:cs="Times New Roman"/>
          <w:b/>
          <w:bCs/>
          <w:spacing w:val="-4"/>
          <w:sz w:val="24"/>
          <w:szCs w:val="24"/>
        </w:rPr>
        <w:t xml:space="preserve"> </w:t>
      </w:r>
      <w:r w:rsidRPr="00EE0062">
        <w:rPr>
          <w:rFonts w:ascii="Times New Roman" w:hAnsi="Times New Roman" w:cs="Times New Roman"/>
          <w:b/>
          <w:bCs/>
          <w:sz w:val="24"/>
          <w:szCs w:val="24"/>
        </w:rPr>
        <w:t>Committee</w:t>
      </w:r>
      <w:r w:rsidRPr="00EE0062">
        <w:rPr>
          <w:rFonts w:ascii="Times New Roman" w:hAnsi="Times New Roman" w:cs="Times New Roman"/>
          <w:b/>
          <w:bCs/>
          <w:spacing w:val="-4"/>
          <w:sz w:val="24"/>
          <w:szCs w:val="24"/>
        </w:rPr>
        <w:t xml:space="preserve"> </w:t>
      </w:r>
      <w:r w:rsidRPr="00EE0062">
        <w:rPr>
          <w:rFonts w:ascii="Times New Roman" w:hAnsi="Times New Roman" w:cs="Times New Roman"/>
          <w:b/>
          <w:bCs/>
          <w:sz w:val="24"/>
          <w:szCs w:val="24"/>
        </w:rPr>
        <w:t>variable</w:t>
      </w:r>
      <w:r w:rsidRPr="00EE0062">
        <w:rPr>
          <w:rFonts w:ascii="Times New Roman" w:hAnsi="Times New Roman" w:cs="Times New Roman"/>
          <w:b/>
          <w:bCs/>
          <w:spacing w:val="-4"/>
          <w:sz w:val="24"/>
          <w:szCs w:val="24"/>
        </w:rPr>
        <w:t xml:space="preserve"> </w:t>
      </w:r>
      <w:r w:rsidRPr="00EE0062">
        <w:rPr>
          <w:rFonts w:ascii="Times New Roman" w:hAnsi="Times New Roman" w:cs="Times New Roman"/>
          <w:b/>
          <w:bCs/>
          <w:sz w:val="24"/>
          <w:szCs w:val="24"/>
        </w:rPr>
        <w:t>(X</w:t>
      </w:r>
      <w:r w:rsidR="00EE0062" w:rsidRPr="00EE0062">
        <w:rPr>
          <w:rFonts w:ascii="Times New Roman" w:hAnsi="Times New Roman" w:cs="Times New Roman"/>
          <w:b/>
          <w:bCs/>
          <w:sz w:val="24"/>
          <w:szCs w:val="24"/>
        </w:rPr>
        <w:t>3</w:t>
      </w:r>
      <w:r w:rsidRPr="00EE0062">
        <w:rPr>
          <w:rFonts w:ascii="Times New Roman" w:hAnsi="Times New Roman" w:cs="Times New Roman"/>
          <w:b/>
          <w:bCs/>
          <w:sz w:val="24"/>
          <w:szCs w:val="24"/>
        </w:rPr>
        <w:t>)</w:t>
      </w:r>
      <w:r w:rsidRPr="00EE0062">
        <w:rPr>
          <w:rFonts w:ascii="Times New Roman" w:hAnsi="Times New Roman" w:cs="Times New Roman"/>
          <w:b/>
          <w:bCs/>
          <w:spacing w:val="-4"/>
          <w:sz w:val="24"/>
          <w:szCs w:val="24"/>
        </w:rPr>
        <w:t xml:space="preserve"> </w:t>
      </w:r>
      <w:r w:rsidRPr="00EE0062">
        <w:rPr>
          <w:rFonts w:ascii="Times New Roman" w:hAnsi="Times New Roman" w:cs="Times New Roman"/>
          <w:b/>
          <w:bCs/>
          <w:sz w:val="24"/>
          <w:szCs w:val="24"/>
        </w:rPr>
        <w:t>has</w:t>
      </w:r>
      <w:r w:rsidRPr="00EE0062">
        <w:rPr>
          <w:rFonts w:ascii="Times New Roman" w:hAnsi="Times New Roman" w:cs="Times New Roman"/>
          <w:b/>
          <w:bCs/>
          <w:spacing w:val="-4"/>
          <w:sz w:val="24"/>
          <w:szCs w:val="24"/>
        </w:rPr>
        <w:t xml:space="preserve"> </w:t>
      </w:r>
      <w:r w:rsidRPr="00EE0062">
        <w:rPr>
          <w:rFonts w:ascii="Times New Roman" w:hAnsi="Times New Roman" w:cs="Times New Roman"/>
          <w:b/>
          <w:bCs/>
          <w:sz w:val="24"/>
          <w:szCs w:val="24"/>
        </w:rPr>
        <w:t>a</w:t>
      </w:r>
      <w:r w:rsidRPr="00EE0062">
        <w:rPr>
          <w:rFonts w:ascii="Times New Roman" w:hAnsi="Times New Roman" w:cs="Times New Roman"/>
          <w:b/>
          <w:bCs/>
          <w:spacing w:val="-4"/>
          <w:sz w:val="24"/>
          <w:szCs w:val="24"/>
        </w:rPr>
        <w:t xml:space="preserve"> </w:t>
      </w:r>
      <w:r w:rsidRPr="00EE0062">
        <w:rPr>
          <w:rFonts w:ascii="Times New Roman" w:hAnsi="Times New Roman" w:cs="Times New Roman"/>
          <w:b/>
          <w:bCs/>
          <w:sz w:val="24"/>
          <w:szCs w:val="24"/>
        </w:rPr>
        <w:t>negative</w:t>
      </w:r>
      <w:r w:rsidRPr="00EE0062">
        <w:rPr>
          <w:rFonts w:ascii="Times New Roman" w:hAnsi="Times New Roman" w:cs="Times New Roman"/>
          <w:b/>
          <w:bCs/>
          <w:spacing w:val="-4"/>
          <w:sz w:val="24"/>
          <w:szCs w:val="24"/>
        </w:rPr>
        <w:t xml:space="preserve"> </w:t>
      </w:r>
      <w:r w:rsidRPr="00EE0062">
        <w:rPr>
          <w:rFonts w:ascii="Times New Roman" w:hAnsi="Times New Roman" w:cs="Times New Roman"/>
          <w:b/>
          <w:bCs/>
          <w:sz w:val="24"/>
          <w:szCs w:val="24"/>
        </w:rPr>
        <w:t>and</w:t>
      </w:r>
      <w:r w:rsidRPr="00EE0062">
        <w:rPr>
          <w:rFonts w:ascii="Times New Roman" w:hAnsi="Times New Roman" w:cs="Times New Roman"/>
          <w:b/>
          <w:bCs/>
          <w:spacing w:val="-4"/>
          <w:sz w:val="24"/>
          <w:szCs w:val="24"/>
        </w:rPr>
        <w:t xml:space="preserve"> </w:t>
      </w:r>
      <w:r w:rsidRPr="00EE0062">
        <w:rPr>
          <w:rFonts w:ascii="Times New Roman" w:hAnsi="Times New Roman" w:cs="Times New Roman"/>
          <w:b/>
          <w:bCs/>
          <w:sz w:val="24"/>
          <w:szCs w:val="24"/>
        </w:rPr>
        <w:t>significant</w:t>
      </w:r>
      <w:r w:rsidRPr="00EE0062">
        <w:rPr>
          <w:rFonts w:ascii="Times New Roman" w:hAnsi="Times New Roman" w:cs="Times New Roman"/>
          <w:b/>
          <w:bCs/>
          <w:spacing w:val="-4"/>
          <w:sz w:val="24"/>
          <w:szCs w:val="24"/>
        </w:rPr>
        <w:t xml:space="preserve"> </w:t>
      </w:r>
      <w:r w:rsidRPr="00EE0062">
        <w:rPr>
          <w:rFonts w:ascii="Times New Roman" w:hAnsi="Times New Roman" w:cs="Times New Roman"/>
          <w:b/>
          <w:bCs/>
          <w:sz w:val="24"/>
          <w:szCs w:val="24"/>
        </w:rPr>
        <w:t>effect on company value (Y)</w:t>
      </w:r>
      <w:r w:rsidR="00A62D49" w:rsidRPr="00EE0062">
        <w:rPr>
          <w:rFonts w:ascii="Times New Roman" w:hAnsi="Times New Roman" w:cs="Times New Roman"/>
          <w:b/>
          <w:bCs/>
          <w:sz w:val="24"/>
          <w:szCs w:val="24"/>
          <w:lang w:eastAsia="en-ID"/>
        </w:rPr>
        <w:t>.</w:t>
      </w:r>
    </w:p>
    <w:p w14:paraId="0899B901" w14:textId="1D9B6DE3" w:rsidR="00A62D49" w:rsidRPr="00031EEC" w:rsidRDefault="00A62D49" w:rsidP="00317BAC">
      <w:pPr>
        <w:spacing w:before="100" w:beforeAutospacing="1" w:after="100" w:afterAutospacing="1" w:line="480" w:lineRule="auto"/>
        <w:ind w:left="709"/>
        <w:jc w:val="both"/>
        <w:rPr>
          <w:rFonts w:ascii="Times New Roman" w:hAnsi="Times New Roman" w:cs="Times New Roman"/>
          <w:sz w:val="24"/>
          <w:szCs w:val="24"/>
          <w:lang w:eastAsia="en-ID"/>
        </w:rPr>
      </w:pPr>
      <w:r w:rsidRPr="00E46577">
        <w:rPr>
          <w:rFonts w:ascii="Times New Roman" w:hAnsi="Times New Roman" w:cs="Times New Roman"/>
          <w:sz w:val="24"/>
          <w:szCs w:val="24"/>
          <w:lang w:eastAsia="en-ID"/>
        </w:rPr>
        <w:tab/>
      </w:r>
      <w:r w:rsidR="00EE0062" w:rsidRPr="00EE0062">
        <w:rPr>
          <w:rFonts w:ascii="Times New Roman" w:hAnsi="Times New Roman" w:cs="Times New Roman"/>
          <w:sz w:val="24"/>
          <w:szCs w:val="24"/>
          <w:lang w:eastAsia="en-ID"/>
        </w:rPr>
        <w:t xml:space="preserve">This finding shows that the existence or higher activity of the audit committee actually reduces company value. In the context of </w:t>
      </w:r>
      <w:proofErr w:type="spellStart"/>
      <w:r w:rsidR="00EE0062" w:rsidRPr="00EE0062">
        <w:rPr>
          <w:rFonts w:ascii="Times New Roman" w:hAnsi="Times New Roman" w:cs="Times New Roman"/>
          <w:sz w:val="24"/>
          <w:szCs w:val="24"/>
          <w:lang w:eastAsia="en-ID"/>
        </w:rPr>
        <w:t>signaling</w:t>
      </w:r>
      <w:proofErr w:type="spellEnd"/>
      <w:r w:rsidR="00EE0062" w:rsidRPr="00EE0062">
        <w:rPr>
          <w:rFonts w:ascii="Times New Roman" w:hAnsi="Times New Roman" w:cs="Times New Roman"/>
          <w:sz w:val="24"/>
          <w:szCs w:val="24"/>
          <w:lang w:eastAsia="en-ID"/>
        </w:rPr>
        <w:t xml:space="preserve"> theory, this condition can be interpreted as a negative signal from the company. A more active audit committee may arise in response to the existence of governance problems or increased internal risks. Investors may interpret high audit committee activity as a sign that the company is facing unstable conditions, thereby reducing their positive perception of the company. This makes the second hypothesis, which states that the audit committee has a positive effect on company value, unacceptable in this study.</w:t>
      </w:r>
    </w:p>
    <w:p w14:paraId="102F8C81" w14:textId="65F3A1F7" w:rsidR="00A62D49" w:rsidRPr="00E46577" w:rsidRDefault="00C3660C" w:rsidP="00A62D49">
      <w:pPr>
        <w:pStyle w:val="Heading2"/>
        <w:numPr>
          <w:ilvl w:val="1"/>
          <w:numId w:val="19"/>
        </w:numPr>
        <w:tabs>
          <w:tab w:val="left" w:pos="1028"/>
        </w:tabs>
        <w:ind w:left="426" w:hanging="360"/>
      </w:pPr>
      <w:bookmarkStart w:id="103" w:name="_Toc228214958"/>
      <w:r w:rsidRPr="00AF4ED3">
        <w:rPr>
          <w:spacing w:val="-2"/>
        </w:rPr>
        <w:t>Recommendations</w:t>
      </w:r>
      <w:bookmarkEnd w:id="103"/>
    </w:p>
    <w:p w14:paraId="0B2DE6F7" w14:textId="625CB242" w:rsidR="00A62D49" w:rsidRPr="007F2BCE" w:rsidRDefault="00C3660C" w:rsidP="00317BAC">
      <w:pPr>
        <w:spacing w:line="480" w:lineRule="auto"/>
        <w:ind w:firstLine="567"/>
        <w:jc w:val="both"/>
        <w:rPr>
          <w:rFonts w:ascii="Times New Roman" w:hAnsi="Times New Roman" w:cs="Times New Roman"/>
          <w:sz w:val="24"/>
          <w:szCs w:val="24"/>
        </w:rPr>
      </w:pPr>
      <w:r w:rsidRPr="00AF4ED3">
        <w:rPr>
          <w:rFonts w:ascii="Times New Roman" w:hAnsi="Times New Roman" w:cs="Times New Roman"/>
          <w:sz w:val="24"/>
          <w:szCs w:val="24"/>
        </w:rPr>
        <w:t>Based</w:t>
      </w:r>
      <w:r w:rsidRPr="00AF4ED3">
        <w:rPr>
          <w:rFonts w:ascii="Times New Roman" w:hAnsi="Times New Roman" w:cs="Times New Roman"/>
          <w:spacing w:val="40"/>
          <w:sz w:val="24"/>
          <w:szCs w:val="24"/>
        </w:rPr>
        <w:t xml:space="preserve"> </w:t>
      </w:r>
      <w:r w:rsidRPr="00AF4ED3">
        <w:rPr>
          <w:rFonts w:ascii="Times New Roman" w:hAnsi="Times New Roman" w:cs="Times New Roman"/>
          <w:sz w:val="24"/>
          <w:szCs w:val="24"/>
        </w:rPr>
        <w:t>on</w:t>
      </w:r>
      <w:r w:rsidRPr="00AF4ED3">
        <w:rPr>
          <w:rFonts w:ascii="Times New Roman" w:hAnsi="Times New Roman" w:cs="Times New Roman"/>
          <w:spacing w:val="40"/>
          <w:sz w:val="24"/>
          <w:szCs w:val="24"/>
        </w:rPr>
        <w:t xml:space="preserve"> </w:t>
      </w:r>
      <w:r w:rsidRPr="00AF4ED3">
        <w:rPr>
          <w:rFonts w:ascii="Times New Roman" w:hAnsi="Times New Roman" w:cs="Times New Roman"/>
          <w:sz w:val="24"/>
          <w:szCs w:val="24"/>
        </w:rPr>
        <w:t>the</w:t>
      </w:r>
      <w:r w:rsidRPr="00AF4ED3">
        <w:rPr>
          <w:rFonts w:ascii="Times New Roman" w:hAnsi="Times New Roman" w:cs="Times New Roman"/>
          <w:spacing w:val="40"/>
          <w:sz w:val="24"/>
          <w:szCs w:val="24"/>
        </w:rPr>
        <w:t xml:space="preserve"> </w:t>
      </w:r>
      <w:r w:rsidRPr="00AF4ED3">
        <w:rPr>
          <w:rFonts w:ascii="Times New Roman" w:hAnsi="Times New Roman" w:cs="Times New Roman"/>
          <w:sz w:val="24"/>
          <w:szCs w:val="24"/>
        </w:rPr>
        <w:t>research</w:t>
      </w:r>
      <w:r w:rsidRPr="00AF4ED3">
        <w:rPr>
          <w:rFonts w:ascii="Times New Roman" w:hAnsi="Times New Roman" w:cs="Times New Roman"/>
          <w:spacing w:val="40"/>
          <w:sz w:val="24"/>
          <w:szCs w:val="24"/>
        </w:rPr>
        <w:t xml:space="preserve"> </w:t>
      </w:r>
      <w:r w:rsidRPr="00AF4ED3">
        <w:rPr>
          <w:rFonts w:ascii="Times New Roman" w:hAnsi="Times New Roman" w:cs="Times New Roman"/>
          <w:sz w:val="24"/>
          <w:szCs w:val="24"/>
        </w:rPr>
        <w:t>results,</w:t>
      </w:r>
      <w:r w:rsidRPr="00AF4ED3">
        <w:rPr>
          <w:rFonts w:ascii="Times New Roman" w:hAnsi="Times New Roman" w:cs="Times New Roman"/>
          <w:spacing w:val="40"/>
          <w:sz w:val="24"/>
          <w:szCs w:val="24"/>
        </w:rPr>
        <w:t xml:space="preserve"> </w:t>
      </w:r>
      <w:r w:rsidRPr="00AF4ED3">
        <w:rPr>
          <w:rFonts w:ascii="Times New Roman" w:hAnsi="Times New Roman" w:cs="Times New Roman"/>
          <w:sz w:val="24"/>
          <w:szCs w:val="24"/>
        </w:rPr>
        <w:t>discussion,</w:t>
      </w:r>
      <w:r w:rsidRPr="00AF4ED3">
        <w:rPr>
          <w:rFonts w:ascii="Times New Roman" w:hAnsi="Times New Roman" w:cs="Times New Roman"/>
          <w:spacing w:val="40"/>
          <w:sz w:val="24"/>
          <w:szCs w:val="24"/>
        </w:rPr>
        <w:t xml:space="preserve"> </w:t>
      </w:r>
      <w:r w:rsidRPr="00AF4ED3">
        <w:rPr>
          <w:rFonts w:ascii="Times New Roman" w:hAnsi="Times New Roman" w:cs="Times New Roman"/>
          <w:sz w:val="24"/>
          <w:szCs w:val="24"/>
        </w:rPr>
        <w:t>and</w:t>
      </w:r>
      <w:r w:rsidRPr="00AF4ED3">
        <w:rPr>
          <w:rFonts w:ascii="Times New Roman" w:hAnsi="Times New Roman" w:cs="Times New Roman"/>
          <w:spacing w:val="40"/>
          <w:sz w:val="24"/>
          <w:szCs w:val="24"/>
        </w:rPr>
        <w:t xml:space="preserve"> </w:t>
      </w:r>
      <w:r w:rsidRPr="00AF4ED3">
        <w:rPr>
          <w:rFonts w:ascii="Times New Roman" w:hAnsi="Times New Roman" w:cs="Times New Roman"/>
          <w:sz w:val="24"/>
          <w:szCs w:val="24"/>
        </w:rPr>
        <w:t>conclusions</w:t>
      </w:r>
      <w:r w:rsidRPr="00AF4ED3">
        <w:rPr>
          <w:rFonts w:ascii="Times New Roman" w:hAnsi="Times New Roman" w:cs="Times New Roman"/>
          <w:spacing w:val="40"/>
          <w:sz w:val="24"/>
          <w:szCs w:val="24"/>
        </w:rPr>
        <w:t xml:space="preserve"> </w:t>
      </w:r>
      <w:r w:rsidRPr="00AF4ED3">
        <w:rPr>
          <w:rFonts w:ascii="Times New Roman" w:hAnsi="Times New Roman" w:cs="Times New Roman"/>
          <w:sz w:val="24"/>
          <w:szCs w:val="24"/>
        </w:rPr>
        <w:t>explained</w:t>
      </w:r>
      <w:r w:rsidRPr="00AF4ED3">
        <w:rPr>
          <w:rFonts w:ascii="Times New Roman" w:hAnsi="Times New Roman" w:cs="Times New Roman"/>
          <w:spacing w:val="40"/>
          <w:sz w:val="24"/>
          <w:szCs w:val="24"/>
        </w:rPr>
        <w:t xml:space="preserve"> </w:t>
      </w:r>
      <w:r w:rsidRPr="00AF4ED3">
        <w:rPr>
          <w:rFonts w:ascii="Times New Roman" w:hAnsi="Times New Roman" w:cs="Times New Roman"/>
          <w:sz w:val="24"/>
          <w:szCs w:val="24"/>
        </w:rPr>
        <w:t>in</w:t>
      </w:r>
      <w:r w:rsidRPr="00AF4ED3">
        <w:rPr>
          <w:rFonts w:ascii="Times New Roman" w:hAnsi="Times New Roman" w:cs="Times New Roman"/>
          <w:spacing w:val="40"/>
          <w:sz w:val="24"/>
          <w:szCs w:val="24"/>
        </w:rPr>
        <w:t xml:space="preserve"> </w:t>
      </w:r>
      <w:r w:rsidRPr="00AF4ED3">
        <w:rPr>
          <w:rFonts w:ascii="Times New Roman" w:hAnsi="Times New Roman" w:cs="Times New Roman"/>
          <w:sz w:val="24"/>
          <w:szCs w:val="24"/>
        </w:rPr>
        <w:t>the previous section, the following recommendations can be made</w:t>
      </w:r>
      <w:r w:rsidR="00A62D49" w:rsidRPr="007F2BCE">
        <w:rPr>
          <w:rFonts w:ascii="Times New Roman" w:hAnsi="Times New Roman" w:cs="Times New Roman"/>
          <w:sz w:val="24"/>
          <w:szCs w:val="24"/>
        </w:rPr>
        <w:t>:</w:t>
      </w:r>
    </w:p>
    <w:p w14:paraId="7B024ABF" w14:textId="4EAFD547" w:rsidR="00A62D49" w:rsidRDefault="00C3660C" w:rsidP="00317BAC">
      <w:pPr>
        <w:pStyle w:val="ListParagraph"/>
        <w:numPr>
          <w:ilvl w:val="0"/>
          <w:numId w:val="25"/>
        </w:numPr>
        <w:spacing w:before="100" w:beforeAutospacing="1" w:after="100" w:afterAutospacing="1" w:line="480" w:lineRule="auto"/>
        <w:ind w:left="851"/>
        <w:jc w:val="both"/>
        <w:rPr>
          <w:rFonts w:ascii="Times New Roman" w:hAnsi="Times New Roman" w:cs="Times New Roman"/>
          <w:sz w:val="24"/>
          <w:szCs w:val="24"/>
          <w:lang w:eastAsia="en-ID"/>
        </w:rPr>
      </w:pPr>
      <w:r w:rsidRPr="00C3660C">
        <w:rPr>
          <w:rFonts w:ascii="Times New Roman" w:hAnsi="Times New Roman" w:cs="Times New Roman"/>
          <w:sz w:val="24"/>
          <w:szCs w:val="24"/>
          <w:lang w:eastAsia="en-ID"/>
        </w:rPr>
        <w:t xml:space="preserve">For companies, it is recommended to continue improving the quality of ESG implementation as part of their sustainability strategy, as good disclosure has been proven to increase investor confidence and strengthen </w:t>
      </w:r>
      <w:r w:rsidRPr="00C3660C">
        <w:rPr>
          <w:rFonts w:ascii="Times New Roman" w:hAnsi="Times New Roman" w:cs="Times New Roman"/>
          <w:sz w:val="24"/>
          <w:szCs w:val="24"/>
          <w:lang w:eastAsia="en-ID"/>
        </w:rPr>
        <w:lastRenderedPageBreak/>
        <w:t xml:space="preserve">the company's image. In addition, companies need to strengthen their internal audit function by ensuring the competence and effectiveness of internal auditors, so that the quality of supervision and reliability of company information can be maintained. On the other hand, companies need to </w:t>
      </w:r>
      <w:proofErr w:type="spellStart"/>
      <w:r w:rsidRPr="00C3660C">
        <w:rPr>
          <w:rFonts w:ascii="Times New Roman" w:hAnsi="Times New Roman" w:cs="Times New Roman"/>
          <w:sz w:val="24"/>
          <w:szCs w:val="24"/>
          <w:lang w:eastAsia="en-ID"/>
        </w:rPr>
        <w:t>reevaluate</w:t>
      </w:r>
      <w:proofErr w:type="spellEnd"/>
      <w:r w:rsidRPr="00C3660C">
        <w:rPr>
          <w:rFonts w:ascii="Times New Roman" w:hAnsi="Times New Roman" w:cs="Times New Roman"/>
          <w:sz w:val="24"/>
          <w:szCs w:val="24"/>
          <w:lang w:eastAsia="en-ID"/>
        </w:rPr>
        <w:t xml:space="preserve"> the effectiveness of audit committees so that their activities do not give rise to negative interpretations from the market, for example by ensuring that the frequency of meetings, membership, and implementation of audit committee tasks are in line with the company's needs and applicable governance standards</w:t>
      </w:r>
      <w:r w:rsidR="00A62D49" w:rsidRPr="007F2BCE">
        <w:rPr>
          <w:rFonts w:ascii="Times New Roman" w:hAnsi="Times New Roman" w:cs="Times New Roman"/>
          <w:sz w:val="24"/>
          <w:szCs w:val="24"/>
          <w:lang w:eastAsia="en-ID"/>
        </w:rPr>
        <w:t>.</w:t>
      </w:r>
    </w:p>
    <w:p w14:paraId="15CD6442" w14:textId="77777777" w:rsidR="007F2BCE" w:rsidRPr="007F2BCE" w:rsidRDefault="007F2BCE" w:rsidP="007F2BCE">
      <w:pPr>
        <w:pStyle w:val="ListParagraph"/>
        <w:spacing w:before="100" w:beforeAutospacing="1" w:after="100" w:afterAutospacing="1" w:line="360" w:lineRule="auto"/>
        <w:ind w:left="851"/>
        <w:jc w:val="both"/>
        <w:rPr>
          <w:rFonts w:ascii="Times New Roman" w:hAnsi="Times New Roman" w:cs="Times New Roman"/>
          <w:sz w:val="24"/>
          <w:szCs w:val="24"/>
          <w:lang w:eastAsia="en-ID"/>
        </w:rPr>
      </w:pPr>
    </w:p>
    <w:p w14:paraId="56AB04C9" w14:textId="76580BB6" w:rsidR="007F2BCE" w:rsidRDefault="00C3660C" w:rsidP="00317BAC">
      <w:pPr>
        <w:pStyle w:val="ListParagraph"/>
        <w:numPr>
          <w:ilvl w:val="0"/>
          <w:numId w:val="25"/>
        </w:numPr>
        <w:spacing w:before="100" w:beforeAutospacing="1" w:after="100" w:afterAutospacing="1" w:line="480" w:lineRule="auto"/>
        <w:ind w:left="851"/>
        <w:jc w:val="both"/>
        <w:rPr>
          <w:rFonts w:ascii="Times New Roman" w:hAnsi="Times New Roman" w:cs="Times New Roman"/>
          <w:sz w:val="24"/>
          <w:szCs w:val="24"/>
          <w:lang w:eastAsia="en-ID"/>
        </w:rPr>
      </w:pPr>
      <w:r w:rsidRPr="00AF4ED3">
        <w:rPr>
          <w:rFonts w:ascii="Times New Roman" w:hAnsi="Times New Roman" w:cs="Times New Roman"/>
          <w:sz w:val="24"/>
          <w:szCs w:val="24"/>
        </w:rPr>
        <w:t>For investors, the results of this study can be taken into consideration in the investment decision-making process. Investors need to pay attention to ESG scores and internal audit quality as important indicators that show the sustainability</w:t>
      </w:r>
      <w:r w:rsidRPr="00AF4ED3">
        <w:rPr>
          <w:rFonts w:ascii="Times New Roman" w:hAnsi="Times New Roman" w:cs="Times New Roman"/>
          <w:spacing w:val="-4"/>
          <w:sz w:val="24"/>
          <w:szCs w:val="24"/>
        </w:rPr>
        <w:t xml:space="preserve"> </w:t>
      </w:r>
      <w:r w:rsidRPr="00AF4ED3">
        <w:rPr>
          <w:rFonts w:ascii="Times New Roman" w:hAnsi="Times New Roman" w:cs="Times New Roman"/>
          <w:sz w:val="24"/>
          <w:szCs w:val="24"/>
        </w:rPr>
        <w:t>and</w:t>
      </w:r>
      <w:r w:rsidRPr="00AF4ED3">
        <w:rPr>
          <w:rFonts w:ascii="Times New Roman" w:hAnsi="Times New Roman" w:cs="Times New Roman"/>
          <w:spacing w:val="-4"/>
          <w:sz w:val="24"/>
          <w:szCs w:val="24"/>
        </w:rPr>
        <w:t xml:space="preserve"> </w:t>
      </w:r>
      <w:r w:rsidRPr="00AF4ED3">
        <w:rPr>
          <w:rFonts w:ascii="Times New Roman" w:hAnsi="Times New Roman" w:cs="Times New Roman"/>
          <w:sz w:val="24"/>
          <w:szCs w:val="24"/>
        </w:rPr>
        <w:t>effectiveness</w:t>
      </w:r>
      <w:r w:rsidRPr="00AF4ED3">
        <w:rPr>
          <w:rFonts w:ascii="Times New Roman" w:hAnsi="Times New Roman" w:cs="Times New Roman"/>
          <w:spacing w:val="-4"/>
          <w:sz w:val="24"/>
          <w:szCs w:val="24"/>
        </w:rPr>
        <w:t xml:space="preserve"> </w:t>
      </w:r>
      <w:r w:rsidRPr="00AF4ED3">
        <w:rPr>
          <w:rFonts w:ascii="Times New Roman" w:hAnsi="Times New Roman" w:cs="Times New Roman"/>
          <w:sz w:val="24"/>
          <w:szCs w:val="24"/>
        </w:rPr>
        <w:t>of</w:t>
      </w:r>
      <w:r w:rsidRPr="00AF4ED3">
        <w:rPr>
          <w:rFonts w:ascii="Times New Roman" w:hAnsi="Times New Roman" w:cs="Times New Roman"/>
          <w:spacing w:val="-4"/>
          <w:sz w:val="24"/>
          <w:szCs w:val="24"/>
        </w:rPr>
        <w:t xml:space="preserve"> </w:t>
      </w:r>
      <w:r w:rsidRPr="00AF4ED3">
        <w:rPr>
          <w:rFonts w:ascii="Times New Roman" w:hAnsi="Times New Roman" w:cs="Times New Roman"/>
          <w:sz w:val="24"/>
          <w:szCs w:val="24"/>
        </w:rPr>
        <w:t>a</w:t>
      </w:r>
      <w:r w:rsidRPr="00AF4ED3">
        <w:rPr>
          <w:rFonts w:ascii="Times New Roman" w:hAnsi="Times New Roman" w:cs="Times New Roman"/>
          <w:spacing w:val="-4"/>
          <w:sz w:val="24"/>
          <w:szCs w:val="24"/>
        </w:rPr>
        <w:t xml:space="preserve"> </w:t>
      </w:r>
      <w:r w:rsidRPr="00AF4ED3">
        <w:rPr>
          <w:rFonts w:ascii="Times New Roman" w:hAnsi="Times New Roman" w:cs="Times New Roman"/>
          <w:sz w:val="24"/>
          <w:szCs w:val="24"/>
        </w:rPr>
        <w:t>company's</w:t>
      </w:r>
      <w:r w:rsidRPr="00AF4ED3">
        <w:rPr>
          <w:rFonts w:ascii="Times New Roman" w:hAnsi="Times New Roman" w:cs="Times New Roman"/>
          <w:spacing w:val="-4"/>
          <w:sz w:val="24"/>
          <w:szCs w:val="24"/>
        </w:rPr>
        <w:t xml:space="preserve"> </w:t>
      </w:r>
      <w:r w:rsidRPr="00AF4ED3">
        <w:rPr>
          <w:rFonts w:ascii="Times New Roman" w:hAnsi="Times New Roman" w:cs="Times New Roman"/>
          <w:sz w:val="24"/>
          <w:szCs w:val="24"/>
        </w:rPr>
        <w:t>internal</w:t>
      </w:r>
      <w:r w:rsidRPr="00AF4ED3">
        <w:rPr>
          <w:rFonts w:ascii="Times New Roman" w:hAnsi="Times New Roman" w:cs="Times New Roman"/>
          <w:spacing w:val="-4"/>
          <w:sz w:val="24"/>
          <w:szCs w:val="24"/>
        </w:rPr>
        <w:t xml:space="preserve"> </w:t>
      </w:r>
      <w:r w:rsidRPr="00AF4ED3">
        <w:rPr>
          <w:rFonts w:ascii="Times New Roman" w:hAnsi="Times New Roman" w:cs="Times New Roman"/>
          <w:sz w:val="24"/>
          <w:szCs w:val="24"/>
        </w:rPr>
        <w:t>controls.</w:t>
      </w:r>
      <w:r w:rsidRPr="00AF4ED3">
        <w:rPr>
          <w:rFonts w:ascii="Times New Roman" w:hAnsi="Times New Roman" w:cs="Times New Roman"/>
          <w:spacing w:val="-4"/>
          <w:sz w:val="24"/>
          <w:szCs w:val="24"/>
        </w:rPr>
        <w:t xml:space="preserve"> </w:t>
      </w:r>
      <w:r w:rsidRPr="00AF4ED3">
        <w:rPr>
          <w:rFonts w:ascii="Times New Roman" w:hAnsi="Times New Roman" w:cs="Times New Roman"/>
          <w:sz w:val="24"/>
          <w:szCs w:val="24"/>
        </w:rPr>
        <w:t xml:space="preserve">Meanwhile, the finding that audit committees have a significant negative impact on company value shows that investors must be more careful in </w:t>
      </w:r>
      <w:proofErr w:type="spellStart"/>
      <w:r w:rsidRPr="00AF4ED3">
        <w:rPr>
          <w:rFonts w:ascii="Times New Roman" w:hAnsi="Times New Roman" w:cs="Times New Roman"/>
          <w:sz w:val="24"/>
          <w:szCs w:val="24"/>
        </w:rPr>
        <w:t>analyzing</w:t>
      </w:r>
      <w:proofErr w:type="spellEnd"/>
      <w:r w:rsidRPr="00AF4ED3">
        <w:rPr>
          <w:rFonts w:ascii="Times New Roman" w:hAnsi="Times New Roman" w:cs="Times New Roman"/>
          <w:sz w:val="24"/>
          <w:szCs w:val="24"/>
        </w:rPr>
        <w:t xml:space="preserve"> corporate</w:t>
      </w:r>
      <w:r w:rsidRPr="00AF4ED3">
        <w:rPr>
          <w:rFonts w:ascii="Times New Roman" w:hAnsi="Times New Roman" w:cs="Times New Roman"/>
          <w:spacing w:val="-2"/>
          <w:sz w:val="24"/>
          <w:szCs w:val="24"/>
        </w:rPr>
        <w:t xml:space="preserve"> </w:t>
      </w:r>
      <w:r w:rsidRPr="00AF4ED3">
        <w:rPr>
          <w:rFonts w:ascii="Times New Roman" w:hAnsi="Times New Roman" w:cs="Times New Roman"/>
          <w:sz w:val="24"/>
          <w:szCs w:val="24"/>
        </w:rPr>
        <w:t>governance</w:t>
      </w:r>
      <w:r w:rsidRPr="00AF4ED3">
        <w:rPr>
          <w:rFonts w:ascii="Times New Roman" w:hAnsi="Times New Roman" w:cs="Times New Roman"/>
          <w:spacing w:val="-2"/>
          <w:sz w:val="24"/>
          <w:szCs w:val="24"/>
        </w:rPr>
        <w:t xml:space="preserve"> </w:t>
      </w:r>
      <w:r w:rsidRPr="00AF4ED3">
        <w:rPr>
          <w:rFonts w:ascii="Times New Roman" w:hAnsi="Times New Roman" w:cs="Times New Roman"/>
          <w:sz w:val="24"/>
          <w:szCs w:val="24"/>
        </w:rPr>
        <w:t>conditions,</w:t>
      </w:r>
      <w:r w:rsidRPr="00AF4ED3">
        <w:rPr>
          <w:rFonts w:ascii="Times New Roman" w:hAnsi="Times New Roman" w:cs="Times New Roman"/>
          <w:spacing w:val="-2"/>
          <w:sz w:val="24"/>
          <w:szCs w:val="24"/>
        </w:rPr>
        <w:t xml:space="preserve"> </w:t>
      </w:r>
      <w:r w:rsidRPr="00AF4ED3">
        <w:rPr>
          <w:rFonts w:ascii="Times New Roman" w:hAnsi="Times New Roman" w:cs="Times New Roman"/>
          <w:sz w:val="24"/>
          <w:szCs w:val="24"/>
        </w:rPr>
        <w:t>because</w:t>
      </w:r>
      <w:r w:rsidRPr="00AF4ED3">
        <w:rPr>
          <w:rFonts w:ascii="Times New Roman" w:hAnsi="Times New Roman" w:cs="Times New Roman"/>
          <w:spacing w:val="-2"/>
          <w:sz w:val="24"/>
          <w:szCs w:val="24"/>
        </w:rPr>
        <w:t xml:space="preserve"> </w:t>
      </w:r>
      <w:r w:rsidRPr="00AF4ED3">
        <w:rPr>
          <w:rFonts w:ascii="Times New Roman" w:hAnsi="Times New Roman" w:cs="Times New Roman"/>
          <w:sz w:val="24"/>
          <w:szCs w:val="24"/>
        </w:rPr>
        <w:t>increased</w:t>
      </w:r>
      <w:r w:rsidRPr="00AF4ED3">
        <w:rPr>
          <w:rFonts w:ascii="Times New Roman" w:hAnsi="Times New Roman" w:cs="Times New Roman"/>
          <w:spacing w:val="-2"/>
          <w:sz w:val="24"/>
          <w:szCs w:val="24"/>
        </w:rPr>
        <w:t xml:space="preserve"> </w:t>
      </w:r>
      <w:r w:rsidRPr="00AF4ED3">
        <w:rPr>
          <w:rFonts w:ascii="Times New Roman" w:hAnsi="Times New Roman" w:cs="Times New Roman"/>
          <w:sz w:val="24"/>
          <w:szCs w:val="24"/>
        </w:rPr>
        <w:t>audit</w:t>
      </w:r>
      <w:r w:rsidRPr="00AF4ED3">
        <w:rPr>
          <w:rFonts w:ascii="Times New Roman" w:hAnsi="Times New Roman" w:cs="Times New Roman"/>
          <w:spacing w:val="-2"/>
          <w:sz w:val="24"/>
          <w:szCs w:val="24"/>
        </w:rPr>
        <w:t xml:space="preserve"> </w:t>
      </w:r>
      <w:r w:rsidRPr="00AF4ED3">
        <w:rPr>
          <w:rFonts w:ascii="Times New Roman" w:hAnsi="Times New Roman" w:cs="Times New Roman"/>
          <w:sz w:val="24"/>
          <w:szCs w:val="24"/>
        </w:rPr>
        <w:t>committee</w:t>
      </w:r>
      <w:r w:rsidRPr="00AF4ED3">
        <w:rPr>
          <w:rFonts w:ascii="Times New Roman" w:hAnsi="Times New Roman" w:cs="Times New Roman"/>
          <w:spacing w:val="-2"/>
          <w:sz w:val="24"/>
          <w:szCs w:val="24"/>
        </w:rPr>
        <w:t xml:space="preserve"> </w:t>
      </w:r>
      <w:r w:rsidRPr="00AF4ED3">
        <w:rPr>
          <w:rFonts w:ascii="Times New Roman" w:hAnsi="Times New Roman" w:cs="Times New Roman"/>
          <w:sz w:val="24"/>
          <w:szCs w:val="24"/>
        </w:rPr>
        <w:t xml:space="preserve">activity can be a signal that the company is dealing with internal </w:t>
      </w:r>
      <w:proofErr w:type="spellStart"/>
      <w:r w:rsidRPr="00AF4ED3">
        <w:rPr>
          <w:rFonts w:ascii="Times New Roman" w:hAnsi="Times New Roman" w:cs="Times New Roman"/>
          <w:sz w:val="24"/>
          <w:szCs w:val="24"/>
        </w:rPr>
        <w:t>proble</w:t>
      </w:r>
      <w:proofErr w:type="spellEnd"/>
      <w:r w:rsidR="00A62D49" w:rsidRPr="007F2BCE">
        <w:rPr>
          <w:rFonts w:ascii="Times New Roman" w:hAnsi="Times New Roman" w:cs="Times New Roman"/>
          <w:sz w:val="24"/>
          <w:szCs w:val="24"/>
          <w:lang w:eastAsia="en-ID"/>
        </w:rPr>
        <w:t>.</w:t>
      </w:r>
    </w:p>
    <w:p w14:paraId="2B5E6C99" w14:textId="068E2863" w:rsidR="007F2BCE" w:rsidRDefault="007F2BCE" w:rsidP="00317BAC">
      <w:pPr>
        <w:pStyle w:val="ListParagraph"/>
        <w:spacing w:before="100" w:beforeAutospacing="1" w:after="100" w:afterAutospacing="1" w:line="480" w:lineRule="auto"/>
        <w:ind w:left="851"/>
        <w:jc w:val="both"/>
        <w:rPr>
          <w:rFonts w:ascii="Times New Roman" w:hAnsi="Times New Roman" w:cs="Times New Roman"/>
          <w:sz w:val="24"/>
          <w:szCs w:val="24"/>
          <w:lang w:eastAsia="en-ID"/>
        </w:rPr>
      </w:pPr>
    </w:p>
    <w:p w14:paraId="16B0065B" w14:textId="79F080DC" w:rsidR="00024154" w:rsidRDefault="00024154" w:rsidP="00317BAC">
      <w:pPr>
        <w:pStyle w:val="ListParagraph"/>
        <w:spacing w:before="100" w:beforeAutospacing="1" w:after="100" w:afterAutospacing="1" w:line="480" w:lineRule="auto"/>
        <w:ind w:left="851"/>
        <w:jc w:val="both"/>
        <w:rPr>
          <w:rFonts w:ascii="Times New Roman" w:hAnsi="Times New Roman" w:cs="Times New Roman"/>
          <w:sz w:val="24"/>
          <w:szCs w:val="24"/>
          <w:lang w:eastAsia="en-ID"/>
        </w:rPr>
      </w:pPr>
    </w:p>
    <w:p w14:paraId="1A8C73C8" w14:textId="77777777" w:rsidR="00024154" w:rsidRPr="007F2BCE" w:rsidRDefault="00024154" w:rsidP="00317BAC">
      <w:pPr>
        <w:pStyle w:val="ListParagraph"/>
        <w:spacing w:before="100" w:beforeAutospacing="1" w:after="100" w:afterAutospacing="1" w:line="480" w:lineRule="auto"/>
        <w:ind w:left="851"/>
        <w:jc w:val="both"/>
        <w:rPr>
          <w:rFonts w:ascii="Times New Roman" w:hAnsi="Times New Roman" w:cs="Times New Roman"/>
          <w:sz w:val="24"/>
          <w:szCs w:val="24"/>
          <w:lang w:eastAsia="en-ID"/>
        </w:rPr>
      </w:pPr>
    </w:p>
    <w:p w14:paraId="75792011" w14:textId="6C4877FF" w:rsidR="003E1C9A" w:rsidRPr="007F2BCE" w:rsidRDefault="00C3660C" w:rsidP="00317BAC">
      <w:pPr>
        <w:pStyle w:val="ListParagraph"/>
        <w:numPr>
          <w:ilvl w:val="0"/>
          <w:numId w:val="25"/>
        </w:numPr>
        <w:spacing w:before="100" w:beforeAutospacing="1" w:after="100" w:afterAutospacing="1" w:line="480" w:lineRule="auto"/>
        <w:ind w:left="851"/>
        <w:jc w:val="both"/>
        <w:rPr>
          <w:rFonts w:ascii="Times New Roman" w:hAnsi="Times New Roman" w:cs="Times New Roman"/>
          <w:sz w:val="24"/>
          <w:szCs w:val="24"/>
          <w:lang w:eastAsia="en-ID"/>
        </w:rPr>
      </w:pPr>
      <w:r w:rsidRPr="00C3660C">
        <w:rPr>
          <w:rFonts w:ascii="Times New Roman" w:hAnsi="Times New Roman" w:cs="Times New Roman"/>
          <w:sz w:val="24"/>
          <w:szCs w:val="24"/>
        </w:rPr>
        <w:lastRenderedPageBreak/>
        <w:t>For future researchers, this study still has several limitations. Therefore, it is recommended that future studies add other variables and governance indicators in order to provide a more comprehensive picture of the factors that influence company value.</w:t>
      </w:r>
    </w:p>
    <w:p w14:paraId="090BA668" w14:textId="4D78FFE8" w:rsidR="00A62D49" w:rsidRDefault="00A62D49">
      <w:pPr>
        <w:rPr>
          <w:rFonts w:ascii="Times New Roman" w:hAnsi="Times New Roman" w:cs="Times New Roman"/>
          <w:sz w:val="24"/>
          <w:szCs w:val="24"/>
          <w:lang w:val="en-US"/>
        </w:rPr>
      </w:pPr>
    </w:p>
    <w:p w14:paraId="325A1982" w14:textId="648133FD" w:rsidR="00A62D49" w:rsidRDefault="00A62D49">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4E7B34CA" w14:textId="0051D8F7" w:rsidR="00A62BFD" w:rsidRPr="00A62BFD" w:rsidRDefault="00DE1F1A" w:rsidP="002061B5">
      <w:pPr>
        <w:pStyle w:val="Heading1"/>
        <w:rPr>
          <w:lang w:val="en-US"/>
        </w:rPr>
      </w:pPr>
      <w:bookmarkStart w:id="104" w:name="_Toc228214959"/>
      <w:r w:rsidRPr="00DE1F1A">
        <w:lastRenderedPageBreak/>
        <w:t>BIBLIOGRAPHY</w:t>
      </w:r>
      <w:bookmarkEnd w:id="104"/>
    </w:p>
    <w:p w14:paraId="406375F5" w14:textId="16495DFE" w:rsidR="006952C7" w:rsidRPr="00D44BAE" w:rsidRDefault="00A62BFD" w:rsidP="00E7398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44BAE">
        <w:rPr>
          <w:rFonts w:ascii="Times New Roman" w:hAnsi="Times New Roman" w:cs="Times New Roman"/>
          <w:b/>
          <w:bCs/>
          <w:sz w:val="24"/>
          <w:szCs w:val="24"/>
          <w:lang w:val="en-US"/>
        </w:rPr>
        <w:fldChar w:fldCharType="begin" w:fldLock="1"/>
      </w:r>
      <w:r w:rsidRPr="00D44BAE">
        <w:rPr>
          <w:rFonts w:ascii="Times New Roman" w:hAnsi="Times New Roman" w:cs="Times New Roman"/>
          <w:b/>
          <w:bCs/>
          <w:sz w:val="24"/>
          <w:szCs w:val="24"/>
          <w:lang w:val="en-US"/>
        </w:rPr>
        <w:instrText xml:space="preserve">ADDIN Mendeley Bibliography CSL_BIBLIOGRAPHY </w:instrText>
      </w:r>
      <w:r w:rsidRPr="00D44BAE">
        <w:rPr>
          <w:rFonts w:ascii="Times New Roman" w:hAnsi="Times New Roman" w:cs="Times New Roman"/>
          <w:b/>
          <w:bCs/>
          <w:sz w:val="24"/>
          <w:szCs w:val="24"/>
          <w:lang w:val="en-US"/>
        </w:rPr>
        <w:fldChar w:fldCharType="separate"/>
      </w:r>
      <w:r w:rsidR="006952C7" w:rsidRPr="00D44BAE">
        <w:rPr>
          <w:rFonts w:ascii="Times New Roman" w:hAnsi="Times New Roman" w:cs="Times New Roman"/>
          <w:noProof/>
          <w:sz w:val="24"/>
          <w:szCs w:val="24"/>
        </w:rPr>
        <w:t xml:space="preserve">Aboud, A., &amp; Diab, A. (2018). The impact of social, environmental and corporate governance disclosures on firm value: Evidence from Egypt. </w:t>
      </w:r>
      <w:r w:rsidR="006952C7" w:rsidRPr="00D44BAE">
        <w:rPr>
          <w:rFonts w:ascii="Times New Roman" w:hAnsi="Times New Roman" w:cs="Times New Roman"/>
          <w:i/>
          <w:iCs/>
          <w:noProof/>
          <w:sz w:val="24"/>
          <w:szCs w:val="24"/>
        </w:rPr>
        <w:t>Journal of Accounting in Emerging Economies</w:t>
      </w:r>
      <w:r w:rsidR="006952C7" w:rsidRPr="00D44BAE">
        <w:rPr>
          <w:rFonts w:ascii="Times New Roman" w:hAnsi="Times New Roman" w:cs="Times New Roman"/>
          <w:noProof/>
          <w:sz w:val="24"/>
          <w:szCs w:val="24"/>
        </w:rPr>
        <w:t xml:space="preserve">, </w:t>
      </w:r>
      <w:r w:rsidR="006952C7" w:rsidRPr="00D44BAE">
        <w:rPr>
          <w:rFonts w:ascii="Times New Roman" w:hAnsi="Times New Roman" w:cs="Times New Roman"/>
          <w:i/>
          <w:iCs/>
          <w:noProof/>
          <w:sz w:val="24"/>
          <w:szCs w:val="24"/>
        </w:rPr>
        <w:t>8</w:t>
      </w:r>
      <w:r w:rsidR="006952C7" w:rsidRPr="00D44BAE">
        <w:rPr>
          <w:rFonts w:ascii="Times New Roman" w:hAnsi="Times New Roman" w:cs="Times New Roman"/>
          <w:noProof/>
          <w:sz w:val="24"/>
          <w:szCs w:val="24"/>
        </w:rPr>
        <w:t>(4), 442–458. https://doi.org/10.1108/JAEE-08-2017-0079</w:t>
      </w:r>
    </w:p>
    <w:p w14:paraId="42B1191C" w14:textId="77777777" w:rsidR="006952C7" w:rsidRPr="00D44BAE" w:rsidRDefault="006952C7" w:rsidP="00E7398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44BAE">
        <w:rPr>
          <w:rFonts w:ascii="Times New Roman" w:hAnsi="Times New Roman" w:cs="Times New Roman"/>
          <w:noProof/>
          <w:sz w:val="24"/>
          <w:szCs w:val="24"/>
        </w:rPr>
        <w:t xml:space="preserve">Adel, A., &amp; Banna, E. (2023). </w:t>
      </w:r>
      <w:r w:rsidRPr="00D44BAE">
        <w:rPr>
          <w:rFonts w:ascii="Times New Roman" w:hAnsi="Times New Roman" w:cs="Times New Roman"/>
          <w:i/>
          <w:iCs/>
          <w:noProof/>
          <w:sz w:val="24"/>
          <w:szCs w:val="24"/>
        </w:rPr>
        <w:t>Does audit quality moderate the impact of environmental , social and governance disclosure on firm value ? Further evidence from Egypt</w:t>
      </w:r>
      <w:r w:rsidRPr="00D44BAE">
        <w:rPr>
          <w:rFonts w:ascii="Times New Roman" w:hAnsi="Times New Roman" w:cs="Times New Roman"/>
          <w:noProof/>
          <w:sz w:val="24"/>
          <w:szCs w:val="24"/>
        </w:rPr>
        <w:t xml:space="preserve">. </w:t>
      </w:r>
      <w:r w:rsidRPr="00D44BAE">
        <w:rPr>
          <w:rFonts w:ascii="Times New Roman" w:hAnsi="Times New Roman" w:cs="Times New Roman"/>
          <w:i/>
          <w:iCs/>
          <w:noProof/>
          <w:sz w:val="24"/>
          <w:szCs w:val="24"/>
        </w:rPr>
        <w:t>July</w:t>
      </w:r>
      <w:r w:rsidRPr="00D44BAE">
        <w:rPr>
          <w:rFonts w:ascii="Times New Roman" w:hAnsi="Times New Roman" w:cs="Times New Roman"/>
          <w:noProof/>
          <w:sz w:val="24"/>
          <w:szCs w:val="24"/>
        </w:rPr>
        <w:t>. https://doi.org/10.1108/JHASS-11-2022-0155</w:t>
      </w:r>
    </w:p>
    <w:p w14:paraId="1F1D3099" w14:textId="77777777" w:rsidR="006952C7" w:rsidRPr="00D44BAE" w:rsidRDefault="006952C7" w:rsidP="00E7398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44BAE">
        <w:rPr>
          <w:rFonts w:ascii="Times New Roman" w:hAnsi="Times New Roman" w:cs="Times New Roman"/>
          <w:noProof/>
          <w:sz w:val="24"/>
          <w:szCs w:val="24"/>
        </w:rPr>
        <w:t xml:space="preserve">Afzali, A., Martikainen, M., &amp; Oxelheim, L. (2023). </w:t>
      </w:r>
      <w:r w:rsidRPr="00D44BAE">
        <w:rPr>
          <w:rFonts w:ascii="Times New Roman" w:hAnsi="Times New Roman" w:cs="Times New Roman"/>
          <w:i/>
          <w:iCs/>
          <w:noProof/>
          <w:sz w:val="24"/>
          <w:szCs w:val="24"/>
        </w:rPr>
        <w:t>On the role of internationalization of firm-level corporate governance : The case of audit committees</w:t>
      </w:r>
      <w:r w:rsidRPr="00D44BAE">
        <w:rPr>
          <w:rFonts w:ascii="Times New Roman" w:hAnsi="Times New Roman" w:cs="Times New Roman"/>
          <w:noProof/>
          <w:sz w:val="24"/>
          <w:szCs w:val="24"/>
        </w:rPr>
        <w:t xml:space="preserve">. </w:t>
      </w:r>
      <w:r w:rsidRPr="00D44BAE">
        <w:rPr>
          <w:rFonts w:ascii="Times New Roman" w:hAnsi="Times New Roman" w:cs="Times New Roman"/>
          <w:i/>
          <w:iCs/>
          <w:noProof/>
          <w:sz w:val="24"/>
          <w:szCs w:val="24"/>
        </w:rPr>
        <w:t>November 2021</w:t>
      </w:r>
      <w:r w:rsidRPr="00D44BAE">
        <w:rPr>
          <w:rFonts w:ascii="Times New Roman" w:hAnsi="Times New Roman" w:cs="Times New Roman"/>
          <w:noProof/>
          <w:sz w:val="24"/>
          <w:szCs w:val="24"/>
        </w:rPr>
        <w:t>, 737–758. https://doi.org/10.1111/corg.12503</w:t>
      </w:r>
    </w:p>
    <w:p w14:paraId="3DDE26DD" w14:textId="77777777" w:rsidR="006952C7" w:rsidRPr="00D44BAE" w:rsidRDefault="006952C7" w:rsidP="00E7398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44BAE">
        <w:rPr>
          <w:rFonts w:ascii="Times New Roman" w:hAnsi="Times New Roman" w:cs="Times New Roman"/>
          <w:noProof/>
          <w:sz w:val="24"/>
          <w:szCs w:val="24"/>
        </w:rPr>
        <w:t xml:space="preserve">Amrie Firmansyah, N. D. (2021). Peran Tata Kelola Perusahaan Dalam Kinerja Operasional dan Kinerja Pasar Di Indonesia. </w:t>
      </w:r>
      <w:r w:rsidRPr="00D44BAE">
        <w:rPr>
          <w:rFonts w:ascii="Times New Roman" w:hAnsi="Times New Roman" w:cs="Times New Roman"/>
          <w:i/>
          <w:iCs/>
          <w:noProof/>
          <w:sz w:val="24"/>
          <w:szCs w:val="24"/>
        </w:rPr>
        <w:t>Jurnal Ekonomi</w:t>
      </w:r>
      <w:r w:rsidRPr="00D44BAE">
        <w:rPr>
          <w:rFonts w:ascii="Times New Roman" w:hAnsi="Times New Roman" w:cs="Times New Roman"/>
          <w:noProof/>
          <w:sz w:val="24"/>
          <w:szCs w:val="24"/>
        </w:rPr>
        <w:t xml:space="preserve">, </w:t>
      </w:r>
      <w:r w:rsidRPr="00D44BAE">
        <w:rPr>
          <w:rFonts w:ascii="Times New Roman" w:hAnsi="Times New Roman" w:cs="Times New Roman"/>
          <w:i/>
          <w:iCs/>
          <w:noProof/>
          <w:sz w:val="24"/>
          <w:szCs w:val="24"/>
        </w:rPr>
        <w:t>26</w:t>
      </w:r>
      <w:r w:rsidRPr="00D44BAE">
        <w:rPr>
          <w:rFonts w:ascii="Times New Roman" w:hAnsi="Times New Roman" w:cs="Times New Roman"/>
          <w:noProof/>
          <w:sz w:val="24"/>
          <w:szCs w:val="24"/>
        </w:rPr>
        <w:t>(2), 196. https://doi.org/10.24912/je.v26i2.746</w:t>
      </w:r>
    </w:p>
    <w:p w14:paraId="0E85B87E" w14:textId="77777777" w:rsidR="006952C7" w:rsidRPr="00D44BAE" w:rsidRDefault="006952C7" w:rsidP="00E7398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44BAE">
        <w:rPr>
          <w:rFonts w:ascii="Times New Roman" w:hAnsi="Times New Roman" w:cs="Times New Roman"/>
          <w:noProof/>
          <w:sz w:val="24"/>
          <w:szCs w:val="24"/>
        </w:rPr>
        <w:t xml:space="preserve">Angela, T., &amp; Sari, N. (2023). The Effect of Environmental, Social, and Governance Disclosure on Firm Value. </w:t>
      </w:r>
      <w:r w:rsidRPr="00D44BAE">
        <w:rPr>
          <w:rFonts w:ascii="Times New Roman" w:hAnsi="Times New Roman" w:cs="Times New Roman"/>
          <w:i/>
          <w:iCs/>
          <w:noProof/>
          <w:sz w:val="24"/>
          <w:szCs w:val="24"/>
        </w:rPr>
        <w:t>E3S Web of Conferences</w:t>
      </w:r>
      <w:r w:rsidRPr="00D44BAE">
        <w:rPr>
          <w:rFonts w:ascii="Times New Roman" w:hAnsi="Times New Roman" w:cs="Times New Roman"/>
          <w:noProof/>
          <w:sz w:val="24"/>
          <w:szCs w:val="24"/>
        </w:rPr>
        <w:t xml:space="preserve">, </w:t>
      </w:r>
      <w:r w:rsidRPr="00D44BAE">
        <w:rPr>
          <w:rFonts w:ascii="Times New Roman" w:hAnsi="Times New Roman" w:cs="Times New Roman"/>
          <w:i/>
          <w:iCs/>
          <w:noProof/>
          <w:sz w:val="24"/>
          <w:szCs w:val="24"/>
        </w:rPr>
        <w:t>426</w:t>
      </w:r>
      <w:r w:rsidRPr="00D44BAE">
        <w:rPr>
          <w:rFonts w:ascii="Times New Roman" w:hAnsi="Times New Roman" w:cs="Times New Roman"/>
          <w:noProof/>
          <w:sz w:val="24"/>
          <w:szCs w:val="24"/>
        </w:rPr>
        <w:t>. https://doi.org/10.1051/e3sconf/202342601078</w:t>
      </w:r>
    </w:p>
    <w:p w14:paraId="3B0362D6" w14:textId="77777777" w:rsidR="006952C7" w:rsidRPr="00D44BAE" w:rsidRDefault="006952C7" w:rsidP="00E7398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44BAE">
        <w:rPr>
          <w:rFonts w:ascii="Times New Roman" w:hAnsi="Times New Roman" w:cs="Times New Roman"/>
          <w:noProof/>
          <w:sz w:val="24"/>
          <w:szCs w:val="24"/>
        </w:rPr>
        <w:t xml:space="preserve">Aulia Fadilah, &amp; Yuni Rosdiana. (2024). Pengaruh Environmental, Social dan Governance (ESG) Disclosure terhadap Kinerja Perusahaan. </w:t>
      </w:r>
      <w:r w:rsidRPr="00D44BAE">
        <w:rPr>
          <w:rFonts w:ascii="Times New Roman" w:hAnsi="Times New Roman" w:cs="Times New Roman"/>
          <w:i/>
          <w:iCs/>
          <w:noProof/>
          <w:sz w:val="24"/>
          <w:szCs w:val="24"/>
        </w:rPr>
        <w:t>Bandung Conference Series: Accountancy</w:t>
      </w:r>
      <w:r w:rsidRPr="00D44BAE">
        <w:rPr>
          <w:rFonts w:ascii="Times New Roman" w:hAnsi="Times New Roman" w:cs="Times New Roman"/>
          <w:noProof/>
          <w:sz w:val="24"/>
          <w:szCs w:val="24"/>
        </w:rPr>
        <w:t xml:space="preserve">, </w:t>
      </w:r>
      <w:r w:rsidRPr="00D44BAE">
        <w:rPr>
          <w:rFonts w:ascii="Times New Roman" w:hAnsi="Times New Roman" w:cs="Times New Roman"/>
          <w:i/>
          <w:iCs/>
          <w:noProof/>
          <w:sz w:val="24"/>
          <w:szCs w:val="24"/>
        </w:rPr>
        <w:t>4</w:t>
      </w:r>
      <w:r w:rsidRPr="00D44BAE">
        <w:rPr>
          <w:rFonts w:ascii="Times New Roman" w:hAnsi="Times New Roman" w:cs="Times New Roman"/>
          <w:noProof/>
          <w:sz w:val="24"/>
          <w:szCs w:val="24"/>
        </w:rPr>
        <w:t>(1), 300–306. https://doi.org/10.29313/bcsa.v4i1.11584</w:t>
      </w:r>
    </w:p>
    <w:p w14:paraId="0BF373E7" w14:textId="77777777" w:rsidR="006952C7" w:rsidRPr="00D44BAE" w:rsidRDefault="006952C7" w:rsidP="00E7398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44BAE">
        <w:rPr>
          <w:rFonts w:ascii="Times New Roman" w:hAnsi="Times New Roman" w:cs="Times New Roman"/>
          <w:noProof/>
          <w:sz w:val="24"/>
          <w:szCs w:val="24"/>
        </w:rPr>
        <w:t xml:space="preserve">Azahra, A., &amp; Hasnawati, H. (2024). The Effect of ESG Disclosure, Audit Quality, Internal Audit, on Company Value. </w:t>
      </w:r>
      <w:r w:rsidRPr="00D44BAE">
        <w:rPr>
          <w:rFonts w:ascii="Times New Roman" w:hAnsi="Times New Roman" w:cs="Times New Roman"/>
          <w:i/>
          <w:iCs/>
          <w:noProof/>
          <w:sz w:val="24"/>
          <w:szCs w:val="24"/>
        </w:rPr>
        <w:t>Jurnal Indonesia Sosial Sains</w:t>
      </w:r>
      <w:r w:rsidRPr="00D44BAE">
        <w:rPr>
          <w:rFonts w:ascii="Times New Roman" w:hAnsi="Times New Roman" w:cs="Times New Roman"/>
          <w:noProof/>
          <w:sz w:val="24"/>
          <w:szCs w:val="24"/>
        </w:rPr>
        <w:t xml:space="preserve">, </w:t>
      </w:r>
      <w:r w:rsidRPr="00D44BAE">
        <w:rPr>
          <w:rFonts w:ascii="Times New Roman" w:hAnsi="Times New Roman" w:cs="Times New Roman"/>
          <w:i/>
          <w:iCs/>
          <w:noProof/>
          <w:sz w:val="24"/>
          <w:szCs w:val="24"/>
        </w:rPr>
        <w:t>5</w:t>
      </w:r>
      <w:r w:rsidRPr="00D44BAE">
        <w:rPr>
          <w:rFonts w:ascii="Times New Roman" w:hAnsi="Times New Roman" w:cs="Times New Roman"/>
          <w:noProof/>
          <w:sz w:val="24"/>
          <w:szCs w:val="24"/>
        </w:rPr>
        <w:t>(02), 150–164. https://doi.org/10.59141/jiss.v5i02.992</w:t>
      </w:r>
    </w:p>
    <w:p w14:paraId="15B21553" w14:textId="77777777" w:rsidR="006952C7" w:rsidRPr="00D44BAE" w:rsidRDefault="006952C7" w:rsidP="00E7398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44BAE">
        <w:rPr>
          <w:rFonts w:ascii="Times New Roman" w:hAnsi="Times New Roman" w:cs="Times New Roman"/>
          <w:noProof/>
          <w:sz w:val="24"/>
          <w:szCs w:val="24"/>
        </w:rPr>
        <w:t xml:space="preserve">Cahya Firdarini, K., &amp; Widya Wiwaha, S. (2023). PENGARUH KOMITE AUDIT DAN KUALITAS AUDIT TERHADAP NILAI PERUSAHAAN (Studi Kasus Pada Perusahaan Food And Beverage Di BEI Periode 2018-2022). </w:t>
      </w:r>
      <w:r w:rsidRPr="00D44BAE">
        <w:rPr>
          <w:rFonts w:ascii="Times New Roman" w:hAnsi="Times New Roman" w:cs="Times New Roman"/>
          <w:i/>
          <w:iCs/>
          <w:noProof/>
          <w:sz w:val="24"/>
          <w:szCs w:val="24"/>
        </w:rPr>
        <w:t>Jurnal Riset Akuntansi Dan Bisnis Indonesia STIE Widya Wiwaha</w:t>
      </w:r>
      <w:r w:rsidRPr="00D44BAE">
        <w:rPr>
          <w:rFonts w:ascii="Times New Roman" w:hAnsi="Times New Roman" w:cs="Times New Roman"/>
          <w:noProof/>
          <w:sz w:val="24"/>
          <w:szCs w:val="24"/>
        </w:rPr>
        <w:t xml:space="preserve">, </w:t>
      </w:r>
      <w:r w:rsidRPr="00D44BAE">
        <w:rPr>
          <w:rFonts w:ascii="Times New Roman" w:hAnsi="Times New Roman" w:cs="Times New Roman"/>
          <w:i/>
          <w:iCs/>
          <w:noProof/>
          <w:sz w:val="24"/>
          <w:szCs w:val="24"/>
        </w:rPr>
        <w:t>3</w:t>
      </w:r>
      <w:r w:rsidRPr="00D44BAE">
        <w:rPr>
          <w:rFonts w:ascii="Times New Roman" w:hAnsi="Times New Roman" w:cs="Times New Roman"/>
          <w:noProof/>
          <w:sz w:val="24"/>
          <w:szCs w:val="24"/>
        </w:rPr>
        <w:t>(3), 879–897.</w:t>
      </w:r>
    </w:p>
    <w:p w14:paraId="6BE8D1AA" w14:textId="77777777" w:rsidR="006952C7" w:rsidRPr="00D44BAE" w:rsidRDefault="006952C7" w:rsidP="00E7398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44BAE">
        <w:rPr>
          <w:rFonts w:ascii="Times New Roman" w:hAnsi="Times New Roman" w:cs="Times New Roman"/>
          <w:noProof/>
          <w:sz w:val="24"/>
          <w:szCs w:val="24"/>
        </w:rPr>
        <w:t xml:space="preserve">Elisabeth, D. M. (2019). </w:t>
      </w:r>
      <w:r w:rsidRPr="00D44BAE">
        <w:rPr>
          <w:rFonts w:ascii="Times New Roman" w:hAnsi="Times New Roman" w:cs="Times New Roman"/>
          <w:i/>
          <w:iCs/>
          <w:noProof/>
          <w:sz w:val="24"/>
          <w:szCs w:val="24"/>
        </w:rPr>
        <w:t>ANALISIS FUNGSI DAN TUJUAN INTERNAL AUDITOR DALAM PELAKSANAAN PENGENDALIAN INTERN UNTUK MEMAKSIMALKAN KINERJA PERUSAHAAN (Studi Kasus Pada Salah Satu BUMN di Kota Medan)</w:t>
      </w:r>
      <w:r w:rsidRPr="00D44BAE">
        <w:rPr>
          <w:rFonts w:ascii="Times New Roman" w:hAnsi="Times New Roman" w:cs="Times New Roman"/>
          <w:noProof/>
          <w:sz w:val="24"/>
          <w:szCs w:val="24"/>
        </w:rPr>
        <w:t xml:space="preserve">. </w:t>
      </w:r>
      <w:r w:rsidRPr="00D44BAE">
        <w:rPr>
          <w:rFonts w:ascii="Times New Roman" w:hAnsi="Times New Roman" w:cs="Times New Roman"/>
          <w:i/>
          <w:iCs/>
          <w:noProof/>
          <w:sz w:val="24"/>
          <w:szCs w:val="24"/>
        </w:rPr>
        <w:t>2</w:t>
      </w:r>
      <w:r w:rsidRPr="00D44BAE">
        <w:rPr>
          <w:rFonts w:ascii="Times New Roman" w:hAnsi="Times New Roman" w:cs="Times New Roman"/>
          <w:noProof/>
          <w:sz w:val="24"/>
          <w:szCs w:val="24"/>
        </w:rPr>
        <w:t>, 1–23.</w:t>
      </w:r>
    </w:p>
    <w:p w14:paraId="5DC04FA8" w14:textId="77777777" w:rsidR="006952C7" w:rsidRPr="00D44BAE" w:rsidRDefault="006952C7" w:rsidP="00E7398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44BAE">
        <w:rPr>
          <w:rFonts w:ascii="Times New Roman" w:hAnsi="Times New Roman" w:cs="Times New Roman"/>
          <w:noProof/>
          <w:sz w:val="24"/>
          <w:szCs w:val="24"/>
        </w:rPr>
        <w:t xml:space="preserve">Fachrezi, M. F., Fauziah, S., Iqbal, M., &amp; Firmansyah, A. (2024). ESG RISK Dan Nilai Perusahaan Di Indonesia. </w:t>
      </w:r>
      <w:r w:rsidRPr="00D44BAE">
        <w:rPr>
          <w:rFonts w:ascii="Times New Roman" w:hAnsi="Times New Roman" w:cs="Times New Roman"/>
          <w:i/>
          <w:iCs/>
          <w:noProof/>
          <w:sz w:val="24"/>
          <w:szCs w:val="24"/>
        </w:rPr>
        <w:t>Akuntansiku</w:t>
      </w:r>
      <w:r w:rsidRPr="00D44BAE">
        <w:rPr>
          <w:rFonts w:ascii="Times New Roman" w:hAnsi="Times New Roman" w:cs="Times New Roman"/>
          <w:noProof/>
          <w:sz w:val="24"/>
          <w:szCs w:val="24"/>
        </w:rPr>
        <w:t xml:space="preserve">, </w:t>
      </w:r>
      <w:r w:rsidRPr="00D44BAE">
        <w:rPr>
          <w:rFonts w:ascii="Times New Roman" w:hAnsi="Times New Roman" w:cs="Times New Roman"/>
          <w:i/>
          <w:iCs/>
          <w:noProof/>
          <w:sz w:val="24"/>
          <w:szCs w:val="24"/>
        </w:rPr>
        <w:t>3</w:t>
      </w:r>
      <w:r w:rsidRPr="00D44BAE">
        <w:rPr>
          <w:rFonts w:ascii="Times New Roman" w:hAnsi="Times New Roman" w:cs="Times New Roman"/>
          <w:noProof/>
          <w:sz w:val="24"/>
          <w:szCs w:val="24"/>
        </w:rPr>
        <w:t>(2), 64–76. https://doi.org/10.54957/akuntansiku.v3i2.691</w:t>
      </w:r>
    </w:p>
    <w:p w14:paraId="35BCC543" w14:textId="77777777" w:rsidR="006952C7" w:rsidRPr="00D44BAE" w:rsidRDefault="006952C7" w:rsidP="00E7398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44BAE">
        <w:rPr>
          <w:rFonts w:ascii="Times New Roman" w:hAnsi="Times New Roman" w:cs="Times New Roman"/>
          <w:noProof/>
          <w:sz w:val="24"/>
          <w:szCs w:val="24"/>
        </w:rPr>
        <w:t xml:space="preserve">Forcadell, F. J., Lorena, A., Aracil, E., Forcadell, F. J., &amp; Carlos, R. J. (2023). </w:t>
      </w:r>
      <w:r w:rsidRPr="00D44BAE">
        <w:rPr>
          <w:rFonts w:ascii="Times New Roman" w:hAnsi="Times New Roman" w:cs="Times New Roman"/>
          <w:i/>
          <w:iCs/>
          <w:noProof/>
          <w:sz w:val="24"/>
          <w:szCs w:val="24"/>
        </w:rPr>
        <w:t xml:space="preserve">The firm under the spotlight : How stakeholder scrutiny shapes corporate social </w:t>
      </w:r>
      <w:r w:rsidRPr="00D44BAE">
        <w:rPr>
          <w:rFonts w:ascii="Times New Roman" w:hAnsi="Times New Roman" w:cs="Times New Roman"/>
          <w:i/>
          <w:iCs/>
          <w:noProof/>
          <w:sz w:val="24"/>
          <w:szCs w:val="24"/>
        </w:rPr>
        <w:lastRenderedPageBreak/>
        <w:t>responsibility and its influence on performance</w:t>
      </w:r>
      <w:r w:rsidRPr="00D44BAE">
        <w:rPr>
          <w:rFonts w:ascii="Times New Roman" w:hAnsi="Times New Roman" w:cs="Times New Roman"/>
          <w:noProof/>
          <w:sz w:val="24"/>
          <w:szCs w:val="24"/>
        </w:rPr>
        <w:t xml:space="preserve">. </w:t>
      </w:r>
      <w:r w:rsidRPr="00D44BAE">
        <w:rPr>
          <w:rFonts w:ascii="Times New Roman" w:hAnsi="Times New Roman" w:cs="Times New Roman"/>
          <w:i/>
          <w:iCs/>
          <w:noProof/>
          <w:sz w:val="24"/>
          <w:szCs w:val="24"/>
        </w:rPr>
        <w:t>July 2022</w:t>
      </w:r>
      <w:r w:rsidRPr="00D44BAE">
        <w:rPr>
          <w:rFonts w:ascii="Times New Roman" w:hAnsi="Times New Roman" w:cs="Times New Roman"/>
          <w:noProof/>
          <w:sz w:val="24"/>
          <w:szCs w:val="24"/>
        </w:rPr>
        <w:t>, 1258–1272. https://doi.org/10.1002/csr.2417</w:t>
      </w:r>
    </w:p>
    <w:p w14:paraId="25E85E07" w14:textId="77777777" w:rsidR="006952C7" w:rsidRPr="00D44BAE" w:rsidRDefault="006952C7" w:rsidP="00E7398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44BAE">
        <w:rPr>
          <w:rFonts w:ascii="Times New Roman" w:hAnsi="Times New Roman" w:cs="Times New Roman"/>
          <w:noProof/>
          <w:sz w:val="24"/>
          <w:szCs w:val="24"/>
        </w:rPr>
        <w:t xml:space="preserve">Geovanno, R., Djajadikerta, H., Setiawan, A., &amp; Wirawan, S. (2023). </w:t>
      </w:r>
      <w:r w:rsidRPr="00D44BAE">
        <w:rPr>
          <w:rFonts w:ascii="Times New Roman" w:hAnsi="Times New Roman" w:cs="Times New Roman"/>
          <w:i/>
          <w:iCs/>
          <w:noProof/>
          <w:sz w:val="24"/>
          <w:szCs w:val="24"/>
        </w:rPr>
        <w:t>Pengaruh Leverage , Kualitas Audit , dan Frekuensi Rapat Komite Audit Terhadap Nilai Perusahaan pada Sektor Restaurant , Hotel , dan Tourism Tahun 2020-2021</w:t>
      </w:r>
      <w:r w:rsidRPr="00D44BAE">
        <w:rPr>
          <w:rFonts w:ascii="Times New Roman" w:hAnsi="Times New Roman" w:cs="Times New Roman"/>
          <w:noProof/>
          <w:sz w:val="24"/>
          <w:szCs w:val="24"/>
        </w:rPr>
        <w:t xml:space="preserve">. </w:t>
      </w:r>
      <w:r w:rsidRPr="00D44BAE">
        <w:rPr>
          <w:rFonts w:ascii="Times New Roman" w:hAnsi="Times New Roman" w:cs="Times New Roman"/>
          <w:i/>
          <w:iCs/>
          <w:noProof/>
          <w:sz w:val="24"/>
          <w:szCs w:val="24"/>
        </w:rPr>
        <w:t>7</w:t>
      </w:r>
      <w:r w:rsidRPr="00D44BAE">
        <w:rPr>
          <w:rFonts w:ascii="Times New Roman" w:hAnsi="Times New Roman" w:cs="Times New Roman"/>
          <w:noProof/>
          <w:sz w:val="24"/>
          <w:szCs w:val="24"/>
        </w:rPr>
        <w:t>, 21412–21420.</w:t>
      </w:r>
    </w:p>
    <w:p w14:paraId="5E6BFF58" w14:textId="77777777" w:rsidR="006952C7" w:rsidRPr="00D44BAE" w:rsidRDefault="006952C7" w:rsidP="00E7398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44BAE">
        <w:rPr>
          <w:rFonts w:ascii="Times New Roman" w:hAnsi="Times New Roman" w:cs="Times New Roman"/>
          <w:noProof/>
          <w:sz w:val="24"/>
          <w:szCs w:val="24"/>
        </w:rPr>
        <w:t xml:space="preserve">Geovanno, R., Djajadikerta, H., Setiawan, A., Wirawan, S., Ekonomi, F., &amp; Parahyangan, U. K. (2023). </w:t>
      </w:r>
      <w:r w:rsidRPr="00D44BAE">
        <w:rPr>
          <w:rFonts w:ascii="Times New Roman" w:hAnsi="Times New Roman" w:cs="Times New Roman"/>
          <w:i/>
          <w:iCs/>
          <w:noProof/>
          <w:sz w:val="24"/>
          <w:szCs w:val="24"/>
        </w:rPr>
        <w:t>Pengaruh Leverage, Kualitas Audit, dan Frekuensi Rapat Komite Audit Terhadap Nilai Perusahaan pada Sektor Restaurant, Hotel, dan Tourism Tahun 2020-2021</w:t>
      </w:r>
      <w:r w:rsidRPr="00D44BAE">
        <w:rPr>
          <w:rFonts w:ascii="Times New Roman" w:hAnsi="Times New Roman" w:cs="Times New Roman"/>
          <w:noProof/>
          <w:sz w:val="24"/>
          <w:szCs w:val="24"/>
        </w:rPr>
        <w:t>. https://doi.org/https://doi.org/10.31004/jptam.v7i3.9695</w:t>
      </w:r>
    </w:p>
    <w:p w14:paraId="702FB3C6" w14:textId="77777777" w:rsidR="006952C7" w:rsidRPr="00D44BAE" w:rsidRDefault="006952C7" w:rsidP="00E7398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44BAE">
        <w:rPr>
          <w:rFonts w:ascii="Times New Roman" w:hAnsi="Times New Roman" w:cs="Times New Roman"/>
          <w:noProof/>
          <w:sz w:val="24"/>
          <w:szCs w:val="24"/>
        </w:rPr>
        <w:t xml:space="preserve">Goodwin-stewart, J., &amp; Kent, P. (2006). </w:t>
      </w:r>
      <w:r w:rsidRPr="00D44BAE">
        <w:rPr>
          <w:rFonts w:ascii="Times New Roman" w:hAnsi="Times New Roman" w:cs="Times New Roman"/>
          <w:i/>
          <w:iCs/>
          <w:noProof/>
          <w:sz w:val="24"/>
          <w:szCs w:val="24"/>
        </w:rPr>
        <w:t>The use of internal audit by Australian companies</w:t>
      </w:r>
      <w:r w:rsidRPr="00D44BAE">
        <w:rPr>
          <w:rFonts w:ascii="Times New Roman" w:hAnsi="Times New Roman" w:cs="Times New Roman"/>
          <w:noProof/>
          <w:sz w:val="24"/>
          <w:szCs w:val="24"/>
        </w:rPr>
        <w:t xml:space="preserve">. </w:t>
      </w:r>
      <w:r w:rsidRPr="00D44BAE">
        <w:rPr>
          <w:rFonts w:ascii="Times New Roman" w:hAnsi="Times New Roman" w:cs="Times New Roman"/>
          <w:i/>
          <w:iCs/>
          <w:noProof/>
          <w:sz w:val="24"/>
          <w:szCs w:val="24"/>
        </w:rPr>
        <w:t>21</w:t>
      </w:r>
      <w:r w:rsidRPr="00D44BAE">
        <w:rPr>
          <w:rFonts w:ascii="Times New Roman" w:hAnsi="Times New Roman" w:cs="Times New Roman"/>
          <w:noProof/>
          <w:sz w:val="24"/>
          <w:szCs w:val="24"/>
        </w:rPr>
        <w:t>(1), 81–101. https://doi.org/10.1108/02686900610634775</w:t>
      </w:r>
    </w:p>
    <w:p w14:paraId="7110A6D7" w14:textId="77777777" w:rsidR="006952C7" w:rsidRPr="00D44BAE" w:rsidRDefault="006952C7" w:rsidP="00E7398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44BAE">
        <w:rPr>
          <w:rFonts w:ascii="Times New Roman" w:hAnsi="Times New Roman" w:cs="Times New Roman"/>
          <w:noProof/>
          <w:sz w:val="24"/>
          <w:szCs w:val="24"/>
        </w:rPr>
        <w:t xml:space="preserve">Hana, V., &amp; Paramitha, M. (2024). </w:t>
      </w:r>
      <w:r w:rsidRPr="00D44BAE">
        <w:rPr>
          <w:rFonts w:ascii="Times New Roman" w:hAnsi="Times New Roman" w:cs="Times New Roman"/>
          <w:i/>
          <w:iCs/>
          <w:noProof/>
          <w:sz w:val="24"/>
          <w:szCs w:val="24"/>
        </w:rPr>
        <w:t>FINANCIAL : Jurnal Akuntansi PENGARUH PROFITABILITAS DAN KUALITAS AUDIT TERHADAP NILAI PERUSAHAAN MANUFAKTUR TERDAFTAR DI BURSA EFEK INDONESIA TAHUN 2020-2022 Teori Sinyal manajer laporan keuangan perusahaannya , yang perusahaan untuk memberi tanda serta</w:t>
      </w:r>
      <w:r w:rsidRPr="00D44BAE">
        <w:rPr>
          <w:rFonts w:ascii="Times New Roman" w:hAnsi="Times New Roman" w:cs="Times New Roman"/>
          <w:noProof/>
          <w:sz w:val="24"/>
          <w:szCs w:val="24"/>
        </w:rPr>
        <w:t xml:space="preserve">. </w:t>
      </w:r>
      <w:r w:rsidRPr="00D44BAE">
        <w:rPr>
          <w:rFonts w:ascii="Times New Roman" w:hAnsi="Times New Roman" w:cs="Times New Roman"/>
          <w:i/>
          <w:iCs/>
          <w:noProof/>
          <w:sz w:val="24"/>
          <w:szCs w:val="24"/>
        </w:rPr>
        <w:t>10</w:t>
      </w:r>
      <w:r w:rsidRPr="00D44BAE">
        <w:rPr>
          <w:rFonts w:ascii="Times New Roman" w:hAnsi="Times New Roman" w:cs="Times New Roman"/>
          <w:noProof/>
          <w:sz w:val="24"/>
          <w:szCs w:val="24"/>
        </w:rPr>
        <w:t>(November), 203–209.</w:t>
      </w:r>
    </w:p>
    <w:p w14:paraId="26DD864F" w14:textId="77777777" w:rsidR="006952C7" w:rsidRPr="00D44BAE" w:rsidRDefault="006952C7" w:rsidP="00E7398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44BAE">
        <w:rPr>
          <w:rFonts w:ascii="Times New Roman" w:hAnsi="Times New Roman" w:cs="Times New Roman"/>
          <w:noProof/>
          <w:sz w:val="24"/>
          <w:szCs w:val="24"/>
        </w:rPr>
        <w:t xml:space="preserve">Harisanto, V., &amp; Widyasari, D. (2023). PENGARUH SALES GROWTH, AUDIT COMMITTEE, KOMISARIS INDEPENDEN DAN LEVERAGE TERHADAP NILAI PERUSAHAAN. In </w:t>
      </w:r>
      <w:r w:rsidRPr="00D44BAE">
        <w:rPr>
          <w:rFonts w:ascii="Times New Roman" w:hAnsi="Times New Roman" w:cs="Times New Roman"/>
          <w:i/>
          <w:iCs/>
          <w:noProof/>
          <w:sz w:val="24"/>
          <w:szCs w:val="24"/>
        </w:rPr>
        <w:t>Audit Committee, Komisaris… Jurnal Multiparadigma Akuntansi</w:t>
      </w:r>
      <w:r w:rsidRPr="00D44BAE">
        <w:rPr>
          <w:rFonts w:ascii="Times New Roman" w:hAnsi="Times New Roman" w:cs="Times New Roman"/>
          <w:noProof/>
          <w:sz w:val="24"/>
          <w:szCs w:val="24"/>
        </w:rPr>
        <w:t xml:space="preserve"> (Issue 1). Pengaruh Sales Growth.</w:t>
      </w:r>
    </w:p>
    <w:p w14:paraId="1B765673" w14:textId="77777777" w:rsidR="006952C7" w:rsidRPr="00D44BAE" w:rsidRDefault="006952C7" w:rsidP="00E7398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44BAE">
        <w:rPr>
          <w:rFonts w:ascii="Times New Roman" w:hAnsi="Times New Roman" w:cs="Times New Roman"/>
          <w:noProof/>
          <w:sz w:val="24"/>
          <w:szCs w:val="24"/>
        </w:rPr>
        <w:t xml:space="preserve">Hariyanto, D. B., &amp; Ghozali, I. (2024). Pengaruh Environmental, Social, Governance (ESG) Disclosure Terhadap Nilai Perusahaan. </w:t>
      </w:r>
      <w:r w:rsidRPr="00D44BAE">
        <w:rPr>
          <w:rFonts w:ascii="Times New Roman" w:hAnsi="Times New Roman" w:cs="Times New Roman"/>
          <w:i/>
          <w:iCs/>
          <w:noProof/>
          <w:sz w:val="24"/>
          <w:szCs w:val="24"/>
        </w:rPr>
        <w:t>Diponegoro Journal of Accounting</w:t>
      </w:r>
      <w:r w:rsidRPr="00D44BAE">
        <w:rPr>
          <w:rFonts w:ascii="Times New Roman" w:hAnsi="Times New Roman" w:cs="Times New Roman"/>
          <w:noProof/>
          <w:sz w:val="24"/>
          <w:szCs w:val="24"/>
        </w:rPr>
        <w:t xml:space="preserve">, </w:t>
      </w:r>
      <w:r w:rsidRPr="00D44BAE">
        <w:rPr>
          <w:rFonts w:ascii="Times New Roman" w:hAnsi="Times New Roman" w:cs="Times New Roman"/>
          <w:i/>
          <w:iCs/>
          <w:noProof/>
          <w:sz w:val="24"/>
          <w:szCs w:val="24"/>
        </w:rPr>
        <w:t>13</w:t>
      </w:r>
      <w:r w:rsidRPr="00D44BAE">
        <w:rPr>
          <w:rFonts w:ascii="Times New Roman" w:hAnsi="Times New Roman" w:cs="Times New Roman"/>
          <w:noProof/>
          <w:sz w:val="24"/>
          <w:szCs w:val="24"/>
        </w:rPr>
        <w:t>, 1–13. https://ejournal3.undip.ac.id/index.php/accounting/article/view/46057%0A</w:t>
      </w:r>
    </w:p>
    <w:p w14:paraId="25DF33C6" w14:textId="77777777" w:rsidR="006952C7" w:rsidRPr="00D44BAE" w:rsidRDefault="006952C7" w:rsidP="00E7398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44BAE">
        <w:rPr>
          <w:rFonts w:ascii="Times New Roman" w:hAnsi="Times New Roman" w:cs="Times New Roman"/>
          <w:noProof/>
          <w:sz w:val="24"/>
          <w:szCs w:val="24"/>
        </w:rPr>
        <w:t xml:space="preserve">Husada dan Handayani. (2021). 445668-None-45738a32. </w:t>
      </w:r>
      <w:r w:rsidRPr="00D44BAE">
        <w:rPr>
          <w:rFonts w:ascii="Times New Roman" w:hAnsi="Times New Roman" w:cs="Times New Roman"/>
          <w:i/>
          <w:iCs/>
          <w:noProof/>
          <w:sz w:val="24"/>
          <w:szCs w:val="24"/>
        </w:rPr>
        <w:t>Jurnal Bina Akuntansi</w:t>
      </w:r>
      <w:r w:rsidRPr="00D44BAE">
        <w:rPr>
          <w:rFonts w:ascii="Times New Roman" w:hAnsi="Times New Roman" w:cs="Times New Roman"/>
          <w:noProof/>
          <w:sz w:val="24"/>
          <w:szCs w:val="24"/>
        </w:rPr>
        <w:t xml:space="preserve">, </w:t>
      </w:r>
      <w:r w:rsidRPr="00D44BAE">
        <w:rPr>
          <w:rFonts w:ascii="Times New Roman" w:hAnsi="Times New Roman" w:cs="Times New Roman"/>
          <w:i/>
          <w:iCs/>
          <w:noProof/>
          <w:sz w:val="24"/>
          <w:szCs w:val="24"/>
        </w:rPr>
        <w:t>8</w:t>
      </w:r>
      <w:r w:rsidRPr="00D44BAE">
        <w:rPr>
          <w:rFonts w:ascii="Times New Roman" w:hAnsi="Times New Roman" w:cs="Times New Roman"/>
          <w:noProof/>
          <w:sz w:val="24"/>
          <w:szCs w:val="24"/>
        </w:rPr>
        <w:t>(2).</w:t>
      </w:r>
    </w:p>
    <w:p w14:paraId="7ED1FD08" w14:textId="77777777" w:rsidR="006952C7" w:rsidRPr="00D44BAE" w:rsidRDefault="006952C7" w:rsidP="00E7398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44BAE">
        <w:rPr>
          <w:rFonts w:ascii="Times New Roman" w:hAnsi="Times New Roman" w:cs="Times New Roman"/>
          <w:noProof/>
          <w:sz w:val="24"/>
          <w:szCs w:val="24"/>
        </w:rPr>
        <w:t xml:space="preserve">Kholmi, M., &amp; Nafiza, S. A. (2022). Pengaruh Penerapan Green Accounting dan Corporate Social Responsibility Terhadap Profitabilitas (Studi Pada Perusahaan Manufaktur Yang Terdaftar di BEI Tahun 2018-2019 ). </w:t>
      </w:r>
      <w:r w:rsidRPr="00D44BAE">
        <w:rPr>
          <w:rFonts w:ascii="Times New Roman" w:hAnsi="Times New Roman" w:cs="Times New Roman"/>
          <w:i/>
          <w:iCs/>
          <w:noProof/>
          <w:sz w:val="24"/>
          <w:szCs w:val="24"/>
        </w:rPr>
        <w:t>Reviu Akuntansi Dan Bisnis Indonesia</w:t>
      </w:r>
      <w:r w:rsidRPr="00D44BAE">
        <w:rPr>
          <w:rFonts w:ascii="Times New Roman" w:hAnsi="Times New Roman" w:cs="Times New Roman"/>
          <w:noProof/>
          <w:sz w:val="24"/>
          <w:szCs w:val="24"/>
        </w:rPr>
        <w:t xml:space="preserve">, </w:t>
      </w:r>
      <w:r w:rsidRPr="00D44BAE">
        <w:rPr>
          <w:rFonts w:ascii="Times New Roman" w:hAnsi="Times New Roman" w:cs="Times New Roman"/>
          <w:i/>
          <w:iCs/>
          <w:noProof/>
          <w:sz w:val="24"/>
          <w:szCs w:val="24"/>
        </w:rPr>
        <w:t>6</w:t>
      </w:r>
      <w:r w:rsidRPr="00D44BAE">
        <w:rPr>
          <w:rFonts w:ascii="Times New Roman" w:hAnsi="Times New Roman" w:cs="Times New Roman"/>
          <w:noProof/>
          <w:sz w:val="24"/>
          <w:szCs w:val="24"/>
        </w:rPr>
        <w:t>(1), 143–155. https://doi.org/10.18196/rabin.v6i1.12998</w:t>
      </w:r>
    </w:p>
    <w:p w14:paraId="58E50E65" w14:textId="77777777" w:rsidR="006952C7" w:rsidRPr="00D44BAE" w:rsidRDefault="006952C7" w:rsidP="00E7398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44BAE">
        <w:rPr>
          <w:rFonts w:ascii="Times New Roman" w:hAnsi="Times New Roman" w:cs="Times New Roman"/>
          <w:noProof/>
          <w:sz w:val="24"/>
          <w:szCs w:val="24"/>
        </w:rPr>
        <w:t xml:space="preserve">Kim, S., &amp; Li, Z. (2021). Understanding the impact of esg practices in corporate finance. </w:t>
      </w:r>
      <w:r w:rsidRPr="00D44BAE">
        <w:rPr>
          <w:rFonts w:ascii="Times New Roman" w:hAnsi="Times New Roman" w:cs="Times New Roman"/>
          <w:i/>
          <w:iCs/>
          <w:noProof/>
          <w:sz w:val="24"/>
          <w:szCs w:val="24"/>
        </w:rPr>
        <w:t>Sustainability (Switzerland)</w:t>
      </w:r>
      <w:r w:rsidRPr="00D44BAE">
        <w:rPr>
          <w:rFonts w:ascii="Times New Roman" w:hAnsi="Times New Roman" w:cs="Times New Roman"/>
          <w:noProof/>
          <w:sz w:val="24"/>
          <w:szCs w:val="24"/>
        </w:rPr>
        <w:t xml:space="preserve">, </w:t>
      </w:r>
      <w:r w:rsidRPr="00D44BAE">
        <w:rPr>
          <w:rFonts w:ascii="Times New Roman" w:hAnsi="Times New Roman" w:cs="Times New Roman"/>
          <w:i/>
          <w:iCs/>
          <w:noProof/>
          <w:sz w:val="24"/>
          <w:szCs w:val="24"/>
        </w:rPr>
        <w:t>13</w:t>
      </w:r>
      <w:r w:rsidRPr="00D44BAE">
        <w:rPr>
          <w:rFonts w:ascii="Times New Roman" w:hAnsi="Times New Roman" w:cs="Times New Roman"/>
          <w:noProof/>
          <w:sz w:val="24"/>
          <w:szCs w:val="24"/>
        </w:rPr>
        <w:t>(7), 1–15. https://doi.org/10.3390/su13073746</w:t>
      </w:r>
    </w:p>
    <w:p w14:paraId="66662782" w14:textId="77777777" w:rsidR="006952C7" w:rsidRPr="00D44BAE" w:rsidRDefault="006952C7" w:rsidP="00E7398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44BAE">
        <w:rPr>
          <w:rFonts w:ascii="Times New Roman" w:hAnsi="Times New Roman" w:cs="Times New Roman"/>
          <w:noProof/>
          <w:sz w:val="24"/>
          <w:szCs w:val="24"/>
        </w:rPr>
        <w:t xml:space="preserve">Kusumawati, E., &amp; Setiawan, A. (2019). the Effect of Managerial Ownership, Institutional Ownership, Company Growth, Liquidity, and Profitability on </w:t>
      </w:r>
      <w:r w:rsidRPr="00D44BAE">
        <w:rPr>
          <w:rFonts w:ascii="Times New Roman" w:hAnsi="Times New Roman" w:cs="Times New Roman"/>
          <w:noProof/>
          <w:sz w:val="24"/>
          <w:szCs w:val="24"/>
        </w:rPr>
        <w:lastRenderedPageBreak/>
        <w:t xml:space="preserve">Company Value. </w:t>
      </w:r>
      <w:r w:rsidRPr="00D44BAE">
        <w:rPr>
          <w:rFonts w:ascii="Times New Roman" w:hAnsi="Times New Roman" w:cs="Times New Roman"/>
          <w:i/>
          <w:iCs/>
          <w:noProof/>
          <w:sz w:val="24"/>
          <w:szCs w:val="24"/>
        </w:rPr>
        <w:t>Riset Akuntansi Dan Keuangan Indonesia</w:t>
      </w:r>
      <w:r w:rsidRPr="00D44BAE">
        <w:rPr>
          <w:rFonts w:ascii="Times New Roman" w:hAnsi="Times New Roman" w:cs="Times New Roman"/>
          <w:noProof/>
          <w:sz w:val="24"/>
          <w:szCs w:val="24"/>
        </w:rPr>
        <w:t xml:space="preserve">, </w:t>
      </w:r>
      <w:r w:rsidRPr="00D44BAE">
        <w:rPr>
          <w:rFonts w:ascii="Times New Roman" w:hAnsi="Times New Roman" w:cs="Times New Roman"/>
          <w:i/>
          <w:iCs/>
          <w:noProof/>
          <w:sz w:val="24"/>
          <w:szCs w:val="24"/>
        </w:rPr>
        <w:t>Vol 4</w:t>
      </w:r>
      <w:r w:rsidRPr="00D44BAE">
        <w:rPr>
          <w:rFonts w:ascii="Times New Roman" w:hAnsi="Times New Roman" w:cs="Times New Roman"/>
          <w:noProof/>
          <w:sz w:val="24"/>
          <w:szCs w:val="24"/>
        </w:rPr>
        <w:t xml:space="preserve">, </w:t>
      </w:r>
      <w:r w:rsidRPr="00D44BAE">
        <w:rPr>
          <w:rFonts w:ascii="Times New Roman" w:hAnsi="Times New Roman" w:cs="Times New Roman"/>
          <w:i/>
          <w:iCs/>
          <w:noProof/>
          <w:sz w:val="24"/>
          <w:szCs w:val="24"/>
        </w:rPr>
        <w:t>No 2 (2019)</w:t>
      </w:r>
      <w:r w:rsidRPr="00D44BAE">
        <w:rPr>
          <w:rFonts w:ascii="Times New Roman" w:hAnsi="Times New Roman" w:cs="Times New Roman"/>
          <w:noProof/>
          <w:sz w:val="24"/>
          <w:szCs w:val="24"/>
        </w:rPr>
        <w:t>, 136–146. https://doi.org/10.23917/reaksi.v4i2.8574</w:t>
      </w:r>
    </w:p>
    <w:p w14:paraId="780698DD" w14:textId="77777777" w:rsidR="006952C7" w:rsidRPr="00D44BAE" w:rsidRDefault="006952C7" w:rsidP="00E7398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44BAE">
        <w:rPr>
          <w:rFonts w:ascii="Times New Roman" w:hAnsi="Times New Roman" w:cs="Times New Roman"/>
          <w:noProof/>
          <w:sz w:val="24"/>
          <w:szCs w:val="24"/>
        </w:rPr>
        <w:t xml:space="preserve">Mishra, A., &amp; Kumar, A. (2025). Firm Value and Investor Perception: Tracing the Development and Frontiers of a Growing Research Domain. In </w:t>
      </w:r>
      <w:r w:rsidRPr="00D44BAE">
        <w:rPr>
          <w:rFonts w:ascii="Times New Roman" w:hAnsi="Times New Roman" w:cs="Times New Roman"/>
          <w:i/>
          <w:iCs/>
          <w:noProof/>
          <w:sz w:val="24"/>
          <w:szCs w:val="24"/>
        </w:rPr>
        <w:t>International Journal for Research Trends and Innovation</w:t>
      </w:r>
      <w:r w:rsidRPr="00D44BAE">
        <w:rPr>
          <w:rFonts w:ascii="Times New Roman" w:hAnsi="Times New Roman" w:cs="Times New Roman"/>
          <w:noProof/>
          <w:sz w:val="24"/>
          <w:szCs w:val="24"/>
        </w:rPr>
        <w:t xml:space="preserve"> (Vol. 10). www.ijrti.org</w:t>
      </w:r>
    </w:p>
    <w:p w14:paraId="3023530B" w14:textId="77777777" w:rsidR="006952C7" w:rsidRPr="00D44BAE" w:rsidRDefault="006952C7" w:rsidP="00E7398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44BAE">
        <w:rPr>
          <w:rFonts w:ascii="Times New Roman" w:hAnsi="Times New Roman" w:cs="Times New Roman"/>
          <w:noProof/>
          <w:sz w:val="24"/>
          <w:szCs w:val="24"/>
        </w:rPr>
        <w:t xml:space="preserve">Ndungutse Innocent, &amp; Osiemo K. Athanas. (2023). Internal Audit Operational Efficiency and Performance of Public Institutions in Rwanda : The Case of Ngoma District Ndungutse Innocent &amp; Osiemo K . Athanas , PhD ISSN : 2616-4965 Internal Audit Operational Efficiency and Performance of Public Institutions. </w:t>
      </w:r>
      <w:r w:rsidRPr="00D44BAE">
        <w:rPr>
          <w:rFonts w:ascii="Times New Roman" w:hAnsi="Times New Roman" w:cs="Times New Roman"/>
          <w:i/>
          <w:iCs/>
          <w:noProof/>
          <w:sz w:val="24"/>
          <w:szCs w:val="24"/>
        </w:rPr>
        <w:t>Journal of Finance and Accounting</w:t>
      </w:r>
      <w:r w:rsidRPr="00D44BAE">
        <w:rPr>
          <w:rFonts w:ascii="Times New Roman" w:hAnsi="Times New Roman" w:cs="Times New Roman"/>
          <w:noProof/>
          <w:sz w:val="24"/>
          <w:szCs w:val="24"/>
        </w:rPr>
        <w:t>, 18. https://doi.org/https://doi.org/10.53819/81018102t4229</w:t>
      </w:r>
    </w:p>
    <w:p w14:paraId="5635911B" w14:textId="77777777" w:rsidR="006952C7" w:rsidRPr="00D44BAE" w:rsidRDefault="006952C7" w:rsidP="00E7398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44BAE">
        <w:rPr>
          <w:rFonts w:ascii="Times New Roman" w:hAnsi="Times New Roman" w:cs="Times New Roman"/>
          <w:noProof/>
          <w:sz w:val="24"/>
          <w:szCs w:val="24"/>
        </w:rPr>
        <w:t xml:space="preserve">Negara, N. G. P., Ishak, G., &amp; Priambodo, R. E. A. (2024). Impact of ESG Disclosure Score on Firm Value: Empirical Evidence From ESG Listed Company in Indonesia Stock Exchange. </w:t>
      </w:r>
      <w:r w:rsidRPr="00D44BAE">
        <w:rPr>
          <w:rFonts w:ascii="Times New Roman" w:hAnsi="Times New Roman" w:cs="Times New Roman"/>
          <w:i/>
          <w:iCs/>
          <w:noProof/>
          <w:sz w:val="24"/>
          <w:szCs w:val="24"/>
        </w:rPr>
        <w:t>European Journal of Business and Management Research</w:t>
      </w:r>
      <w:r w:rsidRPr="00D44BAE">
        <w:rPr>
          <w:rFonts w:ascii="Times New Roman" w:hAnsi="Times New Roman" w:cs="Times New Roman"/>
          <w:noProof/>
          <w:sz w:val="24"/>
          <w:szCs w:val="24"/>
        </w:rPr>
        <w:t xml:space="preserve">, </w:t>
      </w:r>
      <w:r w:rsidRPr="00D44BAE">
        <w:rPr>
          <w:rFonts w:ascii="Times New Roman" w:hAnsi="Times New Roman" w:cs="Times New Roman"/>
          <w:i/>
          <w:iCs/>
          <w:noProof/>
          <w:sz w:val="24"/>
          <w:szCs w:val="24"/>
        </w:rPr>
        <w:t>9</w:t>
      </w:r>
      <w:r w:rsidRPr="00D44BAE">
        <w:rPr>
          <w:rFonts w:ascii="Times New Roman" w:hAnsi="Times New Roman" w:cs="Times New Roman"/>
          <w:noProof/>
          <w:sz w:val="24"/>
          <w:szCs w:val="24"/>
        </w:rPr>
        <w:t>(2), 114–118. https://doi.org/10.24018/ejbmr.2024.9.2.2064</w:t>
      </w:r>
    </w:p>
    <w:p w14:paraId="600C96EB" w14:textId="77777777" w:rsidR="006952C7" w:rsidRPr="00D44BAE" w:rsidRDefault="006952C7" w:rsidP="00E7398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44BAE">
        <w:rPr>
          <w:rFonts w:ascii="Times New Roman" w:hAnsi="Times New Roman" w:cs="Times New Roman"/>
          <w:noProof/>
          <w:sz w:val="24"/>
          <w:szCs w:val="24"/>
        </w:rPr>
        <w:t xml:space="preserve">Octaviani, S. (2023). The Effect Of Audit Committee, Internal Auditor And Audit Quality On Firm Value. </w:t>
      </w:r>
      <w:r w:rsidRPr="00D44BAE">
        <w:rPr>
          <w:rFonts w:ascii="Times New Roman" w:hAnsi="Times New Roman" w:cs="Times New Roman"/>
          <w:i/>
          <w:iCs/>
          <w:noProof/>
          <w:sz w:val="24"/>
          <w:szCs w:val="24"/>
        </w:rPr>
        <w:t>International Journal of Science, Technology &amp; Management</w:t>
      </w:r>
      <w:r w:rsidRPr="00D44BAE">
        <w:rPr>
          <w:rFonts w:ascii="Times New Roman" w:hAnsi="Times New Roman" w:cs="Times New Roman"/>
          <w:noProof/>
          <w:sz w:val="24"/>
          <w:szCs w:val="24"/>
        </w:rPr>
        <w:t xml:space="preserve">, </w:t>
      </w:r>
      <w:r w:rsidRPr="00D44BAE">
        <w:rPr>
          <w:rFonts w:ascii="Times New Roman" w:hAnsi="Times New Roman" w:cs="Times New Roman"/>
          <w:i/>
          <w:iCs/>
          <w:noProof/>
          <w:sz w:val="24"/>
          <w:szCs w:val="24"/>
        </w:rPr>
        <w:t>4</w:t>
      </w:r>
      <w:r w:rsidRPr="00D44BAE">
        <w:rPr>
          <w:rFonts w:ascii="Times New Roman" w:hAnsi="Times New Roman" w:cs="Times New Roman"/>
          <w:noProof/>
          <w:sz w:val="24"/>
          <w:szCs w:val="24"/>
        </w:rPr>
        <w:t>(2), 373–378. https://doi.org/10.46729/ijstm.v4i2.769</w:t>
      </w:r>
    </w:p>
    <w:p w14:paraId="5E06949A" w14:textId="77777777" w:rsidR="006952C7" w:rsidRPr="00D44BAE" w:rsidRDefault="006952C7" w:rsidP="00E7398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44BAE">
        <w:rPr>
          <w:rFonts w:ascii="Times New Roman" w:hAnsi="Times New Roman" w:cs="Times New Roman"/>
          <w:noProof/>
          <w:sz w:val="24"/>
          <w:szCs w:val="24"/>
        </w:rPr>
        <w:t xml:space="preserve">Qodary, H. F., &amp; Tambun, S. (2021). PENGARUH ENVIRONMENTAL, SOCIAL, GOVERNANCE (ESG) DAN RETENTION RATIO TERHADAP RETURN SAHAM DENGAN NILAI PERUSAHAAN SEBAGAI VARIABEL MODERATING. </w:t>
      </w:r>
      <w:r w:rsidRPr="00D44BAE">
        <w:rPr>
          <w:rFonts w:ascii="Times New Roman" w:hAnsi="Times New Roman" w:cs="Times New Roman"/>
          <w:i/>
          <w:iCs/>
          <w:noProof/>
          <w:sz w:val="24"/>
          <w:szCs w:val="24"/>
        </w:rPr>
        <w:t>Jurnal Riset Ekonomi</w:t>
      </w:r>
      <w:r w:rsidRPr="00D44BAE">
        <w:rPr>
          <w:rFonts w:ascii="Times New Roman" w:hAnsi="Times New Roman" w:cs="Times New Roman"/>
          <w:noProof/>
          <w:sz w:val="24"/>
          <w:szCs w:val="24"/>
        </w:rPr>
        <w:t xml:space="preserve">, </w:t>
      </w:r>
      <w:r w:rsidRPr="00D44BAE">
        <w:rPr>
          <w:rFonts w:ascii="Times New Roman" w:hAnsi="Times New Roman" w:cs="Times New Roman"/>
          <w:i/>
          <w:iCs/>
          <w:noProof/>
          <w:sz w:val="24"/>
          <w:szCs w:val="24"/>
        </w:rPr>
        <w:t>17</w:t>
      </w:r>
      <w:r w:rsidRPr="00D44BAE">
        <w:rPr>
          <w:rFonts w:ascii="Times New Roman" w:hAnsi="Times New Roman" w:cs="Times New Roman"/>
          <w:noProof/>
          <w:sz w:val="24"/>
          <w:szCs w:val="24"/>
        </w:rPr>
        <w:t>(1), 1–14. https://www.bajangjournal.com/index.php/Juremi/article/view/266</w:t>
      </w:r>
    </w:p>
    <w:p w14:paraId="3D7FD2FA" w14:textId="77777777" w:rsidR="006952C7" w:rsidRPr="00D44BAE" w:rsidRDefault="006952C7" w:rsidP="00E7398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44BAE">
        <w:rPr>
          <w:rFonts w:ascii="Times New Roman" w:hAnsi="Times New Roman" w:cs="Times New Roman"/>
          <w:noProof/>
          <w:sz w:val="24"/>
          <w:szCs w:val="24"/>
        </w:rPr>
        <w:t xml:space="preserve">Rahmadinar, F. D., &amp; Khuzaini. (2019). PENGARUH PROFITABILITAS, LEVERAGE DAN UKURAN PERUSAHAAN TERHADAP NILAI PERUSAHAAN. </w:t>
      </w:r>
      <w:r w:rsidRPr="00D44BAE">
        <w:rPr>
          <w:rFonts w:ascii="Times New Roman" w:hAnsi="Times New Roman" w:cs="Times New Roman"/>
          <w:i/>
          <w:iCs/>
          <w:noProof/>
          <w:sz w:val="24"/>
          <w:szCs w:val="24"/>
        </w:rPr>
        <w:t>Jurnal Ilmu Dan Riset Manajemen</w:t>
      </w:r>
      <w:r w:rsidRPr="00D44BAE">
        <w:rPr>
          <w:rFonts w:ascii="Times New Roman" w:hAnsi="Times New Roman" w:cs="Times New Roman"/>
          <w:noProof/>
          <w:sz w:val="24"/>
          <w:szCs w:val="24"/>
        </w:rPr>
        <w:t xml:space="preserve">, </w:t>
      </w:r>
      <w:r w:rsidRPr="00D44BAE">
        <w:rPr>
          <w:rFonts w:ascii="Times New Roman" w:hAnsi="Times New Roman" w:cs="Times New Roman"/>
          <w:i/>
          <w:iCs/>
          <w:noProof/>
          <w:sz w:val="24"/>
          <w:szCs w:val="24"/>
        </w:rPr>
        <w:t>8</w:t>
      </w:r>
      <w:r w:rsidRPr="00D44BAE">
        <w:rPr>
          <w:rFonts w:ascii="Times New Roman" w:hAnsi="Times New Roman" w:cs="Times New Roman"/>
          <w:noProof/>
          <w:sz w:val="24"/>
          <w:szCs w:val="24"/>
        </w:rPr>
        <w:t>, 1–18.</w:t>
      </w:r>
    </w:p>
    <w:p w14:paraId="6BCDA466" w14:textId="77777777" w:rsidR="006952C7" w:rsidRPr="00D44BAE" w:rsidRDefault="006952C7" w:rsidP="00E7398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44BAE">
        <w:rPr>
          <w:rFonts w:ascii="Times New Roman" w:hAnsi="Times New Roman" w:cs="Times New Roman"/>
          <w:noProof/>
          <w:sz w:val="24"/>
          <w:szCs w:val="24"/>
        </w:rPr>
        <w:t xml:space="preserve">Setianingrum, D. R., &amp; Hendrani, A. (2024). </w:t>
      </w:r>
      <w:r w:rsidRPr="00D44BAE">
        <w:rPr>
          <w:rFonts w:ascii="Times New Roman" w:hAnsi="Times New Roman" w:cs="Times New Roman"/>
          <w:i/>
          <w:iCs/>
          <w:noProof/>
          <w:sz w:val="24"/>
          <w:szCs w:val="24"/>
        </w:rPr>
        <w:t>Pengaruh Kualitas Audit , Kekuatan Pendapatan , Komite Audit Terhadap Nilai Perusahaan</w:t>
      </w:r>
      <w:r w:rsidRPr="00D44BAE">
        <w:rPr>
          <w:rFonts w:ascii="Times New Roman" w:hAnsi="Times New Roman" w:cs="Times New Roman"/>
          <w:noProof/>
          <w:sz w:val="24"/>
          <w:szCs w:val="24"/>
        </w:rPr>
        <w:t xml:space="preserve">. </w:t>
      </w:r>
      <w:r w:rsidRPr="00D44BAE">
        <w:rPr>
          <w:rFonts w:ascii="Times New Roman" w:hAnsi="Times New Roman" w:cs="Times New Roman"/>
          <w:i/>
          <w:iCs/>
          <w:noProof/>
          <w:sz w:val="24"/>
          <w:szCs w:val="24"/>
        </w:rPr>
        <w:t>7</w:t>
      </w:r>
      <w:r w:rsidRPr="00D44BAE">
        <w:rPr>
          <w:rFonts w:ascii="Times New Roman" w:hAnsi="Times New Roman" w:cs="Times New Roman"/>
          <w:noProof/>
          <w:sz w:val="24"/>
          <w:szCs w:val="24"/>
        </w:rPr>
        <w:t>(2), 336–354.</w:t>
      </w:r>
    </w:p>
    <w:p w14:paraId="4B28C641" w14:textId="77777777" w:rsidR="006952C7" w:rsidRPr="00D44BAE" w:rsidRDefault="006952C7" w:rsidP="00E7398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44BAE">
        <w:rPr>
          <w:rFonts w:ascii="Times New Roman" w:hAnsi="Times New Roman" w:cs="Times New Roman"/>
          <w:noProof/>
          <w:sz w:val="24"/>
          <w:szCs w:val="24"/>
        </w:rPr>
        <w:t xml:space="preserve">Sudarmanto Eko. (2020). Manajemen Risiko: Deteksi Dini Upaya Pencegahan Fraud. </w:t>
      </w:r>
      <w:r w:rsidRPr="00D44BAE">
        <w:rPr>
          <w:rFonts w:ascii="Times New Roman" w:hAnsi="Times New Roman" w:cs="Times New Roman"/>
          <w:i/>
          <w:iCs/>
          <w:noProof/>
          <w:sz w:val="24"/>
          <w:szCs w:val="24"/>
        </w:rPr>
        <w:t>Jurnal Ilmu Manajemen</w:t>
      </w:r>
      <w:r w:rsidRPr="00D44BAE">
        <w:rPr>
          <w:rFonts w:ascii="Times New Roman" w:hAnsi="Times New Roman" w:cs="Times New Roman"/>
          <w:noProof/>
          <w:sz w:val="24"/>
          <w:szCs w:val="24"/>
        </w:rPr>
        <w:t xml:space="preserve">, </w:t>
      </w:r>
      <w:r w:rsidRPr="00D44BAE">
        <w:rPr>
          <w:rFonts w:ascii="Times New Roman" w:hAnsi="Times New Roman" w:cs="Times New Roman"/>
          <w:i/>
          <w:iCs/>
          <w:noProof/>
          <w:sz w:val="24"/>
          <w:szCs w:val="24"/>
        </w:rPr>
        <w:t>9</w:t>
      </w:r>
      <w:r w:rsidRPr="00D44BAE">
        <w:rPr>
          <w:rFonts w:ascii="Times New Roman" w:hAnsi="Times New Roman" w:cs="Times New Roman"/>
          <w:noProof/>
          <w:sz w:val="24"/>
          <w:szCs w:val="24"/>
        </w:rPr>
        <w:t>(2), 107–121.</w:t>
      </w:r>
    </w:p>
    <w:p w14:paraId="764A8659" w14:textId="77777777" w:rsidR="006952C7" w:rsidRPr="00D44BAE" w:rsidRDefault="006952C7" w:rsidP="00E7398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44BAE">
        <w:rPr>
          <w:rFonts w:ascii="Times New Roman" w:hAnsi="Times New Roman" w:cs="Times New Roman"/>
          <w:noProof/>
          <w:sz w:val="24"/>
          <w:szCs w:val="24"/>
        </w:rPr>
        <w:t xml:space="preserve">Susilowati, Pengwi, Yusiresita Pajaria, Edi Triwibowo, &amp; Vieronicha Lyu Sipanghona. (2021). PENGARUH KEPEMILIKAN INSTITUSIONAL DAN KOMITE AUDIT TERHADAP NILAI PERUSAHAAN PADA PERBANKAN. </w:t>
      </w:r>
      <w:r w:rsidRPr="00D44BAE">
        <w:rPr>
          <w:rFonts w:ascii="Times New Roman" w:hAnsi="Times New Roman" w:cs="Times New Roman"/>
          <w:i/>
          <w:iCs/>
          <w:noProof/>
          <w:sz w:val="24"/>
          <w:szCs w:val="24"/>
        </w:rPr>
        <w:t>JURNAL EKONOMI, BISNIS DAN HUMANIORA</w:t>
      </w:r>
      <w:r w:rsidRPr="00D44BAE">
        <w:rPr>
          <w:rFonts w:ascii="Times New Roman" w:hAnsi="Times New Roman" w:cs="Times New Roman"/>
          <w:noProof/>
          <w:sz w:val="24"/>
          <w:szCs w:val="24"/>
        </w:rPr>
        <w:t>.</w:t>
      </w:r>
    </w:p>
    <w:p w14:paraId="24110343" w14:textId="77777777" w:rsidR="006952C7" w:rsidRPr="00D44BAE" w:rsidRDefault="006952C7" w:rsidP="00E7398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44BAE">
        <w:rPr>
          <w:rFonts w:ascii="Times New Roman" w:hAnsi="Times New Roman" w:cs="Times New Roman"/>
          <w:noProof/>
          <w:sz w:val="24"/>
          <w:szCs w:val="24"/>
        </w:rPr>
        <w:t xml:space="preserve">Sustainalytics. (2024). </w:t>
      </w:r>
      <w:r w:rsidRPr="00D44BAE">
        <w:rPr>
          <w:rFonts w:ascii="Times New Roman" w:hAnsi="Times New Roman" w:cs="Times New Roman"/>
          <w:i/>
          <w:iCs/>
          <w:noProof/>
          <w:sz w:val="24"/>
          <w:szCs w:val="24"/>
        </w:rPr>
        <w:t>The ESG Risk Ratings</w:t>
      </w:r>
      <w:r w:rsidRPr="00D44BAE">
        <w:rPr>
          <w:rFonts w:ascii="Times New Roman" w:hAnsi="Times New Roman" w:cs="Times New Roman"/>
          <w:noProof/>
          <w:sz w:val="24"/>
          <w:szCs w:val="24"/>
        </w:rPr>
        <w:t>. 1–23.</w:t>
      </w:r>
    </w:p>
    <w:p w14:paraId="3BB6EFCA" w14:textId="77777777" w:rsidR="006952C7" w:rsidRPr="00D44BAE" w:rsidRDefault="006952C7" w:rsidP="00E7398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44BAE">
        <w:rPr>
          <w:rFonts w:ascii="Times New Roman" w:hAnsi="Times New Roman" w:cs="Times New Roman"/>
          <w:noProof/>
          <w:sz w:val="24"/>
          <w:szCs w:val="24"/>
        </w:rPr>
        <w:t xml:space="preserve">Vania Heng, V., &amp; Vidyarto Nugroho, D. (2023). </w:t>
      </w:r>
      <w:r w:rsidRPr="00D44BAE">
        <w:rPr>
          <w:rFonts w:ascii="Times New Roman" w:hAnsi="Times New Roman" w:cs="Times New Roman"/>
          <w:i/>
          <w:iCs/>
          <w:noProof/>
          <w:sz w:val="24"/>
          <w:szCs w:val="24"/>
        </w:rPr>
        <w:t xml:space="preserve">FAKTOR-FAKTOR YANG MEMENGARUHI NILAI PERUSAHAAN PADA PERUSAHAAN </w:t>
      </w:r>
      <w:r w:rsidRPr="00D44BAE">
        <w:rPr>
          <w:rFonts w:ascii="Times New Roman" w:hAnsi="Times New Roman" w:cs="Times New Roman"/>
          <w:i/>
          <w:iCs/>
          <w:noProof/>
          <w:sz w:val="24"/>
          <w:szCs w:val="24"/>
        </w:rPr>
        <w:lastRenderedPageBreak/>
        <w:t>MANUFAKTUR</w:t>
      </w:r>
      <w:r w:rsidRPr="00D44BAE">
        <w:rPr>
          <w:rFonts w:ascii="Times New Roman" w:hAnsi="Times New Roman" w:cs="Times New Roman"/>
          <w:noProof/>
          <w:sz w:val="24"/>
          <w:szCs w:val="24"/>
        </w:rPr>
        <w:t>. https://doi.org/https://doi.org/10.24912/jpa.v5i2.23507</w:t>
      </w:r>
    </w:p>
    <w:p w14:paraId="7419F90A" w14:textId="77777777" w:rsidR="006952C7" w:rsidRPr="00D44BAE" w:rsidRDefault="006952C7" w:rsidP="00E7398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44BAE">
        <w:rPr>
          <w:rFonts w:ascii="Times New Roman" w:hAnsi="Times New Roman" w:cs="Times New Roman"/>
          <w:noProof/>
          <w:sz w:val="24"/>
          <w:szCs w:val="24"/>
        </w:rPr>
        <w:t xml:space="preserve">Wahyuni, A., Aini, N., Isnaini, P., Sholeha, P., Putri, R. A., Permatasari, Y., &amp; Aliah, N. (2024). Peran Audit Internal Terhadap Kualitas Laporan Keuangan. </w:t>
      </w:r>
      <w:r w:rsidRPr="00D44BAE">
        <w:rPr>
          <w:rFonts w:ascii="Times New Roman" w:hAnsi="Times New Roman" w:cs="Times New Roman"/>
          <w:i/>
          <w:iCs/>
          <w:noProof/>
          <w:sz w:val="24"/>
          <w:szCs w:val="24"/>
        </w:rPr>
        <w:t>Jurnal Bisnis Mahasiswa</w:t>
      </w:r>
      <w:r w:rsidRPr="00D44BAE">
        <w:rPr>
          <w:rFonts w:ascii="Times New Roman" w:hAnsi="Times New Roman" w:cs="Times New Roman"/>
          <w:noProof/>
          <w:sz w:val="24"/>
          <w:szCs w:val="24"/>
        </w:rPr>
        <w:t xml:space="preserve">, </w:t>
      </w:r>
      <w:r w:rsidRPr="00D44BAE">
        <w:rPr>
          <w:rFonts w:ascii="Times New Roman" w:hAnsi="Times New Roman" w:cs="Times New Roman"/>
          <w:i/>
          <w:iCs/>
          <w:noProof/>
          <w:sz w:val="24"/>
          <w:szCs w:val="24"/>
        </w:rPr>
        <w:t>4</w:t>
      </w:r>
      <w:r w:rsidRPr="00D44BAE">
        <w:rPr>
          <w:rFonts w:ascii="Times New Roman" w:hAnsi="Times New Roman" w:cs="Times New Roman"/>
          <w:noProof/>
          <w:sz w:val="24"/>
          <w:szCs w:val="24"/>
        </w:rPr>
        <w:t>(1), 78–87. https://doi.org/10.60036/jbm.v4i1.art9</w:t>
      </w:r>
    </w:p>
    <w:p w14:paraId="2373DA9D" w14:textId="77777777" w:rsidR="006952C7" w:rsidRPr="00D44BAE" w:rsidRDefault="006952C7" w:rsidP="00E7398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44BAE">
        <w:rPr>
          <w:rFonts w:ascii="Times New Roman" w:hAnsi="Times New Roman" w:cs="Times New Roman"/>
          <w:noProof/>
          <w:sz w:val="24"/>
          <w:szCs w:val="24"/>
        </w:rPr>
        <w:t xml:space="preserve">Werdaningrum, V., &amp; Laksito, H. (2021). </w:t>
      </w:r>
      <w:r w:rsidRPr="00D44BAE">
        <w:rPr>
          <w:rFonts w:ascii="Times New Roman" w:hAnsi="Times New Roman" w:cs="Times New Roman"/>
          <w:i/>
          <w:iCs/>
          <w:noProof/>
          <w:sz w:val="24"/>
          <w:szCs w:val="24"/>
        </w:rPr>
        <w:t>PENGARUH KARAKTERISTIK KOMITE AUDIT : UKURAN , RAPAT , KOMITE AUDIT INDEPENDEN , DAN AUDIT COMMITTEE FINANCIAL EXPERTISE TERHADAP AUDIT REPORT LAG DENGAN COST OF DEBT SEBAGAI VARIABEL MODERASI</w:t>
      </w:r>
      <w:r w:rsidRPr="00D44BAE">
        <w:rPr>
          <w:rFonts w:ascii="Times New Roman" w:hAnsi="Times New Roman" w:cs="Times New Roman"/>
          <w:noProof/>
          <w:sz w:val="24"/>
          <w:szCs w:val="24"/>
        </w:rPr>
        <w:t xml:space="preserve">. </w:t>
      </w:r>
      <w:r w:rsidRPr="00D44BAE">
        <w:rPr>
          <w:rFonts w:ascii="Times New Roman" w:hAnsi="Times New Roman" w:cs="Times New Roman"/>
          <w:i/>
          <w:iCs/>
          <w:noProof/>
          <w:sz w:val="24"/>
          <w:szCs w:val="24"/>
        </w:rPr>
        <w:t>10</w:t>
      </w:r>
      <w:r w:rsidRPr="00D44BAE">
        <w:rPr>
          <w:rFonts w:ascii="Times New Roman" w:hAnsi="Times New Roman" w:cs="Times New Roman"/>
          <w:noProof/>
          <w:sz w:val="24"/>
          <w:szCs w:val="24"/>
        </w:rPr>
        <w:t>(2016), 1–12.</w:t>
      </w:r>
    </w:p>
    <w:p w14:paraId="2E9674C1" w14:textId="77777777" w:rsidR="006952C7" w:rsidRPr="00D44BAE" w:rsidRDefault="006952C7" w:rsidP="00E7398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44BAE">
        <w:rPr>
          <w:rFonts w:ascii="Times New Roman" w:hAnsi="Times New Roman" w:cs="Times New Roman"/>
          <w:noProof/>
          <w:sz w:val="24"/>
          <w:szCs w:val="24"/>
        </w:rPr>
        <w:t xml:space="preserve">Widyaningsih, D. (2018). Kepemilikan Manajerial, Kepemilikan Institusional, Komisaris Independen, serta Komite Audit pada Nilai Perusahaan dengan Pengungkapan CSR sebagai Variabel Moderating dan Firm Size sebagai Variabel Kontrol. </w:t>
      </w:r>
      <w:r w:rsidRPr="00D44BAE">
        <w:rPr>
          <w:rFonts w:ascii="Times New Roman" w:hAnsi="Times New Roman" w:cs="Times New Roman"/>
          <w:i/>
          <w:iCs/>
          <w:noProof/>
          <w:sz w:val="24"/>
          <w:szCs w:val="24"/>
        </w:rPr>
        <w:t>Jurnal Akuntansi Dan Pajak</w:t>
      </w:r>
      <w:r w:rsidRPr="00D44BAE">
        <w:rPr>
          <w:rFonts w:ascii="Times New Roman" w:hAnsi="Times New Roman" w:cs="Times New Roman"/>
          <w:noProof/>
          <w:sz w:val="24"/>
          <w:szCs w:val="24"/>
        </w:rPr>
        <w:t xml:space="preserve">, </w:t>
      </w:r>
      <w:r w:rsidRPr="00D44BAE">
        <w:rPr>
          <w:rFonts w:ascii="Times New Roman" w:hAnsi="Times New Roman" w:cs="Times New Roman"/>
          <w:i/>
          <w:iCs/>
          <w:noProof/>
          <w:sz w:val="24"/>
          <w:szCs w:val="24"/>
        </w:rPr>
        <w:t>19</w:t>
      </w:r>
      <w:r w:rsidRPr="00D44BAE">
        <w:rPr>
          <w:rFonts w:ascii="Times New Roman" w:hAnsi="Times New Roman" w:cs="Times New Roman"/>
          <w:noProof/>
          <w:sz w:val="24"/>
          <w:szCs w:val="24"/>
        </w:rPr>
        <w:t>(1), 38. https://doi.org/10.29040/jap.v19i1.196</w:t>
      </w:r>
    </w:p>
    <w:p w14:paraId="5D09E109" w14:textId="77777777" w:rsidR="006952C7" w:rsidRPr="00D44BAE" w:rsidRDefault="006952C7" w:rsidP="00E7398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44BAE">
        <w:rPr>
          <w:rFonts w:ascii="Times New Roman" w:hAnsi="Times New Roman" w:cs="Times New Roman"/>
          <w:noProof/>
          <w:sz w:val="24"/>
          <w:szCs w:val="24"/>
        </w:rPr>
        <w:t xml:space="preserve">Xaviera, A., Rahman, A., Program, ), Akuntansi, S., Ekonomi, F., Bisnis, D., &amp; Artikel, P. (2023). PENGARUH KINERJA ESG TERHADAP NILAI PERUSAHAAN DENGAN SIKLUS HIDUP PERUSAHAAN SEBAGAI MODERASI : BUKTI DARI INDONESIA. </w:t>
      </w:r>
      <w:r w:rsidRPr="00D44BAE">
        <w:rPr>
          <w:rFonts w:ascii="Times New Roman" w:hAnsi="Times New Roman" w:cs="Times New Roman"/>
          <w:i/>
          <w:iCs/>
          <w:noProof/>
          <w:sz w:val="24"/>
          <w:szCs w:val="24"/>
        </w:rPr>
        <w:t>Jurnal Akuntansi Bisnis</w:t>
      </w:r>
      <w:r w:rsidRPr="00D44BAE">
        <w:rPr>
          <w:rFonts w:ascii="Times New Roman" w:hAnsi="Times New Roman" w:cs="Times New Roman"/>
          <w:noProof/>
          <w:sz w:val="24"/>
          <w:szCs w:val="24"/>
        </w:rPr>
        <w:t xml:space="preserve">, </w:t>
      </w:r>
      <w:r w:rsidRPr="00D44BAE">
        <w:rPr>
          <w:rFonts w:ascii="Times New Roman" w:hAnsi="Times New Roman" w:cs="Times New Roman"/>
          <w:i/>
          <w:iCs/>
          <w:noProof/>
          <w:sz w:val="24"/>
          <w:szCs w:val="24"/>
        </w:rPr>
        <w:t>16</w:t>
      </w:r>
      <w:r w:rsidRPr="00D44BAE">
        <w:rPr>
          <w:rFonts w:ascii="Times New Roman" w:hAnsi="Times New Roman" w:cs="Times New Roman"/>
          <w:noProof/>
          <w:sz w:val="24"/>
          <w:szCs w:val="24"/>
        </w:rPr>
        <w:t>(2), 226–247. https://doi.org/10.30813/jab.v16</w:t>
      </w:r>
    </w:p>
    <w:p w14:paraId="5F0AF6B3" w14:textId="77777777" w:rsidR="006952C7" w:rsidRPr="00D44BAE" w:rsidRDefault="006952C7" w:rsidP="00E7398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44BAE">
        <w:rPr>
          <w:rFonts w:ascii="Times New Roman" w:hAnsi="Times New Roman" w:cs="Times New Roman"/>
          <w:noProof/>
          <w:sz w:val="24"/>
          <w:szCs w:val="24"/>
        </w:rPr>
        <w:t xml:space="preserve">Yuanna Hanova Ayu, Bambang Satriawan, &amp; Robin. (2025). Pengaruh Komite Audit, Komisaris Independen, Kepemilikan Institusional terhadap Nilai Perusahaan dengan Profitabilitas sebagai Moderating pada Bank yang Terdaftar di Bursa Efek Indonesia (Tahun 2017-2023). </w:t>
      </w:r>
      <w:r w:rsidRPr="00D44BAE">
        <w:rPr>
          <w:rFonts w:ascii="Times New Roman" w:hAnsi="Times New Roman" w:cs="Times New Roman"/>
          <w:i/>
          <w:iCs/>
          <w:noProof/>
          <w:sz w:val="24"/>
          <w:szCs w:val="24"/>
        </w:rPr>
        <w:t>Al-Kharaj: Jurnal Ekonomi, Keuangan &amp; Bisnis Syariah</w:t>
      </w:r>
      <w:r w:rsidRPr="00D44BAE">
        <w:rPr>
          <w:rFonts w:ascii="Times New Roman" w:hAnsi="Times New Roman" w:cs="Times New Roman"/>
          <w:noProof/>
          <w:sz w:val="24"/>
          <w:szCs w:val="24"/>
        </w:rPr>
        <w:t xml:space="preserve">, </w:t>
      </w:r>
      <w:r w:rsidRPr="00D44BAE">
        <w:rPr>
          <w:rFonts w:ascii="Times New Roman" w:hAnsi="Times New Roman" w:cs="Times New Roman"/>
          <w:i/>
          <w:iCs/>
          <w:noProof/>
          <w:sz w:val="24"/>
          <w:szCs w:val="24"/>
        </w:rPr>
        <w:t>7</w:t>
      </w:r>
      <w:r w:rsidRPr="00D44BAE">
        <w:rPr>
          <w:rFonts w:ascii="Times New Roman" w:hAnsi="Times New Roman" w:cs="Times New Roman"/>
          <w:noProof/>
          <w:sz w:val="24"/>
          <w:szCs w:val="24"/>
        </w:rPr>
        <w:t>(1). https://doi.org/10.47467/alkharaj.v7i1.5083</w:t>
      </w:r>
    </w:p>
    <w:p w14:paraId="04B241F7" w14:textId="565E907F" w:rsidR="00A62BFD" w:rsidRPr="00A62BFD" w:rsidRDefault="00A62BFD" w:rsidP="00D44BAE">
      <w:pPr>
        <w:spacing w:line="480" w:lineRule="auto"/>
        <w:jc w:val="both"/>
        <w:rPr>
          <w:rFonts w:ascii="Times New Roman" w:hAnsi="Times New Roman" w:cs="Times New Roman"/>
          <w:b/>
          <w:bCs/>
          <w:sz w:val="28"/>
          <w:szCs w:val="28"/>
          <w:lang w:val="en-US"/>
        </w:rPr>
      </w:pPr>
      <w:r w:rsidRPr="00D44BAE">
        <w:rPr>
          <w:rFonts w:ascii="Times New Roman" w:hAnsi="Times New Roman" w:cs="Times New Roman"/>
          <w:b/>
          <w:bCs/>
          <w:sz w:val="24"/>
          <w:szCs w:val="24"/>
          <w:lang w:val="en-US"/>
        </w:rPr>
        <w:fldChar w:fldCharType="end"/>
      </w:r>
    </w:p>
    <w:p w14:paraId="3373AE26" w14:textId="0B3510AB" w:rsidR="0091479B" w:rsidRDefault="0091479B" w:rsidP="0037423D">
      <w:pPr>
        <w:spacing w:line="480" w:lineRule="auto"/>
        <w:jc w:val="both"/>
      </w:pPr>
    </w:p>
    <w:p w14:paraId="4A99D960" w14:textId="729B1C86" w:rsidR="00D53584" w:rsidRDefault="00D53584" w:rsidP="0091479B"/>
    <w:p w14:paraId="43A2405C" w14:textId="77777777" w:rsidR="00D53584" w:rsidRDefault="00D53584">
      <w:r>
        <w:br w:type="page"/>
      </w:r>
    </w:p>
    <w:p w14:paraId="4BC5E0CB" w14:textId="77777777" w:rsidR="00D53584" w:rsidRDefault="00D53584" w:rsidP="0091479B">
      <w:pPr>
        <w:rPr>
          <w:rFonts w:ascii="Times New Roman" w:hAnsi="Times New Roman" w:cs="Times New Roman"/>
          <w:b/>
          <w:bCs/>
          <w:sz w:val="144"/>
          <w:szCs w:val="144"/>
        </w:rPr>
      </w:pPr>
    </w:p>
    <w:p w14:paraId="1C268E09" w14:textId="77777777" w:rsidR="00D53584" w:rsidRDefault="00D53584" w:rsidP="0091479B">
      <w:pPr>
        <w:rPr>
          <w:rFonts w:ascii="Times New Roman" w:hAnsi="Times New Roman" w:cs="Times New Roman"/>
          <w:b/>
          <w:bCs/>
          <w:sz w:val="144"/>
          <w:szCs w:val="144"/>
        </w:rPr>
      </w:pPr>
    </w:p>
    <w:p w14:paraId="4A1DC1A8" w14:textId="014DAE5B" w:rsidR="00D53584" w:rsidRPr="006D3505" w:rsidRDefault="00D53584" w:rsidP="006D3505">
      <w:pPr>
        <w:pStyle w:val="Heading1"/>
        <w:rPr>
          <w:sz w:val="96"/>
          <w:szCs w:val="96"/>
        </w:rPr>
      </w:pPr>
      <w:bookmarkStart w:id="105" w:name="_Toc228214960"/>
      <w:r w:rsidRPr="006D3505">
        <w:rPr>
          <w:sz w:val="96"/>
          <w:szCs w:val="96"/>
        </w:rPr>
        <w:t>APPENDIX</w:t>
      </w:r>
      <w:bookmarkEnd w:id="105"/>
    </w:p>
    <w:p w14:paraId="0B3BBD3D" w14:textId="77777777" w:rsidR="00D53584" w:rsidRDefault="00D53584">
      <w:r>
        <w:br w:type="page"/>
      </w:r>
    </w:p>
    <w:p w14:paraId="2EC051A0" w14:textId="6882F546" w:rsidR="00DB1FFD" w:rsidRDefault="004D2952" w:rsidP="0091479B">
      <w:pPr>
        <w:rPr>
          <w:rFonts w:ascii="Times New Roman" w:hAnsi="Times New Roman" w:cs="Times New Roman"/>
          <w:b/>
          <w:bCs/>
          <w:sz w:val="24"/>
          <w:szCs w:val="24"/>
        </w:rPr>
      </w:pPr>
      <w:r w:rsidRPr="00902CF4">
        <w:rPr>
          <w:rFonts w:ascii="Times New Roman" w:hAnsi="Times New Roman" w:cs="Times New Roman"/>
          <w:b/>
          <w:bCs/>
          <w:sz w:val="24"/>
          <w:szCs w:val="24"/>
        </w:rPr>
        <w:lastRenderedPageBreak/>
        <w:t>Appendix 1. List Of Research Variables</w:t>
      </w:r>
      <w:r>
        <w:rPr>
          <w:rFonts w:ascii="Times New Roman" w:hAnsi="Times New Roman" w:cs="Times New Roman"/>
          <w:b/>
          <w:bCs/>
          <w:sz w:val="24"/>
          <w:szCs w:val="24"/>
        </w:rPr>
        <w:t xml:space="preserve"> Before Outlier</w:t>
      </w:r>
    </w:p>
    <w:tbl>
      <w:tblPr>
        <w:tblpPr w:leftFromText="180" w:rightFromText="180" w:vertAnchor="text" w:horzAnchor="margin" w:tblpXSpec="center" w:tblpY="383"/>
        <w:tblW w:w="10322" w:type="dxa"/>
        <w:tblLook w:val="04A0" w:firstRow="1" w:lastRow="0" w:firstColumn="1" w:lastColumn="0" w:noHBand="0" w:noVBand="1"/>
      </w:tblPr>
      <w:tblGrid>
        <w:gridCol w:w="589"/>
        <w:gridCol w:w="790"/>
        <w:gridCol w:w="3840"/>
        <w:gridCol w:w="861"/>
        <w:gridCol w:w="1360"/>
        <w:gridCol w:w="2053"/>
        <w:gridCol w:w="1048"/>
      </w:tblGrid>
      <w:tr w:rsidR="004D2952" w:rsidRPr="00E4351C" w14:paraId="59448875" w14:textId="77777777" w:rsidTr="004D2952">
        <w:trPr>
          <w:trHeight w:val="288"/>
        </w:trPr>
        <w:tc>
          <w:tcPr>
            <w:tcW w:w="5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B0FC0" w14:textId="77777777" w:rsidR="004D2952" w:rsidRPr="00AF5F28" w:rsidRDefault="004D2952" w:rsidP="00E3700A">
            <w:pPr>
              <w:spacing w:after="0" w:line="240" w:lineRule="auto"/>
              <w:jc w:val="center"/>
              <w:rPr>
                <w:rFonts w:ascii="Times New Roman" w:eastAsia="Times New Roman" w:hAnsi="Times New Roman" w:cs="Times New Roman"/>
                <w:b/>
                <w:bCs/>
                <w:color w:val="000000"/>
                <w:lang w:eastAsia="en-ID"/>
              </w:rPr>
            </w:pPr>
            <w:r w:rsidRPr="00AF5F28">
              <w:rPr>
                <w:rFonts w:ascii="Times New Roman" w:eastAsia="Times New Roman" w:hAnsi="Times New Roman" w:cs="Times New Roman"/>
                <w:b/>
                <w:bCs/>
                <w:color w:val="000000"/>
                <w:lang w:eastAsia="en-ID"/>
              </w:rPr>
              <w:t>No</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14:paraId="57082984" w14:textId="77777777" w:rsidR="004D2952" w:rsidRPr="00AF5F28" w:rsidRDefault="004D2952" w:rsidP="00E3700A">
            <w:pPr>
              <w:spacing w:after="0" w:line="240" w:lineRule="auto"/>
              <w:jc w:val="center"/>
              <w:rPr>
                <w:rFonts w:ascii="Times New Roman" w:eastAsia="Times New Roman" w:hAnsi="Times New Roman" w:cs="Times New Roman"/>
                <w:b/>
                <w:bCs/>
                <w:color w:val="000000"/>
                <w:lang w:eastAsia="en-ID"/>
              </w:rPr>
            </w:pPr>
            <w:r w:rsidRPr="00AF5F28">
              <w:rPr>
                <w:rFonts w:ascii="Times New Roman" w:eastAsia="Times New Roman" w:hAnsi="Times New Roman" w:cs="Times New Roman"/>
                <w:b/>
                <w:bCs/>
                <w:color w:val="000000"/>
                <w:lang w:eastAsia="en-ID"/>
              </w:rPr>
              <w:t>Code</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14:paraId="6F2D94F3" w14:textId="63FA03D7" w:rsidR="004D2952" w:rsidRPr="00AF5F28" w:rsidRDefault="004D2952" w:rsidP="00E3700A">
            <w:pPr>
              <w:spacing w:after="0" w:line="240" w:lineRule="auto"/>
              <w:jc w:val="center"/>
              <w:rPr>
                <w:rFonts w:ascii="Times New Roman" w:eastAsia="Times New Roman" w:hAnsi="Times New Roman" w:cs="Times New Roman"/>
                <w:b/>
                <w:bCs/>
                <w:color w:val="000000"/>
                <w:lang w:eastAsia="en-ID"/>
              </w:rPr>
            </w:pPr>
            <w:r>
              <w:rPr>
                <w:rFonts w:ascii="Times New Roman" w:eastAsia="Times New Roman" w:hAnsi="Times New Roman" w:cs="Times New Roman"/>
                <w:b/>
                <w:bCs/>
                <w:color w:val="000000"/>
                <w:lang w:eastAsia="en-ID"/>
              </w:rPr>
              <w:t>Company</w:t>
            </w:r>
          </w:p>
        </w:tc>
        <w:tc>
          <w:tcPr>
            <w:tcW w:w="861" w:type="dxa"/>
            <w:tcBorders>
              <w:top w:val="single" w:sz="4" w:space="0" w:color="auto"/>
              <w:left w:val="nil"/>
              <w:bottom w:val="single" w:sz="4" w:space="0" w:color="auto"/>
              <w:right w:val="single" w:sz="4" w:space="0" w:color="auto"/>
            </w:tcBorders>
            <w:shd w:val="clear" w:color="auto" w:fill="auto"/>
            <w:noWrap/>
            <w:vAlign w:val="bottom"/>
            <w:hideMark/>
          </w:tcPr>
          <w:p w14:paraId="42B832FA" w14:textId="77777777" w:rsidR="004D2952" w:rsidRPr="00AF5F28" w:rsidRDefault="004D2952" w:rsidP="00E3700A">
            <w:pPr>
              <w:spacing w:after="0" w:line="240" w:lineRule="auto"/>
              <w:jc w:val="center"/>
              <w:rPr>
                <w:rFonts w:ascii="Times New Roman" w:eastAsia="Times New Roman" w:hAnsi="Times New Roman" w:cs="Times New Roman"/>
                <w:b/>
                <w:bCs/>
                <w:color w:val="000000"/>
                <w:lang w:eastAsia="en-ID"/>
              </w:rPr>
            </w:pPr>
            <w:r w:rsidRPr="00AF5F28">
              <w:rPr>
                <w:rFonts w:ascii="Times New Roman" w:eastAsia="Times New Roman" w:hAnsi="Times New Roman" w:cs="Times New Roman"/>
                <w:b/>
                <w:bCs/>
                <w:color w:val="000000"/>
                <w:lang w:eastAsia="en-ID"/>
              </w:rPr>
              <w:t>ESG Score</w:t>
            </w:r>
          </w:p>
        </w:tc>
        <w:tc>
          <w:tcPr>
            <w:tcW w:w="1360" w:type="dxa"/>
            <w:tcBorders>
              <w:top w:val="single" w:sz="4" w:space="0" w:color="auto"/>
              <w:left w:val="nil"/>
              <w:bottom w:val="nil"/>
              <w:right w:val="single" w:sz="4" w:space="0" w:color="auto"/>
            </w:tcBorders>
            <w:shd w:val="clear" w:color="auto" w:fill="auto"/>
            <w:noWrap/>
            <w:vAlign w:val="bottom"/>
            <w:hideMark/>
          </w:tcPr>
          <w:p w14:paraId="2F886EAC" w14:textId="5CDBFD06" w:rsidR="004D2952" w:rsidRPr="00AF5F28" w:rsidRDefault="004D2952" w:rsidP="00E3700A">
            <w:pPr>
              <w:spacing w:after="0" w:line="240" w:lineRule="auto"/>
              <w:jc w:val="center"/>
              <w:rPr>
                <w:rFonts w:ascii="Times New Roman" w:eastAsia="Times New Roman" w:hAnsi="Times New Roman" w:cs="Times New Roman"/>
                <w:b/>
                <w:bCs/>
                <w:color w:val="000000"/>
                <w:lang w:eastAsia="en-ID"/>
              </w:rPr>
            </w:pPr>
            <w:r w:rsidRPr="00AF5F28">
              <w:rPr>
                <w:rFonts w:ascii="Times New Roman" w:eastAsia="Times New Roman" w:hAnsi="Times New Roman" w:cs="Times New Roman"/>
                <w:b/>
                <w:bCs/>
                <w:color w:val="000000"/>
                <w:lang w:eastAsia="en-ID"/>
              </w:rPr>
              <w:t>Internal</w:t>
            </w:r>
            <w:r>
              <w:rPr>
                <w:rFonts w:ascii="Times New Roman" w:eastAsia="Times New Roman" w:hAnsi="Times New Roman" w:cs="Times New Roman"/>
                <w:b/>
                <w:bCs/>
                <w:color w:val="000000"/>
                <w:lang w:eastAsia="en-ID"/>
              </w:rPr>
              <w:t xml:space="preserve"> Audit</w:t>
            </w:r>
          </w:p>
        </w:tc>
        <w:tc>
          <w:tcPr>
            <w:tcW w:w="2053" w:type="dxa"/>
            <w:tcBorders>
              <w:top w:val="single" w:sz="4" w:space="0" w:color="auto"/>
              <w:left w:val="nil"/>
              <w:bottom w:val="nil"/>
              <w:right w:val="single" w:sz="4" w:space="0" w:color="auto"/>
            </w:tcBorders>
            <w:shd w:val="clear" w:color="auto" w:fill="auto"/>
            <w:noWrap/>
            <w:vAlign w:val="bottom"/>
            <w:hideMark/>
          </w:tcPr>
          <w:p w14:paraId="200A8BC3" w14:textId="303364A1" w:rsidR="004D2952" w:rsidRPr="00AF5F28" w:rsidRDefault="004D2952" w:rsidP="00E3700A">
            <w:pPr>
              <w:spacing w:after="0" w:line="240" w:lineRule="auto"/>
              <w:jc w:val="center"/>
              <w:rPr>
                <w:rFonts w:ascii="Times New Roman" w:eastAsia="Times New Roman" w:hAnsi="Times New Roman" w:cs="Times New Roman"/>
                <w:b/>
                <w:bCs/>
                <w:color w:val="000000"/>
                <w:lang w:eastAsia="en-ID"/>
              </w:rPr>
            </w:pPr>
            <w:r w:rsidRPr="004D2952">
              <w:rPr>
                <w:rFonts w:ascii="Times New Roman" w:eastAsia="Times New Roman" w:hAnsi="Times New Roman" w:cs="Times New Roman"/>
                <w:b/>
                <w:bCs/>
                <w:color w:val="000000"/>
                <w:lang w:eastAsia="en-ID"/>
              </w:rPr>
              <w:t xml:space="preserve">Audit </w:t>
            </w:r>
            <w:r>
              <w:rPr>
                <w:rFonts w:ascii="Times New Roman" w:eastAsia="Times New Roman" w:hAnsi="Times New Roman" w:cs="Times New Roman"/>
                <w:b/>
                <w:bCs/>
                <w:color w:val="000000"/>
                <w:lang w:eastAsia="en-ID"/>
              </w:rPr>
              <w:t>C</w:t>
            </w:r>
            <w:r w:rsidRPr="004D2952">
              <w:rPr>
                <w:rFonts w:ascii="Times New Roman" w:eastAsia="Times New Roman" w:hAnsi="Times New Roman" w:cs="Times New Roman"/>
                <w:b/>
                <w:bCs/>
                <w:color w:val="000000"/>
                <w:lang w:eastAsia="en-ID"/>
              </w:rPr>
              <w:t xml:space="preserve">ommittee </w:t>
            </w:r>
            <w:r>
              <w:rPr>
                <w:rFonts w:ascii="Times New Roman" w:eastAsia="Times New Roman" w:hAnsi="Times New Roman" w:cs="Times New Roman"/>
                <w:b/>
                <w:bCs/>
                <w:color w:val="000000"/>
                <w:lang w:eastAsia="en-ID"/>
              </w:rPr>
              <w:t>M</w:t>
            </w:r>
            <w:r w:rsidRPr="004D2952">
              <w:rPr>
                <w:rFonts w:ascii="Times New Roman" w:eastAsia="Times New Roman" w:hAnsi="Times New Roman" w:cs="Times New Roman"/>
                <w:b/>
                <w:bCs/>
                <w:color w:val="000000"/>
                <w:lang w:eastAsia="en-ID"/>
              </w:rPr>
              <w:t>eetings</w:t>
            </w:r>
          </w:p>
        </w:tc>
        <w:tc>
          <w:tcPr>
            <w:tcW w:w="829" w:type="dxa"/>
            <w:tcBorders>
              <w:top w:val="single" w:sz="4" w:space="0" w:color="auto"/>
              <w:left w:val="nil"/>
              <w:bottom w:val="single" w:sz="4" w:space="0" w:color="auto"/>
              <w:right w:val="single" w:sz="4" w:space="0" w:color="auto"/>
            </w:tcBorders>
            <w:shd w:val="clear" w:color="auto" w:fill="auto"/>
            <w:noWrap/>
            <w:vAlign w:val="bottom"/>
            <w:hideMark/>
          </w:tcPr>
          <w:p w14:paraId="4FA0720F" w14:textId="77777777" w:rsidR="004D2952" w:rsidRPr="00AF5F28" w:rsidRDefault="004D2952" w:rsidP="00E3700A">
            <w:pPr>
              <w:spacing w:after="0" w:line="240" w:lineRule="auto"/>
              <w:jc w:val="center"/>
              <w:rPr>
                <w:rFonts w:ascii="Times New Roman" w:eastAsia="Times New Roman" w:hAnsi="Times New Roman" w:cs="Times New Roman"/>
                <w:b/>
                <w:bCs/>
                <w:color w:val="000000"/>
                <w:lang w:eastAsia="en-ID"/>
              </w:rPr>
            </w:pPr>
            <w:r w:rsidRPr="00AF5F28">
              <w:rPr>
                <w:rFonts w:ascii="Times New Roman" w:eastAsia="Times New Roman" w:hAnsi="Times New Roman" w:cs="Times New Roman"/>
                <w:b/>
                <w:bCs/>
                <w:color w:val="000000"/>
                <w:lang w:eastAsia="en-ID"/>
              </w:rPr>
              <w:t>TOBINS Q</w:t>
            </w:r>
          </w:p>
        </w:tc>
      </w:tr>
      <w:tr w:rsidR="004D2952" w:rsidRPr="00E4351C" w14:paraId="0CABB604"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3533D6A2"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1</w:t>
            </w:r>
          </w:p>
        </w:tc>
        <w:tc>
          <w:tcPr>
            <w:tcW w:w="790" w:type="dxa"/>
            <w:tcBorders>
              <w:top w:val="nil"/>
              <w:left w:val="nil"/>
              <w:bottom w:val="single" w:sz="4" w:space="0" w:color="auto"/>
              <w:right w:val="single" w:sz="4" w:space="0" w:color="auto"/>
            </w:tcBorders>
            <w:shd w:val="clear" w:color="auto" w:fill="auto"/>
            <w:vAlign w:val="center"/>
            <w:hideMark/>
          </w:tcPr>
          <w:p w14:paraId="20BDCE6F"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PGEO</w:t>
            </w:r>
          </w:p>
        </w:tc>
        <w:tc>
          <w:tcPr>
            <w:tcW w:w="3840" w:type="dxa"/>
            <w:tcBorders>
              <w:top w:val="nil"/>
              <w:left w:val="nil"/>
              <w:bottom w:val="single" w:sz="4" w:space="0" w:color="auto"/>
              <w:right w:val="single" w:sz="4" w:space="0" w:color="auto"/>
            </w:tcBorders>
            <w:shd w:val="clear" w:color="auto" w:fill="auto"/>
            <w:noWrap/>
            <w:vAlign w:val="bottom"/>
            <w:hideMark/>
          </w:tcPr>
          <w:p w14:paraId="2CA53A0A"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w:t>
            </w:r>
            <w:proofErr w:type="spellStart"/>
            <w:r w:rsidRPr="00AF5F28">
              <w:rPr>
                <w:rFonts w:ascii="Times New Roman" w:hAnsi="Times New Roman" w:cs="Times New Roman"/>
                <w:color w:val="000000"/>
              </w:rPr>
              <w:t>Pertamina</w:t>
            </w:r>
            <w:proofErr w:type="spellEnd"/>
            <w:r w:rsidRPr="00AF5F28">
              <w:rPr>
                <w:rFonts w:ascii="Times New Roman" w:hAnsi="Times New Roman" w:cs="Times New Roman"/>
                <w:color w:val="000000"/>
              </w:rPr>
              <w:t xml:space="preserve"> Geothermal Energy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59B05092"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7.11</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C0FE10E"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5</w:t>
            </w:r>
          </w:p>
        </w:tc>
        <w:tc>
          <w:tcPr>
            <w:tcW w:w="2053" w:type="dxa"/>
            <w:tcBorders>
              <w:top w:val="single" w:sz="4" w:space="0" w:color="auto"/>
              <w:left w:val="nil"/>
              <w:bottom w:val="single" w:sz="4" w:space="0" w:color="auto"/>
              <w:right w:val="single" w:sz="4" w:space="0" w:color="auto"/>
            </w:tcBorders>
            <w:shd w:val="clear" w:color="auto" w:fill="auto"/>
            <w:noWrap/>
            <w:vAlign w:val="bottom"/>
            <w:hideMark/>
          </w:tcPr>
          <w:p w14:paraId="6839C521"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13</w:t>
            </w:r>
          </w:p>
        </w:tc>
        <w:tc>
          <w:tcPr>
            <w:tcW w:w="829" w:type="dxa"/>
            <w:tcBorders>
              <w:top w:val="nil"/>
              <w:left w:val="nil"/>
              <w:bottom w:val="single" w:sz="4" w:space="0" w:color="auto"/>
              <w:right w:val="single" w:sz="4" w:space="0" w:color="auto"/>
            </w:tcBorders>
            <w:shd w:val="clear" w:color="auto" w:fill="auto"/>
            <w:noWrap/>
            <w:vAlign w:val="bottom"/>
            <w:hideMark/>
          </w:tcPr>
          <w:p w14:paraId="0B4C642C"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1,18</w:t>
            </w:r>
          </w:p>
        </w:tc>
      </w:tr>
      <w:tr w:rsidR="004D2952" w:rsidRPr="00E4351C" w14:paraId="399F2455"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32727C9D"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w:t>
            </w:r>
          </w:p>
        </w:tc>
        <w:tc>
          <w:tcPr>
            <w:tcW w:w="790" w:type="dxa"/>
            <w:tcBorders>
              <w:top w:val="nil"/>
              <w:left w:val="nil"/>
              <w:bottom w:val="single" w:sz="4" w:space="0" w:color="auto"/>
              <w:right w:val="single" w:sz="4" w:space="0" w:color="auto"/>
            </w:tcBorders>
            <w:shd w:val="clear" w:color="auto" w:fill="auto"/>
            <w:vAlign w:val="center"/>
            <w:hideMark/>
          </w:tcPr>
          <w:p w14:paraId="6D235F9C"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MPMX</w:t>
            </w:r>
          </w:p>
        </w:tc>
        <w:tc>
          <w:tcPr>
            <w:tcW w:w="3840" w:type="dxa"/>
            <w:tcBorders>
              <w:top w:val="nil"/>
              <w:left w:val="nil"/>
              <w:bottom w:val="single" w:sz="4" w:space="0" w:color="auto"/>
              <w:right w:val="single" w:sz="4" w:space="0" w:color="auto"/>
            </w:tcBorders>
            <w:shd w:val="clear" w:color="auto" w:fill="auto"/>
            <w:noWrap/>
            <w:vAlign w:val="bottom"/>
            <w:hideMark/>
          </w:tcPr>
          <w:p w14:paraId="0117D5F1"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Mitra </w:t>
            </w:r>
            <w:proofErr w:type="spellStart"/>
            <w:r w:rsidRPr="00AF5F28">
              <w:rPr>
                <w:rFonts w:ascii="Times New Roman" w:hAnsi="Times New Roman" w:cs="Times New Roman"/>
                <w:color w:val="000000"/>
              </w:rPr>
              <w:t>Pinasthika</w:t>
            </w:r>
            <w:proofErr w:type="spellEnd"/>
            <w:r w:rsidRPr="00AF5F28">
              <w:rPr>
                <w:rFonts w:ascii="Times New Roman" w:hAnsi="Times New Roman" w:cs="Times New Roman"/>
                <w:color w:val="000000"/>
              </w:rPr>
              <w:t xml:space="preserve"> Mustika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0A77322E"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10.05</w:t>
            </w:r>
          </w:p>
        </w:tc>
        <w:tc>
          <w:tcPr>
            <w:tcW w:w="1360" w:type="dxa"/>
            <w:tcBorders>
              <w:top w:val="nil"/>
              <w:left w:val="nil"/>
              <w:bottom w:val="single" w:sz="4" w:space="0" w:color="auto"/>
              <w:right w:val="single" w:sz="4" w:space="0" w:color="auto"/>
            </w:tcBorders>
            <w:shd w:val="clear" w:color="auto" w:fill="auto"/>
            <w:noWrap/>
            <w:vAlign w:val="bottom"/>
            <w:hideMark/>
          </w:tcPr>
          <w:p w14:paraId="19CCC7F6"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8</w:t>
            </w:r>
          </w:p>
        </w:tc>
        <w:tc>
          <w:tcPr>
            <w:tcW w:w="2053" w:type="dxa"/>
            <w:tcBorders>
              <w:top w:val="nil"/>
              <w:left w:val="nil"/>
              <w:bottom w:val="single" w:sz="4" w:space="0" w:color="auto"/>
              <w:right w:val="single" w:sz="4" w:space="0" w:color="auto"/>
            </w:tcBorders>
            <w:shd w:val="clear" w:color="auto" w:fill="auto"/>
            <w:noWrap/>
            <w:vAlign w:val="bottom"/>
            <w:hideMark/>
          </w:tcPr>
          <w:p w14:paraId="601FDEA7"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9</w:t>
            </w:r>
          </w:p>
        </w:tc>
        <w:tc>
          <w:tcPr>
            <w:tcW w:w="829" w:type="dxa"/>
            <w:tcBorders>
              <w:top w:val="nil"/>
              <w:left w:val="nil"/>
              <w:bottom w:val="single" w:sz="4" w:space="0" w:color="auto"/>
              <w:right w:val="single" w:sz="4" w:space="0" w:color="auto"/>
            </w:tcBorders>
            <w:shd w:val="clear" w:color="auto" w:fill="auto"/>
            <w:noWrap/>
            <w:vAlign w:val="bottom"/>
            <w:hideMark/>
          </w:tcPr>
          <w:p w14:paraId="41AD8A4B"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0,80</w:t>
            </w:r>
          </w:p>
        </w:tc>
      </w:tr>
      <w:tr w:rsidR="004D2952" w:rsidRPr="00E4351C" w14:paraId="29799543"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2941967D"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3</w:t>
            </w:r>
          </w:p>
        </w:tc>
        <w:tc>
          <w:tcPr>
            <w:tcW w:w="790" w:type="dxa"/>
            <w:tcBorders>
              <w:top w:val="nil"/>
              <w:left w:val="nil"/>
              <w:bottom w:val="single" w:sz="4" w:space="0" w:color="auto"/>
              <w:right w:val="single" w:sz="4" w:space="0" w:color="auto"/>
            </w:tcBorders>
            <w:shd w:val="clear" w:color="auto" w:fill="auto"/>
            <w:vAlign w:val="center"/>
            <w:hideMark/>
          </w:tcPr>
          <w:p w14:paraId="5437096F"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JSMR</w:t>
            </w:r>
          </w:p>
        </w:tc>
        <w:tc>
          <w:tcPr>
            <w:tcW w:w="3840" w:type="dxa"/>
            <w:tcBorders>
              <w:top w:val="nil"/>
              <w:left w:val="nil"/>
              <w:bottom w:val="single" w:sz="4" w:space="0" w:color="auto"/>
              <w:right w:val="single" w:sz="4" w:space="0" w:color="auto"/>
            </w:tcBorders>
            <w:shd w:val="clear" w:color="auto" w:fill="auto"/>
            <w:noWrap/>
            <w:vAlign w:val="bottom"/>
            <w:hideMark/>
          </w:tcPr>
          <w:p w14:paraId="5E71C0DD"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Jasa Marga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4D00BA72"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10.73</w:t>
            </w:r>
          </w:p>
        </w:tc>
        <w:tc>
          <w:tcPr>
            <w:tcW w:w="1360" w:type="dxa"/>
            <w:tcBorders>
              <w:top w:val="nil"/>
              <w:left w:val="nil"/>
              <w:bottom w:val="single" w:sz="4" w:space="0" w:color="auto"/>
              <w:right w:val="single" w:sz="4" w:space="0" w:color="auto"/>
            </w:tcBorders>
            <w:shd w:val="clear" w:color="auto" w:fill="auto"/>
            <w:noWrap/>
            <w:vAlign w:val="bottom"/>
            <w:hideMark/>
          </w:tcPr>
          <w:p w14:paraId="2FFD914A"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11</w:t>
            </w:r>
          </w:p>
        </w:tc>
        <w:tc>
          <w:tcPr>
            <w:tcW w:w="2053" w:type="dxa"/>
            <w:tcBorders>
              <w:top w:val="nil"/>
              <w:left w:val="nil"/>
              <w:bottom w:val="single" w:sz="4" w:space="0" w:color="auto"/>
              <w:right w:val="single" w:sz="4" w:space="0" w:color="auto"/>
            </w:tcBorders>
            <w:shd w:val="clear" w:color="auto" w:fill="auto"/>
            <w:noWrap/>
            <w:vAlign w:val="bottom"/>
            <w:hideMark/>
          </w:tcPr>
          <w:p w14:paraId="2DBB909C"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37</w:t>
            </w:r>
          </w:p>
        </w:tc>
        <w:tc>
          <w:tcPr>
            <w:tcW w:w="829" w:type="dxa"/>
            <w:tcBorders>
              <w:top w:val="nil"/>
              <w:left w:val="nil"/>
              <w:bottom w:val="single" w:sz="4" w:space="0" w:color="auto"/>
              <w:right w:val="single" w:sz="4" w:space="0" w:color="auto"/>
            </w:tcBorders>
            <w:shd w:val="clear" w:color="auto" w:fill="auto"/>
            <w:noWrap/>
            <w:vAlign w:val="bottom"/>
            <w:hideMark/>
          </w:tcPr>
          <w:p w14:paraId="0FA78A84"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0,81</w:t>
            </w:r>
          </w:p>
        </w:tc>
      </w:tr>
      <w:tr w:rsidR="004D2952" w:rsidRPr="00E4351C" w14:paraId="4E0BBEA4"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386004BB"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4</w:t>
            </w:r>
          </w:p>
        </w:tc>
        <w:tc>
          <w:tcPr>
            <w:tcW w:w="790" w:type="dxa"/>
            <w:tcBorders>
              <w:top w:val="nil"/>
              <w:left w:val="nil"/>
              <w:bottom w:val="single" w:sz="4" w:space="0" w:color="auto"/>
              <w:right w:val="single" w:sz="4" w:space="0" w:color="auto"/>
            </w:tcBorders>
            <w:shd w:val="clear" w:color="auto" w:fill="auto"/>
            <w:vAlign w:val="center"/>
            <w:hideMark/>
          </w:tcPr>
          <w:p w14:paraId="56A24828"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ERAA</w:t>
            </w:r>
          </w:p>
        </w:tc>
        <w:tc>
          <w:tcPr>
            <w:tcW w:w="3840" w:type="dxa"/>
            <w:tcBorders>
              <w:top w:val="nil"/>
              <w:left w:val="nil"/>
              <w:bottom w:val="single" w:sz="4" w:space="0" w:color="auto"/>
              <w:right w:val="single" w:sz="4" w:space="0" w:color="auto"/>
            </w:tcBorders>
            <w:shd w:val="clear" w:color="auto" w:fill="auto"/>
            <w:noWrap/>
            <w:vAlign w:val="bottom"/>
            <w:hideMark/>
          </w:tcPr>
          <w:p w14:paraId="2AB718A6"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w:t>
            </w:r>
            <w:proofErr w:type="spellStart"/>
            <w:r w:rsidRPr="00AF5F28">
              <w:rPr>
                <w:rFonts w:ascii="Times New Roman" w:hAnsi="Times New Roman" w:cs="Times New Roman"/>
                <w:color w:val="000000"/>
              </w:rPr>
              <w:t>Erajaya</w:t>
            </w:r>
            <w:proofErr w:type="spellEnd"/>
            <w:r w:rsidRPr="00AF5F28">
              <w:rPr>
                <w:rFonts w:ascii="Times New Roman" w:hAnsi="Times New Roman" w:cs="Times New Roman"/>
                <w:color w:val="000000"/>
              </w:rPr>
              <w:t xml:space="preserve"> </w:t>
            </w:r>
            <w:proofErr w:type="spellStart"/>
            <w:r w:rsidRPr="00AF5F28">
              <w:rPr>
                <w:rFonts w:ascii="Times New Roman" w:hAnsi="Times New Roman" w:cs="Times New Roman"/>
                <w:color w:val="000000"/>
              </w:rPr>
              <w:t>Swasembada</w:t>
            </w:r>
            <w:proofErr w:type="spellEnd"/>
            <w:r w:rsidRPr="00AF5F28">
              <w:rPr>
                <w:rFonts w:ascii="Times New Roman" w:hAnsi="Times New Roman" w:cs="Times New Roman"/>
                <w:color w:val="000000"/>
              </w:rPr>
              <w:t xml:space="preserve">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4D396448"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13.92</w:t>
            </w:r>
          </w:p>
        </w:tc>
        <w:tc>
          <w:tcPr>
            <w:tcW w:w="1360" w:type="dxa"/>
            <w:tcBorders>
              <w:top w:val="nil"/>
              <w:left w:val="nil"/>
              <w:bottom w:val="single" w:sz="4" w:space="0" w:color="auto"/>
              <w:right w:val="single" w:sz="4" w:space="0" w:color="auto"/>
            </w:tcBorders>
            <w:shd w:val="clear" w:color="auto" w:fill="auto"/>
            <w:noWrap/>
            <w:vAlign w:val="bottom"/>
            <w:hideMark/>
          </w:tcPr>
          <w:p w14:paraId="2DC8FF0A"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8</w:t>
            </w:r>
          </w:p>
        </w:tc>
        <w:tc>
          <w:tcPr>
            <w:tcW w:w="2053" w:type="dxa"/>
            <w:tcBorders>
              <w:top w:val="nil"/>
              <w:left w:val="nil"/>
              <w:bottom w:val="single" w:sz="4" w:space="0" w:color="auto"/>
              <w:right w:val="single" w:sz="4" w:space="0" w:color="auto"/>
            </w:tcBorders>
            <w:shd w:val="clear" w:color="auto" w:fill="auto"/>
            <w:noWrap/>
            <w:vAlign w:val="bottom"/>
            <w:hideMark/>
          </w:tcPr>
          <w:p w14:paraId="12ECF728"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6</w:t>
            </w:r>
          </w:p>
        </w:tc>
        <w:tc>
          <w:tcPr>
            <w:tcW w:w="829" w:type="dxa"/>
            <w:tcBorders>
              <w:top w:val="nil"/>
              <w:left w:val="nil"/>
              <w:bottom w:val="single" w:sz="4" w:space="0" w:color="auto"/>
              <w:right w:val="single" w:sz="4" w:space="0" w:color="auto"/>
            </w:tcBorders>
            <w:shd w:val="clear" w:color="auto" w:fill="auto"/>
            <w:noWrap/>
            <w:vAlign w:val="bottom"/>
            <w:hideMark/>
          </w:tcPr>
          <w:p w14:paraId="27D268D0"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0,88</w:t>
            </w:r>
          </w:p>
        </w:tc>
      </w:tr>
      <w:tr w:rsidR="004D2952" w:rsidRPr="00E4351C" w14:paraId="1B18041B"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339D7391"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5</w:t>
            </w:r>
          </w:p>
        </w:tc>
        <w:tc>
          <w:tcPr>
            <w:tcW w:w="790" w:type="dxa"/>
            <w:tcBorders>
              <w:top w:val="nil"/>
              <w:left w:val="nil"/>
              <w:bottom w:val="single" w:sz="4" w:space="0" w:color="auto"/>
              <w:right w:val="single" w:sz="4" w:space="0" w:color="auto"/>
            </w:tcBorders>
            <w:shd w:val="clear" w:color="auto" w:fill="auto"/>
            <w:vAlign w:val="center"/>
            <w:hideMark/>
          </w:tcPr>
          <w:p w14:paraId="3A676149"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EMTK</w:t>
            </w:r>
          </w:p>
        </w:tc>
        <w:tc>
          <w:tcPr>
            <w:tcW w:w="3840" w:type="dxa"/>
            <w:tcBorders>
              <w:top w:val="nil"/>
              <w:left w:val="nil"/>
              <w:bottom w:val="single" w:sz="4" w:space="0" w:color="auto"/>
              <w:right w:val="single" w:sz="4" w:space="0" w:color="auto"/>
            </w:tcBorders>
            <w:shd w:val="clear" w:color="auto" w:fill="auto"/>
            <w:noWrap/>
            <w:vAlign w:val="bottom"/>
            <w:hideMark/>
          </w:tcPr>
          <w:p w14:paraId="2B0BFEAB"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Elang </w:t>
            </w:r>
            <w:proofErr w:type="spellStart"/>
            <w:r w:rsidRPr="00AF5F28">
              <w:rPr>
                <w:rFonts w:ascii="Times New Roman" w:hAnsi="Times New Roman" w:cs="Times New Roman"/>
                <w:color w:val="000000"/>
              </w:rPr>
              <w:t>Mahkota</w:t>
            </w:r>
            <w:proofErr w:type="spellEnd"/>
            <w:r w:rsidRPr="00AF5F28">
              <w:rPr>
                <w:rFonts w:ascii="Times New Roman" w:hAnsi="Times New Roman" w:cs="Times New Roman"/>
                <w:color w:val="000000"/>
              </w:rPr>
              <w:t xml:space="preserve"> </w:t>
            </w:r>
            <w:proofErr w:type="spellStart"/>
            <w:r w:rsidRPr="00AF5F28">
              <w:rPr>
                <w:rFonts w:ascii="Times New Roman" w:hAnsi="Times New Roman" w:cs="Times New Roman"/>
                <w:color w:val="000000"/>
              </w:rPr>
              <w:t>Teknologi</w:t>
            </w:r>
            <w:proofErr w:type="spellEnd"/>
            <w:r w:rsidRPr="00AF5F28">
              <w:rPr>
                <w:rFonts w:ascii="Times New Roman" w:hAnsi="Times New Roman" w:cs="Times New Roman"/>
                <w:color w:val="000000"/>
              </w:rPr>
              <w:t xml:space="preserve">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0635B519"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14.17</w:t>
            </w:r>
          </w:p>
        </w:tc>
        <w:tc>
          <w:tcPr>
            <w:tcW w:w="1360" w:type="dxa"/>
            <w:tcBorders>
              <w:top w:val="nil"/>
              <w:left w:val="nil"/>
              <w:bottom w:val="single" w:sz="4" w:space="0" w:color="auto"/>
              <w:right w:val="single" w:sz="4" w:space="0" w:color="auto"/>
            </w:tcBorders>
            <w:shd w:val="clear" w:color="auto" w:fill="auto"/>
            <w:noWrap/>
            <w:vAlign w:val="bottom"/>
            <w:hideMark/>
          </w:tcPr>
          <w:p w14:paraId="557144CA"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3</w:t>
            </w:r>
          </w:p>
        </w:tc>
        <w:tc>
          <w:tcPr>
            <w:tcW w:w="2053" w:type="dxa"/>
            <w:tcBorders>
              <w:top w:val="nil"/>
              <w:left w:val="nil"/>
              <w:bottom w:val="single" w:sz="4" w:space="0" w:color="auto"/>
              <w:right w:val="single" w:sz="4" w:space="0" w:color="auto"/>
            </w:tcBorders>
            <w:shd w:val="clear" w:color="auto" w:fill="auto"/>
            <w:noWrap/>
            <w:vAlign w:val="bottom"/>
            <w:hideMark/>
          </w:tcPr>
          <w:p w14:paraId="7568E8E0"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8</w:t>
            </w:r>
          </w:p>
        </w:tc>
        <w:tc>
          <w:tcPr>
            <w:tcW w:w="829" w:type="dxa"/>
            <w:tcBorders>
              <w:top w:val="nil"/>
              <w:left w:val="nil"/>
              <w:bottom w:val="single" w:sz="4" w:space="0" w:color="auto"/>
              <w:right w:val="single" w:sz="4" w:space="0" w:color="auto"/>
            </w:tcBorders>
            <w:shd w:val="clear" w:color="auto" w:fill="auto"/>
            <w:noWrap/>
            <w:vAlign w:val="bottom"/>
            <w:hideMark/>
          </w:tcPr>
          <w:p w14:paraId="54BABE01"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0,80</w:t>
            </w:r>
          </w:p>
        </w:tc>
      </w:tr>
      <w:tr w:rsidR="004D2952" w:rsidRPr="00E4351C" w14:paraId="63DA3C91"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03624E30"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6</w:t>
            </w:r>
          </w:p>
        </w:tc>
        <w:tc>
          <w:tcPr>
            <w:tcW w:w="790" w:type="dxa"/>
            <w:tcBorders>
              <w:top w:val="nil"/>
              <w:left w:val="nil"/>
              <w:bottom w:val="single" w:sz="4" w:space="0" w:color="auto"/>
              <w:right w:val="single" w:sz="4" w:space="0" w:color="auto"/>
            </w:tcBorders>
            <w:shd w:val="clear" w:color="auto" w:fill="auto"/>
            <w:vAlign w:val="center"/>
            <w:hideMark/>
          </w:tcPr>
          <w:p w14:paraId="6D5E3AC3"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SCMA</w:t>
            </w:r>
          </w:p>
        </w:tc>
        <w:tc>
          <w:tcPr>
            <w:tcW w:w="3840" w:type="dxa"/>
            <w:tcBorders>
              <w:top w:val="nil"/>
              <w:left w:val="nil"/>
              <w:bottom w:val="single" w:sz="4" w:space="0" w:color="auto"/>
              <w:right w:val="single" w:sz="4" w:space="0" w:color="auto"/>
            </w:tcBorders>
            <w:shd w:val="clear" w:color="auto" w:fill="auto"/>
            <w:noWrap/>
            <w:vAlign w:val="bottom"/>
            <w:hideMark/>
          </w:tcPr>
          <w:p w14:paraId="530134F0"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Surya Citra Media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7058BCD1"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15.63</w:t>
            </w:r>
          </w:p>
        </w:tc>
        <w:tc>
          <w:tcPr>
            <w:tcW w:w="1360" w:type="dxa"/>
            <w:tcBorders>
              <w:top w:val="nil"/>
              <w:left w:val="nil"/>
              <w:bottom w:val="single" w:sz="4" w:space="0" w:color="auto"/>
              <w:right w:val="single" w:sz="4" w:space="0" w:color="auto"/>
            </w:tcBorders>
            <w:shd w:val="clear" w:color="auto" w:fill="auto"/>
            <w:noWrap/>
            <w:vAlign w:val="bottom"/>
            <w:hideMark/>
          </w:tcPr>
          <w:p w14:paraId="175091C5"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3</w:t>
            </w:r>
          </w:p>
        </w:tc>
        <w:tc>
          <w:tcPr>
            <w:tcW w:w="2053" w:type="dxa"/>
            <w:tcBorders>
              <w:top w:val="nil"/>
              <w:left w:val="nil"/>
              <w:bottom w:val="single" w:sz="4" w:space="0" w:color="auto"/>
              <w:right w:val="single" w:sz="4" w:space="0" w:color="auto"/>
            </w:tcBorders>
            <w:shd w:val="clear" w:color="auto" w:fill="auto"/>
            <w:noWrap/>
            <w:vAlign w:val="bottom"/>
            <w:hideMark/>
          </w:tcPr>
          <w:p w14:paraId="08F4DF27"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8</w:t>
            </w:r>
          </w:p>
        </w:tc>
        <w:tc>
          <w:tcPr>
            <w:tcW w:w="829" w:type="dxa"/>
            <w:tcBorders>
              <w:top w:val="nil"/>
              <w:left w:val="nil"/>
              <w:bottom w:val="single" w:sz="4" w:space="0" w:color="auto"/>
              <w:right w:val="single" w:sz="4" w:space="0" w:color="auto"/>
            </w:tcBorders>
            <w:shd w:val="clear" w:color="auto" w:fill="auto"/>
            <w:noWrap/>
            <w:vAlign w:val="bottom"/>
            <w:hideMark/>
          </w:tcPr>
          <w:p w14:paraId="35219191"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1,21</w:t>
            </w:r>
          </w:p>
        </w:tc>
      </w:tr>
      <w:tr w:rsidR="004D2952" w:rsidRPr="00E4351C" w14:paraId="5C88F9A7"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46527F29"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7</w:t>
            </w:r>
          </w:p>
        </w:tc>
        <w:tc>
          <w:tcPr>
            <w:tcW w:w="790" w:type="dxa"/>
            <w:tcBorders>
              <w:top w:val="nil"/>
              <w:left w:val="nil"/>
              <w:bottom w:val="single" w:sz="4" w:space="0" w:color="auto"/>
              <w:right w:val="single" w:sz="4" w:space="0" w:color="auto"/>
            </w:tcBorders>
            <w:shd w:val="clear" w:color="000000" w:fill="FFFFFF"/>
            <w:vAlign w:val="center"/>
            <w:hideMark/>
          </w:tcPr>
          <w:p w14:paraId="65E524BB"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TPIA</w:t>
            </w:r>
          </w:p>
        </w:tc>
        <w:tc>
          <w:tcPr>
            <w:tcW w:w="3840" w:type="dxa"/>
            <w:tcBorders>
              <w:top w:val="nil"/>
              <w:left w:val="nil"/>
              <w:bottom w:val="single" w:sz="4" w:space="0" w:color="auto"/>
              <w:right w:val="single" w:sz="4" w:space="0" w:color="auto"/>
            </w:tcBorders>
            <w:shd w:val="clear" w:color="000000" w:fill="FFFFFF"/>
            <w:noWrap/>
            <w:vAlign w:val="bottom"/>
            <w:hideMark/>
          </w:tcPr>
          <w:p w14:paraId="22BEF5CC"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Chandra Asri Pacific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000000" w:fill="FFFFFF"/>
            <w:vAlign w:val="center"/>
            <w:hideMark/>
          </w:tcPr>
          <w:p w14:paraId="12E8611D"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16.28</w:t>
            </w:r>
          </w:p>
        </w:tc>
        <w:tc>
          <w:tcPr>
            <w:tcW w:w="1360" w:type="dxa"/>
            <w:tcBorders>
              <w:top w:val="nil"/>
              <w:left w:val="nil"/>
              <w:bottom w:val="single" w:sz="4" w:space="0" w:color="auto"/>
              <w:right w:val="single" w:sz="4" w:space="0" w:color="auto"/>
            </w:tcBorders>
            <w:shd w:val="clear" w:color="auto" w:fill="auto"/>
            <w:noWrap/>
            <w:vAlign w:val="bottom"/>
            <w:hideMark/>
          </w:tcPr>
          <w:p w14:paraId="77E24C61"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10</w:t>
            </w:r>
          </w:p>
        </w:tc>
        <w:tc>
          <w:tcPr>
            <w:tcW w:w="2053" w:type="dxa"/>
            <w:tcBorders>
              <w:top w:val="nil"/>
              <w:left w:val="nil"/>
              <w:bottom w:val="single" w:sz="4" w:space="0" w:color="auto"/>
              <w:right w:val="single" w:sz="4" w:space="0" w:color="auto"/>
            </w:tcBorders>
            <w:shd w:val="clear" w:color="auto" w:fill="auto"/>
            <w:noWrap/>
            <w:vAlign w:val="bottom"/>
            <w:hideMark/>
          </w:tcPr>
          <w:p w14:paraId="3F9923F1"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7</w:t>
            </w:r>
          </w:p>
        </w:tc>
        <w:tc>
          <w:tcPr>
            <w:tcW w:w="829" w:type="dxa"/>
            <w:tcBorders>
              <w:top w:val="nil"/>
              <w:left w:val="nil"/>
              <w:bottom w:val="single" w:sz="4" w:space="0" w:color="auto"/>
              <w:right w:val="single" w:sz="4" w:space="0" w:color="auto"/>
            </w:tcBorders>
            <w:shd w:val="clear" w:color="auto" w:fill="auto"/>
            <w:noWrap/>
            <w:vAlign w:val="bottom"/>
            <w:hideMark/>
          </w:tcPr>
          <w:p w14:paraId="7104B462"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7,65</w:t>
            </w:r>
          </w:p>
        </w:tc>
      </w:tr>
      <w:tr w:rsidR="004D2952" w:rsidRPr="00E4351C" w14:paraId="7EC5E798"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0DDE64CC"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8</w:t>
            </w:r>
          </w:p>
        </w:tc>
        <w:tc>
          <w:tcPr>
            <w:tcW w:w="790" w:type="dxa"/>
            <w:tcBorders>
              <w:top w:val="nil"/>
              <w:left w:val="nil"/>
              <w:bottom w:val="single" w:sz="4" w:space="0" w:color="auto"/>
              <w:right w:val="single" w:sz="4" w:space="0" w:color="auto"/>
            </w:tcBorders>
            <w:shd w:val="clear" w:color="auto" w:fill="auto"/>
            <w:vAlign w:val="center"/>
            <w:hideMark/>
          </w:tcPr>
          <w:p w14:paraId="27CD9385"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MNCN</w:t>
            </w:r>
          </w:p>
        </w:tc>
        <w:tc>
          <w:tcPr>
            <w:tcW w:w="3840" w:type="dxa"/>
            <w:tcBorders>
              <w:top w:val="nil"/>
              <w:left w:val="nil"/>
              <w:bottom w:val="single" w:sz="4" w:space="0" w:color="auto"/>
              <w:right w:val="single" w:sz="4" w:space="0" w:color="auto"/>
            </w:tcBorders>
            <w:shd w:val="clear" w:color="auto" w:fill="auto"/>
            <w:noWrap/>
            <w:vAlign w:val="bottom"/>
            <w:hideMark/>
          </w:tcPr>
          <w:p w14:paraId="14A10BA4"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Media Nusantara Citra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01486082"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17.14</w:t>
            </w:r>
          </w:p>
        </w:tc>
        <w:tc>
          <w:tcPr>
            <w:tcW w:w="1360" w:type="dxa"/>
            <w:tcBorders>
              <w:top w:val="nil"/>
              <w:left w:val="nil"/>
              <w:bottom w:val="single" w:sz="4" w:space="0" w:color="auto"/>
              <w:right w:val="single" w:sz="4" w:space="0" w:color="auto"/>
            </w:tcBorders>
            <w:shd w:val="clear" w:color="auto" w:fill="auto"/>
            <w:noWrap/>
            <w:vAlign w:val="bottom"/>
            <w:hideMark/>
          </w:tcPr>
          <w:p w14:paraId="50AB0B1B"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3</w:t>
            </w:r>
          </w:p>
        </w:tc>
        <w:tc>
          <w:tcPr>
            <w:tcW w:w="2053" w:type="dxa"/>
            <w:tcBorders>
              <w:top w:val="nil"/>
              <w:left w:val="nil"/>
              <w:bottom w:val="single" w:sz="4" w:space="0" w:color="auto"/>
              <w:right w:val="single" w:sz="4" w:space="0" w:color="auto"/>
            </w:tcBorders>
            <w:shd w:val="clear" w:color="auto" w:fill="auto"/>
            <w:noWrap/>
            <w:vAlign w:val="bottom"/>
            <w:hideMark/>
          </w:tcPr>
          <w:p w14:paraId="4CD5E745"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6</w:t>
            </w:r>
          </w:p>
        </w:tc>
        <w:tc>
          <w:tcPr>
            <w:tcW w:w="829" w:type="dxa"/>
            <w:tcBorders>
              <w:top w:val="nil"/>
              <w:left w:val="nil"/>
              <w:bottom w:val="single" w:sz="4" w:space="0" w:color="auto"/>
              <w:right w:val="single" w:sz="4" w:space="0" w:color="auto"/>
            </w:tcBorders>
            <w:shd w:val="clear" w:color="auto" w:fill="auto"/>
            <w:noWrap/>
            <w:vAlign w:val="bottom"/>
            <w:hideMark/>
          </w:tcPr>
          <w:p w14:paraId="45162CEA"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0,24</w:t>
            </w:r>
          </w:p>
        </w:tc>
      </w:tr>
      <w:tr w:rsidR="004D2952" w:rsidRPr="00E4351C" w14:paraId="22A65515"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0952A337"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9</w:t>
            </w:r>
          </w:p>
        </w:tc>
        <w:tc>
          <w:tcPr>
            <w:tcW w:w="790" w:type="dxa"/>
            <w:tcBorders>
              <w:top w:val="nil"/>
              <w:left w:val="nil"/>
              <w:bottom w:val="single" w:sz="4" w:space="0" w:color="auto"/>
              <w:right w:val="single" w:sz="4" w:space="0" w:color="auto"/>
            </w:tcBorders>
            <w:shd w:val="clear" w:color="auto" w:fill="auto"/>
            <w:vAlign w:val="center"/>
            <w:hideMark/>
          </w:tcPr>
          <w:p w14:paraId="424C2529"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BMRI</w:t>
            </w:r>
          </w:p>
        </w:tc>
        <w:tc>
          <w:tcPr>
            <w:tcW w:w="3840" w:type="dxa"/>
            <w:tcBorders>
              <w:top w:val="nil"/>
              <w:left w:val="nil"/>
              <w:bottom w:val="single" w:sz="4" w:space="0" w:color="auto"/>
              <w:right w:val="single" w:sz="4" w:space="0" w:color="auto"/>
            </w:tcBorders>
            <w:shd w:val="clear" w:color="auto" w:fill="auto"/>
            <w:noWrap/>
            <w:vAlign w:val="bottom"/>
            <w:hideMark/>
          </w:tcPr>
          <w:p w14:paraId="7E3A67DD"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Bank </w:t>
            </w:r>
            <w:proofErr w:type="spellStart"/>
            <w:r w:rsidRPr="00AF5F28">
              <w:rPr>
                <w:rFonts w:ascii="Times New Roman" w:hAnsi="Times New Roman" w:cs="Times New Roman"/>
                <w:color w:val="000000"/>
              </w:rPr>
              <w:t>Mandiri</w:t>
            </w:r>
            <w:proofErr w:type="spellEnd"/>
            <w:r w:rsidRPr="00AF5F28">
              <w:rPr>
                <w:rFonts w:ascii="Times New Roman" w:hAnsi="Times New Roman" w:cs="Times New Roman"/>
                <w:color w:val="000000"/>
              </w:rPr>
              <w:t xml:space="preserve"> (Persero)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21AF7E8D"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17.52</w:t>
            </w:r>
          </w:p>
        </w:tc>
        <w:tc>
          <w:tcPr>
            <w:tcW w:w="1360" w:type="dxa"/>
            <w:tcBorders>
              <w:top w:val="nil"/>
              <w:left w:val="nil"/>
              <w:bottom w:val="single" w:sz="4" w:space="0" w:color="auto"/>
              <w:right w:val="single" w:sz="4" w:space="0" w:color="auto"/>
            </w:tcBorders>
            <w:shd w:val="clear" w:color="auto" w:fill="auto"/>
            <w:noWrap/>
            <w:vAlign w:val="bottom"/>
            <w:hideMark/>
          </w:tcPr>
          <w:p w14:paraId="6496A509"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160</w:t>
            </w:r>
          </w:p>
        </w:tc>
        <w:tc>
          <w:tcPr>
            <w:tcW w:w="2053" w:type="dxa"/>
            <w:tcBorders>
              <w:top w:val="nil"/>
              <w:left w:val="nil"/>
              <w:bottom w:val="single" w:sz="4" w:space="0" w:color="auto"/>
              <w:right w:val="single" w:sz="4" w:space="0" w:color="auto"/>
            </w:tcBorders>
            <w:shd w:val="clear" w:color="auto" w:fill="auto"/>
            <w:noWrap/>
            <w:vAlign w:val="bottom"/>
            <w:hideMark/>
          </w:tcPr>
          <w:p w14:paraId="024644DB"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24</w:t>
            </w:r>
          </w:p>
        </w:tc>
        <w:tc>
          <w:tcPr>
            <w:tcW w:w="829" w:type="dxa"/>
            <w:tcBorders>
              <w:top w:val="nil"/>
              <w:left w:val="nil"/>
              <w:bottom w:val="single" w:sz="4" w:space="0" w:color="auto"/>
              <w:right w:val="single" w:sz="4" w:space="0" w:color="auto"/>
            </w:tcBorders>
            <w:shd w:val="clear" w:color="auto" w:fill="auto"/>
            <w:noWrap/>
            <w:vAlign w:val="bottom"/>
            <w:hideMark/>
          </w:tcPr>
          <w:p w14:paraId="5CCC3F54"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0,99</w:t>
            </w:r>
          </w:p>
        </w:tc>
      </w:tr>
      <w:tr w:rsidR="004D2952" w:rsidRPr="00E4351C" w14:paraId="460E4D9A"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621ACFC2"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10</w:t>
            </w:r>
          </w:p>
        </w:tc>
        <w:tc>
          <w:tcPr>
            <w:tcW w:w="790" w:type="dxa"/>
            <w:tcBorders>
              <w:top w:val="nil"/>
              <w:left w:val="nil"/>
              <w:bottom w:val="single" w:sz="4" w:space="0" w:color="auto"/>
              <w:right w:val="single" w:sz="4" w:space="0" w:color="auto"/>
            </w:tcBorders>
            <w:shd w:val="clear" w:color="auto" w:fill="auto"/>
            <w:vAlign w:val="center"/>
            <w:hideMark/>
          </w:tcPr>
          <w:p w14:paraId="39A12A1B"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BBRI</w:t>
            </w:r>
          </w:p>
        </w:tc>
        <w:tc>
          <w:tcPr>
            <w:tcW w:w="3840" w:type="dxa"/>
            <w:tcBorders>
              <w:top w:val="nil"/>
              <w:left w:val="nil"/>
              <w:bottom w:val="single" w:sz="4" w:space="0" w:color="auto"/>
              <w:right w:val="single" w:sz="4" w:space="0" w:color="auto"/>
            </w:tcBorders>
            <w:shd w:val="clear" w:color="auto" w:fill="auto"/>
            <w:noWrap/>
            <w:vAlign w:val="bottom"/>
            <w:hideMark/>
          </w:tcPr>
          <w:p w14:paraId="76D92579"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Bank Rakyat Indonesia (Persero)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037F80BB"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17.83</w:t>
            </w:r>
          </w:p>
        </w:tc>
        <w:tc>
          <w:tcPr>
            <w:tcW w:w="1360" w:type="dxa"/>
            <w:tcBorders>
              <w:top w:val="nil"/>
              <w:left w:val="nil"/>
              <w:bottom w:val="single" w:sz="4" w:space="0" w:color="auto"/>
              <w:right w:val="single" w:sz="4" w:space="0" w:color="auto"/>
            </w:tcBorders>
            <w:shd w:val="clear" w:color="auto" w:fill="auto"/>
            <w:noWrap/>
            <w:vAlign w:val="bottom"/>
            <w:hideMark/>
          </w:tcPr>
          <w:p w14:paraId="4D7A3D74"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1735</w:t>
            </w:r>
          </w:p>
        </w:tc>
        <w:tc>
          <w:tcPr>
            <w:tcW w:w="2053" w:type="dxa"/>
            <w:tcBorders>
              <w:top w:val="nil"/>
              <w:left w:val="nil"/>
              <w:bottom w:val="single" w:sz="4" w:space="0" w:color="auto"/>
              <w:right w:val="single" w:sz="4" w:space="0" w:color="auto"/>
            </w:tcBorders>
            <w:shd w:val="clear" w:color="auto" w:fill="auto"/>
            <w:noWrap/>
            <w:vAlign w:val="bottom"/>
            <w:hideMark/>
          </w:tcPr>
          <w:p w14:paraId="65947BD5"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21</w:t>
            </w:r>
          </w:p>
        </w:tc>
        <w:tc>
          <w:tcPr>
            <w:tcW w:w="829" w:type="dxa"/>
            <w:tcBorders>
              <w:top w:val="nil"/>
              <w:left w:val="nil"/>
              <w:bottom w:val="single" w:sz="4" w:space="0" w:color="auto"/>
              <w:right w:val="single" w:sz="4" w:space="0" w:color="auto"/>
            </w:tcBorders>
            <w:shd w:val="clear" w:color="auto" w:fill="auto"/>
            <w:noWrap/>
            <w:vAlign w:val="bottom"/>
            <w:hideMark/>
          </w:tcPr>
          <w:p w14:paraId="0C5F7B6A"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1,15</w:t>
            </w:r>
          </w:p>
        </w:tc>
      </w:tr>
      <w:tr w:rsidR="004D2952" w:rsidRPr="00E4351C" w14:paraId="60A54AEE"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2DC3DA59"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11</w:t>
            </w:r>
          </w:p>
        </w:tc>
        <w:tc>
          <w:tcPr>
            <w:tcW w:w="790" w:type="dxa"/>
            <w:tcBorders>
              <w:top w:val="nil"/>
              <w:left w:val="nil"/>
              <w:bottom w:val="single" w:sz="4" w:space="0" w:color="auto"/>
              <w:right w:val="single" w:sz="4" w:space="0" w:color="auto"/>
            </w:tcBorders>
            <w:shd w:val="clear" w:color="auto" w:fill="auto"/>
            <w:vAlign w:val="center"/>
            <w:hideMark/>
          </w:tcPr>
          <w:p w14:paraId="4D9C5429"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UNVR</w:t>
            </w:r>
          </w:p>
        </w:tc>
        <w:tc>
          <w:tcPr>
            <w:tcW w:w="3840" w:type="dxa"/>
            <w:tcBorders>
              <w:top w:val="nil"/>
              <w:left w:val="nil"/>
              <w:bottom w:val="single" w:sz="4" w:space="0" w:color="auto"/>
              <w:right w:val="single" w:sz="4" w:space="0" w:color="auto"/>
            </w:tcBorders>
            <w:shd w:val="clear" w:color="auto" w:fill="auto"/>
            <w:noWrap/>
            <w:vAlign w:val="bottom"/>
            <w:hideMark/>
          </w:tcPr>
          <w:p w14:paraId="01557BD8"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Unilever Indonesia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477CC3DE"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18.21</w:t>
            </w:r>
          </w:p>
        </w:tc>
        <w:tc>
          <w:tcPr>
            <w:tcW w:w="1360" w:type="dxa"/>
            <w:tcBorders>
              <w:top w:val="nil"/>
              <w:left w:val="nil"/>
              <w:bottom w:val="single" w:sz="4" w:space="0" w:color="auto"/>
              <w:right w:val="single" w:sz="4" w:space="0" w:color="auto"/>
            </w:tcBorders>
            <w:shd w:val="clear" w:color="auto" w:fill="auto"/>
            <w:noWrap/>
            <w:vAlign w:val="bottom"/>
            <w:hideMark/>
          </w:tcPr>
          <w:p w14:paraId="1872F08C"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5</w:t>
            </w:r>
          </w:p>
        </w:tc>
        <w:tc>
          <w:tcPr>
            <w:tcW w:w="2053" w:type="dxa"/>
            <w:tcBorders>
              <w:top w:val="nil"/>
              <w:left w:val="nil"/>
              <w:bottom w:val="single" w:sz="4" w:space="0" w:color="auto"/>
              <w:right w:val="single" w:sz="4" w:space="0" w:color="auto"/>
            </w:tcBorders>
            <w:shd w:val="clear" w:color="auto" w:fill="auto"/>
            <w:noWrap/>
            <w:vAlign w:val="bottom"/>
            <w:hideMark/>
          </w:tcPr>
          <w:p w14:paraId="0C82E216"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7</w:t>
            </w:r>
          </w:p>
        </w:tc>
        <w:tc>
          <w:tcPr>
            <w:tcW w:w="829" w:type="dxa"/>
            <w:tcBorders>
              <w:top w:val="nil"/>
              <w:left w:val="nil"/>
              <w:bottom w:val="single" w:sz="4" w:space="0" w:color="auto"/>
              <w:right w:val="single" w:sz="4" w:space="0" w:color="auto"/>
            </w:tcBorders>
            <w:shd w:val="clear" w:color="auto" w:fill="auto"/>
            <w:noWrap/>
            <w:vAlign w:val="bottom"/>
            <w:hideMark/>
          </w:tcPr>
          <w:p w14:paraId="14281473"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5,35</w:t>
            </w:r>
          </w:p>
        </w:tc>
      </w:tr>
      <w:tr w:rsidR="004D2952" w:rsidRPr="00E4351C" w14:paraId="5C73806A"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40386D6B"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12</w:t>
            </w:r>
          </w:p>
        </w:tc>
        <w:tc>
          <w:tcPr>
            <w:tcW w:w="790" w:type="dxa"/>
            <w:tcBorders>
              <w:top w:val="nil"/>
              <w:left w:val="nil"/>
              <w:bottom w:val="single" w:sz="4" w:space="0" w:color="auto"/>
              <w:right w:val="single" w:sz="4" w:space="0" w:color="auto"/>
            </w:tcBorders>
            <w:shd w:val="clear" w:color="auto" w:fill="auto"/>
            <w:vAlign w:val="center"/>
            <w:hideMark/>
          </w:tcPr>
          <w:p w14:paraId="4FCA7D5C"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BMTR</w:t>
            </w:r>
          </w:p>
        </w:tc>
        <w:tc>
          <w:tcPr>
            <w:tcW w:w="3840" w:type="dxa"/>
            <w:tcBorders>
              <w:top w:val="nil"/>
              <w:left w:val="nil"/>
              <w:bottom w:val="single" w:sz="4" w:space="0" w:color="auto"/>
              <w:right w:val="single" w:sz="4" w:space="0" w:color="auto"/>
            </w:tcBorders>
            <w:shd w:val="clear" w:color="auto" w:fill="auto"/>
            <w:noWrap/>
            <w:vAlign w:val="bottom"/>
            <w:hideMark/>
          </w:tcPr>
          <w:p w14:paraId="263803F2"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Global Mediacom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4DFC265E"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18.58</w:t>
            </w:r>
          </w:p>
        </w:tc>
        <w:tc>
          <w:tcPr>
            <w:tcW w:w="1360" w:type="dxa"/>
            <w:tcBorders>
              <w:top w:val="nil"/>
              <w:left w:val="nil"/>
              <w:bottom w:val="single" w:sz="4" w:space="0" w:color="auto"/>
              <w:right w:val="single" w:sz="4" w:space="0" w:color="auto"/>
            </w:tcBorders>
            <w:shd w:val="clear" w:color="auto" w:fill="auto"/>
            <w:noWrap/>
            <w:vAlign w:val="bottom"/>
            <w:hideMark/>
          </w:tcPr>
          <w:p w14:paraId="5D58BA9D"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2</w:t>
            </w:r>
          </w:p>
        </w:tc>
        <w:tc>
          <w:tcPr>
            <w:tcW w:w="2053" w:type="dxa"/>
            <w:tcBorders>
              <w:top w:val="nil"/>
              <w:left w:val="nil"/>
              <w:bottom w:val="single" w:sz="4" w:space="0" w:color="auto"/>
              <w:right w:val="single" w:sz="4" w:space="0" w:color="auto"/>
            </w:tcBorders>
            <w:shd w:val="clear" w:color="auto" w:fill="auto"/>
            <w:noWrap/>
            <w:vAlign w:val="bottom"/>
            <w:hideMark/>
          </w:tcPr>
          <w:p w14:paraId="2FFC0A67"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4</w:t>
            </w:r>
          </w:p>
        </w:tc>
        <w:tc>
          <w:tcPr>
            <w:tcW w:w="829" w:type="dxa"/>
            <w:tcBorders>
              <w:top w:val="nil"/>
              <w:left w:val="nil"/>
              <w:bottom w:val="single" w:sz="4" w:space="0" w:color="auto"/>
              <w:right w:val="single" w:sz="4" w:space="0" w:color="auto"/>
            </w:tcBorders>
            <w:shd w:val="clear" w:color="auto" w:fill="auto"/>
            <w:noWrap/>
            <w:vAlign w:val="bottom"/>
            <w:hideMark/>
          </w:tcPr>
          <w:p w14:paraId="7327E470"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0,28</w:t>
            </w:r>
          </w:p>
        </w:tc>
      </w:tr>
      <w:tr w:rsidR="004D2952" w:rsidRPr="00E4351C" w14:paraId="6795214D"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561259B8"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13</w:t>
            </w:r>
          </w:p>
        </w:tc>
        <w:tc>
          <w:tcPr>
            <w:tcW w:w="790" w:type="dxa"/>
            <w:tcBorders>
              <w:top w:val="nil"/>
              <w:left w:val="nil"/>
              <w:bottom w:val="single" w:sz="4" w:space="0" w:color="auto"/>
              <w:right w:val="single" w:sz="4" w:space="0" w:color="auto"/>
            </w:tcBorders>
            <w:shd w:val="clear" w:color="auto" w:fill="auto"/>
            <w:vAlign w:val="center"/>
            <w:hideMark/>
          </w:tcPr>
          <w:p w14:paraId="1908C150"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MTEL</w:t>
            </w:r>
          </w:p>
        </w:tc>
        <w:tc>
          <w:tcPr>
            <w:tcW w:w="3840" w:type="dxa"/>
            <w:tcBorders>
              <w:top w:val="nil"/>
              <w:left w:val="nil"/>
              <w:bottom w:val="single" w:sz="4" w:space="0" w:color="auto"/>
              <w:right w:val="single" w:sz="4" w:space="0" w:color="auto"/>
            </w:tcBorders>
            <w:shd w:val="clear" w:color="auto" w:fill="auto"/>
            <w:noWrap/>
            <w:vAlign w:val="bottom"/>
            <w:hideMark/>
          </w:tcPr>
          <w:p w14:paraId="7FECC8E4"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w:t>
            </w:r>
            <w:proofErr w:type="spellStart"/>
            <w:r w:rsidRPr="00AF5F28">
              <w:rPr>
                <w:rFonts w:ascii="Times New Roman" w:hAnsi="Times New Roman" w:cs="Times New Roman"/>
                <w:color w:val="000000"/>
              </w:rPr>
              <w:t>Dayamitra</w:t>
            </w:r>
            <w:proofErr w:type="spellEnd"/>
            <w:r w:rsidRPr="00AF5F28">
              <w:rPr>
                <w:rFonts w:ascii="Times New Roman" w:hAnsi="Times New Roman" w:cs="Times New Roman"/>
                <w:color w:val="000000"/>
              </w:rPr>
              <w:t xml:space="preserve"> Telekomunikasi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39E3C0D3"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19.32</w:t>
            </w:r>
          </w:p>
        </w:tc>
        <w:tc>
          <w:tcPr>
            <w:tcW w:w="1360" w:type="dxa"/>
            <w:tcBorders>
              <w:top w:val="nil"/>
              <w:left w:val="nil"/>
              <w:bottom w:val="single" w:sz="4" w:space="0" w:color="auto"/>
              <w:right w:val="single" w:sz="4" w:space="0" w:color="auto"/>
            </w:tcBorders>
            <w:shd w:val="clear" w:color="auto" w:fill="auto"/>
            <w:noWrap/>
            <w:vAlign w:val="bottom"/>
            <w:hideMark/>
          </w:tcPr>
          <w:p w14:paraId="71692B00"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8</w:t>
            </w:r>
          </w:p>
        </w:tc>
        <w:tc>
          <w:tcPr>
            <w:tcW w:w="2053" w:type="dxa"/>
            <w:tcBorders>
              <w:top w:val="nil"/>
              <w:left w:val="nil"/>
              <w:bottom w:val="single" w:sz="4" w:space="0" w:color="auto"/>
              <w:right w:val="single" w:sz="4" w:space="0" w:color="auto"/>
            </w:tcBorders>
            <w:shd w:val="clear" w:color="auto" w:fill="auto"/>
            <w:noWrap/>
            <w:vAlign w:val="bottom"/>
            <w:hideMark/>
          </w:tcPr>
          <w:p w14:paraId="6AA3A2B9"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19</w:t>
            </w:r>
          </w:p>
        </w:tc>
        <w:tc>
          <w:tcPr>
            <w:tcW w:w="829" w:type="dxa"/>
            <w:tcBorders>
              <w:top w:val="nil"/>
              <w:left w:val="nil"/>
              <w:bottom w:val="single" w:sz="4" w:space="0" w:color="auto"/>
              <w:right w:val="single" w:sz="4" w:space="0" w:color="auto"/>
            </w:tcBorders>
            <w:shd w:val="clear" w:color="auto" w:fill="auto"/>
            <w:noWrap/>
            <w:vAlign w:val="bottom"/>
            <w:hideMark/>
          </w:tcPr>
          <w:p w14:paraId="22A679A3"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1,33</w:t>
            </w:r>
          </w:p>
        </w:tc>
      </w:tr>
      <w:tr w:rsidR="004D2952" w:rsidRPr="00E4351C" w14:paraId="7EF82CAC"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5F2B84ED"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14</w:t>
            </w:r>
          </w:p>
        </w:tc>
        <w:tc>
          <w:tcPr>
            <w:tcW w:w="790" w:type="dxa"/>
            <w:tcBorders>
              <w:top w:val="nil"/>
              <w:left w:val="nil"/>
              <w:bottom w:val="single" w:sz="4" w:space="0" w:color="auto"/>
              <w:right w:val="single" w:sz="4" w:space="0" w:color="auto"/>
            </w:tcBorders>
            <w:shd w:val="clear" w:color="auto" w:fill="auto"/>
            <w:vAlign w:val="center"/>
            <w:hideMark/>
          </w:tcPr>
          <w:p w14:paraId="23975EE7"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ACES</w:t>
            </w:r>
          </w:p>
        </w:tc>
        <w:tc>
          <w:tcPr>
            <w:tcW w:w="3840" w:type="dxa"/>
            <w:tcBorders>
              <w:top w:val="nil"/>
              <w:left w:val="nil"/>
              <w:bottom w:val="single" w:sz="4" w:space="0" w:color="auto"/>
              <w:right w:val="single" w:sz="4" w:space="0" w:color="auto"/>
            </w:tcBorders>
            <w:shd w:val="clear" w:color="auto" w:fill="auto"/>
            <w:noWrap/>
            <w:vAlign w:val="bottom"/>
            <w:hideMark/>
          </w:tcPr>
          <w:p w14:paraId="01207F7D"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w:t>
            </w:r>
            <w:proofErr w:type="spellStart"/>
            <w:r w:rsidRPr="00AF5F28">
              <w:rPr>
                <w:rFonts w:ascii="Times New Roman" w:hAnsi="Times New Roman" w:cs="Times New Roman"/>
                <w:color w:val="000000"/>
              </w:rPr>
              <w:t>Aspirasi</w:t>
            </w:r>
            <w:proofErr w:type="spellEnd"/>
            <w:r w:rsidRPr="00AF5F28">
              <w:rPr>
                <w:rFonts w:ascii="Times New Roman" w:hAnsi="Times New Roman" w:cs="Times New Roman"/>
                <w:color w:val="000000"/>
              </w:rPr>
              <w:t xml:space="preserve"> Hidup Indonesia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56C7A165"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19.85</w:t>
            </w:r>
          </w:p>
        </w:tc>
        <w:tc>
          <w:tcPr>
            <w:tcW w:w="1360" w:type="dxa"/>
            <w:tcBorders>
              <w:top w:val="nil"/>
              <w:left w:val="nil"/>
              <w:bottom w:val="single" w:sz="4" w:space="0" w:color="auto"/>
              <w:right w:val="single" w:sz="4" w:space="0" w:color="auto"/>
            </w:tcBorders>
            <w:shd w:val="clear" w:color="auto" w:fill="auto"/>
            <w:noWrap/>
            <w:vAlign w:val="bottom"/>
            <w:hideMark/>
          </w:tcPr>
          <w:p w14:paraId="4387885E"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3</w:t>
            </w:r>
          </w:p>
        </w:tc>
        <w:tc>
          <w:tcPr>
            <w:tcW w:w="2053" w:type="dxa"/>
            <w:tcBorders>
              <w:top w:val="nil"/>
              <w:left w:val="nil"/>
              <w:bottom w:val="single" w:sz="4" w:space="0" w:color="auto"/>
              <w:right w:val="single" w:sz="4" w:space="0" w:color="auto"/>
            </w:tcBorders>
            <w:shd w:val="clear" w:color="auto" w:fill="auto"/>
            <w:noWrap/>
            <w:vAlign w:val="bottom"/>
            <w:hideMark/>
          </w:tcPr>
          <w:p w14:paraId="418759F0"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5</w:t>
            </w:r>
          </w:p>
        </w:tc>
        <w:tc>
          <w:tcPr>
            <w:tcW w:w="829" w:type="dxa"/>
            <w:tcBorders>
              <w:top w:val="nil"/>
              <w:left w:val="nil"/>
              <w:bottom w:val="single" w:sz="4" w:space="0" w:color="auto"/>
              <w:right w:val="single" w:sz="4" w:space="0" w:color="auto"/>
            </w:tcBorders>
            <w:shd w:val="clear" w:color="auto" w:fill="auto"/>
            <w:noWrap/>
            <w:vAlign w:val="bottom"/>
            <w:hideMark/>
          </w:tcPr>
          <w:p w14:paraId="00921339"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1,86</w:t>
            </w:r>
          </w:p>
        </w:tc>
      </w:tr>
      <w:tr w:rsidR="004D2952" w:rsidRPr="00E4351C" w14:paraId="61D7D94A"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11D6C0D1"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15</w:t>
            </w:r>
          </w:p>
        </w:tc>
        <w:tc>
          <w:tcPr>
            <w:tcW w:w="790" w:type="dxa"/>
            <w:tcBorders>
              <w:top w:val="nil"/>
              <w:left w:val="nil"/>
              <w:bottom w:val="single" w:sz="4" w:space="0" w:color="auto"/>
              <w:right w:val="single" w:sz="4" w:space="0" w:color="auto"/>
            </w:tcBorders>
            <w:shd w:val="clear" w:color="auto" w:fill="auto"/>
            <w:vAlign w:val="center"/>
            <w:hideMark/>
          </w:tcPr>
          <w:p w14:paraId="76AFDA61"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PGAS</w:t>
            </w:r>
          </w:p>
        </w:tc>
        <w:tc>
          <w:tcPr>
            <w:tcW w:w="3840" w:type="dxa"/>
            <w:tcBorders>
              <w:top w:val="nil"/>
              <w:left w:val="nil"/>
              <w:bottom w:val="single" w:sz="4" w:space="0" w:color="auto"/>
              <w:right w:val="single" w:sz="4" w:space="0" w:color="auto"/>
            </w:tcBorders>
            <w:shd w:val="clear" w:color="auto" w:fill="auto"/>
            <w:noWrap/>
            <w:vAlign w:val="bottom"/>
            <w:hideMark/>
          </w:tcPr>
          <w:p w14:paraId="5359ADE1"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Perusahaan Gas Negara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32706748"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20.22</w:t>
            </w:r>
          </w:p>
        </w:tc>
        <w:tc>
          <w:tcPr>
            <w:tcW w:w="1360" w:type="dxa"/>
            <w:tcBorders>
              <w:top w:val="nil"/>
              <w:left w:val="nil"/>
              <w:bottom w:val="single" w:sz="4" w:space="0" w:color="auto"/>
              <w:right w:val="single" w:sz="4" w:space="0" w:color="auto"/>
            </w:tcBorders>
            <w:shd w:val="clear" w:color="auto" w:fill="auto"/>
            <w:noWrap/>
            <w:vAlign w:val="bottom"/>
            <w:hideMark/>
          </w:tcPr>
          <w:p w14:paraId="1D370721"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16</w:t>
            </w:r>
          </w:p>
        </w:tc>
        <w:tc>
          <w:tcPr>
            <w:tcW w:w="2053" w:type="dxa"/>
            <w:tcBorders>
              <w:top w:val="nil"/>
              <w:left w:val="nil"/>
              <w:bottom w:val="single" w:sz="4" w:space="0" w:color="auto"/>
              <w:right w:val="single" w:sz="4" w:space="0" w:color="auto"/>
            </w:tcBorders>
            <w:shd w:val="clear" w:color="auto" w:fill="auto"/>
            <w:noWrap/>
            <w:vAlign w:val="bottom"/>
            <w:hideMark/>
          </w:tcPr>
          <w:p w14:paraId="63194BE3"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44</w:t>
            </w:r>
          </w:p>
        </w:tc>
        <w:tc>
          <w:tcPr>
            <w:tcW w:w="829" w:type="dxa"/>
            <w:tcBorders>
              <w:top w:val="nil"/>
              <w:left w:val="nil"/>
              <w:bottom w:val="single" w:sz="4" w:space="0" w:color="auto"/>
              <w:right w:val="single" w:sz="4" w:space="0" w:color="auto"/>
            </w:tcBorders>
            <w:shd w:val="clear" w:color="auto" w:fill="auto"/>
            <w:noWrap/>
            <w:vAlign w:val="bottom"/>
            <w:hideMark/>
          </w:tcPr>
          <w:p w14:paraId="5C812791"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0,80</w:t>
            </w:r>
          </w:p>
        </w:tc>
      </w:tr>
      <w:tr w:rsidR="004D2952" w:rsidRPr="00E4351C" w14:paraId="4E0A60E4"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30B7D023"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16</w:t>
            </w:r>
          </w:p>
        </w:tc>
        <w:tc>
          <w:tcPr>
            <w:tcW w:w="790" w:type="dxa"/>
            <w:tcBorders>
              <w:top w:val="nil"/>
              <w:left w:val="nil"/>
              <w:bottom w:val="single" w:sz="4" w:space="0" w:color="auto"/>
              <w:right w:val="single" w:sz="4" w:space="0" w:color="auto"/>
            </w:tcBorders>
            <w:shd w:val="clear" w:color="auto" w:fill="auto"/>
            <w:vAlign w:val="center"/>
            <w:hideMark/>
          </w:tcPr>
          <w:p w14:paraId="16B8A9E8"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AKRA</w:t>
            </w:r>
          </w:p>
        </w:tc>
        <w:tc>
          <w:tcPr>
            <w:tcW w:w="3840" w:type="dxa"/>
            <w:tcBorders>
              <w:top w:val="nil"/>
              <w:left w:val="nil"/>
              <w:bottom w:val="single" w:sz="4" w:space="0" w:color="auto"/>
              <w:right w:val="single" w:sz="4" w:space="0" w:color="auto"/>
            </w:tcBorders>
            <w:shd w:val="clear" w:color="auto" w:fill="auto"/>
            <w:noWrap/>
            <w:vAlign w:val="bottom"/>
            <w:hideMark/>
          </w:tcPr>
          <w:p w14:paraId="455ADEEE"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AKR </w:t>
            </w:r>
            <w:proofErr w:type="spellStart"/>
            <w:r w:rsidRPr="00AF5F28">
              <w:rPr>
                <w:rFonts w:ascii="Times New Roman" w:hAnsi="Times New Roman" w:cs="Times New Roman"/>
                <w:color w:val="000000"/>
              </w:rPr>
              <w:t>Corporindo</w:t>
            </w:r>
            <w:proofErr w:type="spellEnd"/>
            <w:r w:rsidRPr="00AF5F28">
              <w:rPr>
                <w:rFonts w:ascii="Times New Roman" w:hAnsi="Times New Roman" w:cs="Times New Roman"/>
                <w:color w:val="000000"/>
              </w:rPr>
              <w:t xml:space="preserve">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4A272C66"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20.31</w:t>
            </w:r>
          </w:p>
        </w:tc>
        <w:tc>
          <w:tcPr>
            <w:tcW w:w="1360" w:type="dxa"/>
            <w:tcBorders>
              <w:top w:val="nil"/>
              <w:left w:val="nil"/>
              <w:bottom w:val="single" w:sz="4" w:space="0" w:color="auto"/>
              <w:right w:val="single" w:sz="4" w:space="0" w:color="auto"/>
            </w:tcBorders>
            <w:shd w:val="clear" w:color="auto" w:fill="auto"/>
            <w:noWrap/>
            <w:vAlign w:val="bottom"/>
            <w:hideMark/>
          </w:tcPr>
          <w:p w14:paraId="5BDF1A06"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7</w:t>
            </w:r>
          </w:p>
        </w:tc>
        <w:tc>
          <w:tcPr>
            <w:tcW w:w="2053" w:type="dxa"/>
            <w:tcBorders>
              <w:top w:val="nil"/>
              <w:left w:val="nil"/>
              <w:bottom w:val="single" w:sz="4" w:space="0" w:color="auto"/>
              <w:right w:val="single" w:sz="4" w:space="0" w:color="auto"/>
            </w:tcBorders>
            <w:shd w:val="clear" w:color="auto" w:fill="auto"/>
            <w:noWrap/>
            <w:vAlign w:val="bottom"/>
            <w:hideMark/>
          </w:tcPr>
          <w:p w14:paraId="18F63146"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10</w:t>
            </w:r>
          </w:p>
        </w:tc>
        <w:tc>
          <w:tcPr>
            <w:tcW w:w="829" w:type="dxa"/>
            <w:tcBorders>
              <w:top w:val="nil"/>
              <w:left w:val="nil"/>
              <w:bottom w:val="single" w:sz="4" w:space="0" w:color="auto"/>
              <w:right w:val="single" w:sz="4" w:space="0" w:color="auto"/>
            </w:tcBorders>
            <w:shd w:val="clear" w:color="auto" w:fill="auto"/>
            <w:noWrap/>
            <w:vAlign w:val="bottom"/>
            <w:hideMark/>
          </w:tcPr>
          <w:p w14:paraId="37CCFCC8"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1,24</w:t>
            </w:r>
          </w:p>
        </w:tc>
      </w:tr>
      <w:tr w:rsidR="004D2952" w:rsidRPr="00E4351C" w14:paraId="517556BB"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7F33FBAB"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17</w:t>
            </w:r>
          </w:p>
        </w:tc>
        <w:tc>
          <w:tcPr>
            <w:tcW w:w="790" w:type="dxa"/>
            <w:tcBorders>
              <w:top w:val="nil"/>
              <w:left w:val="nil"/>
              <w:bottom w:val="single" w:sz="4" w:space="0" w:color="auto"/>
              <w:right w:val="single" w:sz="4" w:space="0" w:color="auto"/>
            </w:tcBorders>
            <w:shd w:val="clear" w:color="auto" w:fill="auto"/>
            <w:vAlign w:val="center"/>
            <w:hideMark/>
          </w:tcPr>
          <w:p w14:paraId="084ABE18"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MAPA</w:t>
            </w:r>
          </w:p>
        </w:tc>
        <w:tc>
          <w:tcPr>
            <w:tcW w:w="3840" w:type="dxa"/>
            <w:tcBorders>
              <w:top w:val="nil"/>
              <w:left w:val="nil"/>
              <w:bottom w:val="single" w:sz="4" w:space="0" w:color="auto"/>
              <w:right w:val="single" w:sz="4" w:space="0" w:color="auto"/>
            </w:tcBorders>
            <w:shd w:val="clear" w:color="auto" w:fill="auto"/>
            <w:noWrap/>
            <w:vAlign w:val="bottom"/>
            <w:hideMark/>
          </w:tcPr>
          <w:p w14:paraId="366B52A5"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Map </w:t>
            </w:r>
            <w:proofErr w:type="spellStart"/>
            <w:r w:rsidRPr="00AF5F28">
              <w:rPr>
                <w:rFonts w:ascii="Times New Roman" w:hAnsi="Times New Roman" w:cs="Times New Roman"/>
                <w:color w:val="000000"/>
              </w:rPr>
              <w:t>Aktif</w:t>
            </w:r>
            <w:proofErr w:type="spellEnd"/>
            <w:r w:rsidRPr="00AF5F28">
              <w:rPr>
                <w:rFonts w:ascii="Times New Roman" w:hAnsi="Times New Roman" w:cs="Times New Roman"/>
                <w:color w:val="000000"/>
              </w:rPr>
              <w:t xml:space="preserve"> Adiperkasa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4E4E590F"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21.04</w:t>
            </w:r>
          </w:p>
        </w:tc>
        <w:tc>
          <w:tcPr>
            <w:tcW w:w="1360" w:type="dxa"/>
            <w:tcBorders>
              <w:top w:val="nil"/>
              <w:left w:val="nil"/>
              <w:bottom w:val="single" w:sz="4" w:space="0" w:color="auto"/>
              <w:right w:val="single" w:sz="4" w:space="0" w:color="auto"/>
            </w:tcBorders>
            <w:shd w:val="clear" w:color="auto" w:fill="auto"/>
            <w:noWrap/>
            <w:vAlign w:val="bottom"/>
            <w:hideMark/>
          </w:tcPr>
          <w:p w14:paraId="2EBB7B7A"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16</w:t>
            </w:r>
          </w:p>
        </w:tc>
        <w:tc>
          <w:tcPr>
            <w:tcW w:w="2053" w:type="dxa"/>
            <w:tcBorders>
              <w:top w:val="nil"/>
              <w:left w:val="nil"/>
              <w:bottom w:val="single" w:sz="4" w:space="0" w:color="auto"/>
              <w:right w:val="single" w:sz="4" w:space="0" w:color="auto"/>
            </w:tcBorders>
            <w:shd w:val="clear" w:color="auto" w:fill="auto"/>
            <w:noWrap/>
            <w:vAlign w:val="bottom"/>
            <w:hideMark/>
          </w:tcPr>
          <w:p w14:paraId="697CC7CB"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4</w:t>
            </w:r>
          </w:p>
        </w:tc>
        <w:tc>
          <w:tcPr>
            <w:tcW w:w="829" w:type="dxa"/>
            <w:tcBorders>
              <w:top w:val="nil"/>
              <w:left w:val="nil"/>
              <w:bottom w:val="single" w:sz="4" w:space="0" w:color="auto"/>
              <w:right w:val="single" w:sz="4" w:space="0" w:color="auto"/>
            </w:tcBorders>
            <w:shd w:val="clear" w:color="auto" w:fill="auto"/>
            <w:noWrap/>
            <w:vAlign w:val="bottom"/>
            <w:hideMark/>
          </w:tcPr>
          <w:p w14:paraId="730993BB"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2,93</w:t>
            </w:r>
          </w:p>
        </w:tc>
      </w:tr>
      <w:tr w:rsidR="004D2952" w:rsidRPr="00E4351C" w14:paraId="76A489E2"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1D8D300F"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18</w:t>
            </w:r>
          </w:p>
        </w:tc>
        <w:tc>
          <w:tcPr>
            <w:tcW w:w="790" w:type="dxa"/>
            <w:tcBorders>
              <w:top w:val="nil"/>
              <w:left w:val="nil"/>
              <w:bottom w:val="single" w:sz="4" w:space="0" w:color="auto"/>
              <w:right w:val="single" w:sz="4" w:space="0" w:color="auto"/>
            </w:tcBorders>
            <w:shd w:val="clear" w:color="auto" w:fill="auto"/>
            <w:vAlign w:val="center"/>
            <w:hideMark/>
          </w:tcPr>
          <w:p w14:paraId="4C79670C"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GOTO</w:t>
            </w:r>
          </w:p>
        </w:tc>
        <w:tc>
          <w:tcPr>
            <w:tcW w:w="3840" w:type="dxa"/>
            <w:tcBorders>
              <w:top w:val="nil"/>
              <w:left w:val="nil"/>
              <w:bottom w:val="single" w:sz="4" w:space="0" w:color="auto"/>
              <w:right w:val="single" w:sz="4" w:space="0" w:color="auto"/>
            </w:tcBorders>
            <w:shd w:val="clear" w:color="auto" w:fill="auto"/>
            <w:noWrap/>
            <w:vAlign w:val="bottom"/>
            <w:hideMark/>
          </w:tcPr>
          <w:p w14:paraId="687308A8"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w:t>
            </w:r>
            <w:proofErr w:type="spellStart"/>
            <w:r w:rsidRPr="00AF5F28">
              <w:rPr>
                <w:rFonts w:ascii="Times New Roman" w:hAnsi="Times New Roman" w:cs="Times New Roman"/>
                <w:color w:val="000000"/>
              </w:rPr>
              <w:t>GoTo</w:t>
            </w:r>
            <w:proofErr w:type="spellEnd"/>
            <w:r w:rsidRPr="00AF5F28">
              <w:rPr>
                <w:rFonts w:ascii="Times New Roman" w:hAnsi="Times New Roman" w:cs="Times New Roman"/>
                <w:color w:val="000000"/>
              </w:rPr>
              <w:t xml:space="preserve"> </w:t>
            </w:r>
            <w:proofErr w:type="spellStart"/>
            <w:r w:rsidRPr="00AF5F28">
              <w:rPr>
                <w:rFonts w:ascii="Times New Roman" w:hAnsi="Times New Roman" w:cs="Times New Roman"/>
                <w:color w:val="000000"/>
              </w:rPr>
              <w:t>Gojek</w:t>
            </w:r>
            <w:proofErr w:type="spellEnd"/>
            <w:r w:rsidRPr="00AF5F28">
              <w:rPr>
                <w:rFonts w:ascii="Times New Roman" w:hAnsi="Times New Roman" w:cs="Times New Roman"/>
                <w:color w:val="000000"/>
              </w:rPr>
              <w:t xml:space="preserve"> Tokopedia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201FF1F2"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21.38</w:t>
            </w:r>
          </w:p>
        </w:tc>
        <w:tc>
          <w:tcPr>
            <w:tcW w:w="1360" w:type="dxa"/>
            <w:tcBorders>
              <w:top w:val="nil"/>
              <w:left w:val="nil"/>
              <w:bottom w:val="single" w:sz="4" w:space="0" w:color="auto"/>
              <w:right w:val="single" w:sz="4" w:space="0" w:color="auto"/>
            </w:tcBorders>
            <w:shd w:val="clear" w:color="auto" w:fill="auto"/>
            <w:noWrap/>
            <w:vAlign w:val="bottom"/>
            <w:hideMark/>
          </w:tcPr>
          <w:p w14:paraId="04918D63"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7</w:t>
            </w:r>
          </w:p>
        </w:tc>
        <w:tc>
          <w:tcPr>
            <w:tcW w:w="2053" w:type="dxa"/>
            <w:tcBorders>
              <w:top w:val="nil"/>
              <w:left w:val="nil"/>
              <w:bottom w:val="single" w:sz="4" w:space="0" w:color="auto"/>
              <w:right w:val="single" w:sz="4" w:space="0" w:color="auto"/>
            </w:tcBorders>
            <w:shd w:val="clear" w:color="auto" w:fill="auto"/>
            <w:noWrap/>
            <w:vAlign w:val="bottom"/>
            <w:hideMark/>
          </w:tcPr>
          <w:p w14:paraId="5EE9B27B"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5</w:t>
            </w:r>
          </w:p>
        </w:tc>
        <w:tc>
          <w:tcPr>
            <w:tcW w:w="829" w:type="dxa"/>
            <w:tcBorders>
              <w:top w:val="nil"/>
              <w:left w:val="nil"/>
              <w:bottom w:val="single" w:sz="4" w:space="0" w:color="auto"/>
              <w:right w:val="single" w:sz="4" w:space="0" w:color="auto"/>
            </w:tcBorders>
            <w:shd w:val="clear" w:color="auto" w:fill="auto"/>
            <w:noWrap/>
            <w:vAlign w:val="bottom"/>
            <w:hideMark/>
          </w:tcPr>
          <w:p w14:paraId="4670F645"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2,23</w:t>
            </w:r>
          </w:p>
        </w:tc>
      </w:tr>
      <w:tr w:rsidR="004D2952" w:rsidRPr="00E4351C" w14:paraId="7240665A"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214A949F"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19</w:t>
            </w:r>
          </w:p>
        </w:tc>
        <w:tc>
          <w:tcPr>
            <w:tcW w:w="790" w:type="dxa"/>
            <w:tcBorders>
              <w:top w:val="nil"/>
              <w:left w:val="nil"/>
              <w:bottom w:val="single" w:sz="4" w:space="0" w:color="auto"/>
              <w:right w:val="single" w:sz="4" w:space="0" w:color="auto"/>
            </w:tcBorders>
            <w:shd w:val="clear" w:color="auto" w:fill="auto"/>
            <w:vAlign w:val="center"/>
            <w:hideMark/>
          </w:tcPr>
          <w:p w14:paraId="4534526E"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BBCA</w:t>
            </w:r>
          </w:p>
        </w:tc>
        <w:tc>
          <w:tcPr>
            <w:tcW w:w="3840" w:type="dxa"/>
            <w:tcBorders>
              <w:top w:val="nil"/>
              <w:left w:val="nil"/>
              <w:bottom w:val="single" w:sz="4" w:space="0" w:color="auto"/>
              <w:right w:val="single" w:sz="4" w:space="0" w:color="auto"/>
            </w:tcBorders>
            <w:shd w:val="clear" w:color="auto" w:fill="auto"/>
            <w:noWrap/>
            <w:vAlign w:val="bottom"/>
            <w:hideMark/>
          </w:tcPr>
          <w:p w14:paraId="034B286C"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Bank Central Asia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755A5E45"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21.51</w:t>
            </w:r>
          </w:p>
        </w:tc>
        <w:tc>
          <w:tcPr>
            <w:tcW w:w="1360" w:type="dxa"/>
            <w:tcBorders>
              <w:top w:val="nil"/>
              <w:left w:val="nil"/>
              <w:bottom w:val="single" w:sz="4" w:space="0" w:color="auto"/>
              <w:right w:val="single" w:sz="4" w:space="0" w:color="auto"/>
            </w:tcBorders>
            <w:shd w:val="clear" w:color="auto" w:fill="auto"/>
            <w:noWrap/>
            <w:vAlign w:val="bottom"/>
            <w:hideMark/>
          </w:tcPr>
          <w:p w14:paraId="26DF6F43"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211</w:t>
            </w:r>
          </w:p>
        </w:tc>
        <w:tc>
          <w:tcPr>
            <w:tcW w:w="2053" w:type="dxa"/>
            <w:tcBorders>
              <w:top w:val="nil"/>
              <w:left w:val="nil"/>
              <w:bottom w:val="single" w:sz="4" w:space="0" w:color="auto"/>
              <w:right w:val="single" w:sz="4" w:space="0" w:color="auto"/>
            </w:tcBorders>
            <w:shd w:val="clear" w:color="auto" w:fill="auto"/>
            <w:noWrap/>
            <w:vAlign w:val="bottom"/>
            <w:hideMark/>
          </w:tcPr>
          <w:p w14:paraId="64BC2100"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31</w:t>
            </w:r>
          </w:p>
        </w:tc>
        <w:tc>
          <w:tcPr>
            <w:tcW w:w="829" w:type="dxa"/>
            <w:tcBorders>
              <w:top w:val="nil"/>
              <w:left w:val="nil"/>
              <w:bottom w:val="single" w:sz="4" w:space="0" w:color="auto"/>
              <w:right w:val="single" w:sz="4" w:space="0" w:color="auto"/>
            </w:tcBorders>
            <w:shd w:val="clear" w:color="auto" w:fill="auto"/>
            <w:noWrap/>
            <w:vAlign w:val="bottom"/>
            <w:hideMark/>
          </w:tcPr>
          <w:p w14:paraId="204AD7AA"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1,64</w:t>
            </w:r>
          </w:p>
        </w:tc>
      </w:tr>
      <w:tr w:rsidR="004D2952" w:rsidRPr="00E4351C" w14:paraId="2827ACE3"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2BA3837B"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20</w:t>
            </w:r>
          </w:p>
        </w:tc>
        <w:tc>
          <w:tcPr>
            <w:tcW w:w="790" w:type="dxa"/>
            <w:tcBorders>
              <w:top w:val="nil"/>
              <w:left w:val="nil"/>
              <w:bottom w:val="single" w:sz="4" w:space="0" w:color="auto"/>
              <w:right w:val="single" w:sz="4" w:space="0" w:color="auto"/>
            </w:tcBorders>
            <w:shd w:val="clear" w:color="auto" w:fill="auto"/>
            <w:vAlign w:val="center"/>
            <w:hideMark/>
          </w:tcPr>
          <w:p w14:paraId="3AF7D808"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SIDO</w:t>
            </w:r>
          </w:p>
        </w:tc>
        <w:tc>
          <w:tcPr>
            <w:tcW w:w="3840" w:type="dxa"/>
            <w:tcBorders>
              <w:top w:val="nil"/>
              <w:left w:val="nil"/>
              <w:bottom w:val="single" w:sz="4" w:space="0" w:color="auto"/>
              <w:right w:val="single" w:sz="4" w:space="0" w:color="auto"/>
            </w:tcBorders>
            <w:shd w:val="clear" w:color="auto" w:fill="auto"/>
            <w:noWrap/>
            <w:vAlign w:val="bottom"/>
            <w:hideMark/>
          </w:tcPr>
          <w:p w14:paraId="51277649"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w:t>
            </w:r>
            <w:proofErr w:type="spellStart"/>
            <w:r w:rsidRPr="00AF5F28">
              <w:rPr>
                <w:rFonts w:ascii="Times New Roman" w:hAnsi="Times New Roman" w:cs="Times New Roman"/>
                <w:color w:val="000000"/>
              </w:rPr>
              <w:t>Industri</w:t>
            </w:r>
            <w:proofErr w:type="spellEnd"/>
            <w:r w:rsidRPr="00AF5F28">
              <w:rPr>
                <w:rFonts w:ascii="Times New Roman" w:hAnsi="Times New Roman" w:cs="Times New Roman"/>
                <w:color w:val="000000"/>
              </w:rPr>
              <w:t xml:space="preserve"> Jamu Dan Farmasi Sido </w:t>
            </w:r>
            <w:proofErr w:type="spellStart"/>
            <w:r w:rsidRPr="00AF5F28">
              <w:rPr>
                <w:rFonts w:ascii="Times New Roman" w:hAnsi="Times New Roman" w:cs="Times New Roman"/>
                <w:color w:val="000000"/>
              </w:rPr>
              <w:t>Muncul</w:t>
            </w:r>
            <w:proofErr w:type="spellEnd"/>
            <w:r w:rsidRPr="00AF5F28">
              <w:rPr>
                <w:rFonts w:ascii="Times New Roman" w:hAnsi="Times New Roman" w:cs="Times New Roman"/>
                <w:color w:val="000000"/>
              </w:rPr>
              <w:t xml:space="preserve">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71F19E04"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21.97</w:t>
            </w:r>
          </w:p>
        </w:tc>
        <w:tc>
          <w:tcPr>
            <w:tcW w:w="1360" w:type="dxa"/>
            <w:tcBorders>
              <w:top w:val="nil"/>
              <w:left w:val="nil"/>
              <w:bottom w:val="single" w:sz="4" w:space="0" w:color="auto"/>
              <w:right w:val="single" w:sz="4" w:space="0" w:color="auto"/>
            </w:tcBorders>
            <w:shd w:val="clear" w:color="auto" w:fill="auto"/>
            <w:noWrap/>
            <w:vAlign w:val="bottom"/>
            <w:hideMark/>
          </w:tcPr>
          <w:p w14:paraId="5D47F4F0"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5</w:t>
            </w:r>
          </w:p>
        </w:tc>
        <w:tc>
          <w:tcPr>
            <w:tcW w:w="2053" w:type="dxa"/>
            <w:tcBorders>
              <w:top w:val="nil"/>
              <w:left w:val="nil"/>
              <w:bottom w:val="single" w:sz="4" w:space="0" w:color="auto"/>
              <w:right w:val="single" w:sz="4" w:space="0" w:color="auto"/>
            </w:tcBorders>
            <w:shd w:val="clear" w:color="auto" w:fill="auto"/>
            <w:noWrap/>
            <w:vAlign w:val="bottom"/>
            <w:hideMark/>
          </w:tcPr>
          <w:p w14:paraId="2C8C9433"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7</w:t>
            </w:r>
          </w:p>
        </w:tc>
        <w:tc>
          <w:tcPr>
            <w:tcW w:w="829" w:type="dxa"/>
            <w:tcBorders>
              <w:top w:val="nil"/>
              <w:left w:val="nil"/>
              <w:bottom w:val="single" w:sz="4" w:space="0" w:color="auto"/>
              <w:right w:val="single" w:sz="4" w:space="0" w:color="auto"/>
            </w:tcBorders>
            <w:shd w:val="clear" w:color="auto" w:fill="auto"/>
            <w:noWrap/>
            <w:vAlign w:val="bottom"/>
            <w:hideMark/>
          </w:tcPr>
          <w:p w14:paraId="281E296B"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4,61</w:t>
            </w:r>
          </w:p>
        </w:tc>
      </w:tr>
      <w:tr w:rsidR="004D2952" w:rsidRPr="00E4351C" w14:paraId="25F07223"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15205117"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21</w:t>
            </w:r>
          </w:p>
        </w:tc>
        <w:tc>
          <w:tcPr>
            <w:tcW w:w="790" w:type="dxa"/>
            <w:tcBorders>
              <w:top w:val="nil"/>
              <w:left w:val="nil"/>
              <w:bottom w:val="single" w:sz="4" w:space="0" w:color="auto"/>
              <w:right w:val="single" w:sz="4" w:space="0" w:color="auto"/>
            </w:tcBorders>
            <w:shd w:val="clear" w:color="auto" w:fill="auto"/>
            <w:vAlign w:val="center"/>
            <w:hideMark/>
          </w:tcPr>
          <w:p w14:paraId="13D3A3EB"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BSDE</w:t>
            </w:r>
          </w:p>
        </w:tc>
        <w:tc>
          <w:tcPr>
            <w:tcW w:w="3840" w:type="dxa"/>
            <w:tcBorders>
              <w:top w:val="nil"/>
              <w:left w:val="nil"/>
              <w:bottom w:val="single" w:sz="4" w:space="0" w:color="auto"/>
              <w:right w:val="single" w:sz="4" w:space="0" w:color="auto"/>
            </w:tcBorders>
            <w:shd w:val="clear" w:color="auto" w:fill="auto"/>
            <w:noWrap/>
            <w:vAlign w:val="bottom"/>
            <w:hideMark/>
          </w:tcPr>
          <w:p w14:paraId="39442991"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Bumi </w:t>
            </w:r>
            <w:proofErr w:type="spellStart"/>
            <w:r w:rsidRPr="00AF5F28">
              <w:rPr>
                <w:rFonts w:ascii="Times New Roman" w:hAnsi="Times New Roman" w:cs="Times New Roman"/>
                <w:color w:val="000000"/>
              </w:rPr>
              <w:t>Serpong</w:t>
            </w:r>
            <w:proofErr w:type="spellEnd"/>
            <w:r w:rsidRPr="00AF5F28">
              <w:rPr>
                <w:rFonts w:ascii="Times New Roman" w:hAnsi="Times New Roman" w:cs="Times New Roman"/>
                <w:color w:val="000000"/>
              </w:rPr>
              <w:t xml:space="preserve"> Damai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06FB6630"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22.16</w:t>
            </w:r>
          </w:p>
        </w:tc>
        <w:tc>
          <w:tcPr>
            <w:tcW w:w="1360" w:type="dxa"/>
            <w:tcBorders>
              <w:top w:val="nil"/>
              <w:left w:val="nil"/>
              <w:bottom w:val="single" w:sz="4" w:space="0" w:color="auto"/>
              <w:right w:val="single" w:sz="4" w:space="0" w:color="auto"/>
            </w:tcBorders>
            <w:shd w:val="clear" w:color="auto" w:fill="auto"/>
            <w:noWrap/>
            <w:vAlign w:val="bottom"/>
            <w:hideMark/>
          </w:tcPr>
          <w:p w14:paraId="758BEFFD"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24</w:t>
            </w:r>
          </w:p>
        </w:tc>
        <w:tc>
          <w:tcPr>
            <w:tcW w:w="2053" w:type="dxa"/>
            <w:tcBorders>
              <w:top w:val="nil"/>
              <w:left w:val="nil"/>
              <w:bottom w:val="single" w:sz="4" w:space="0" w:color="auto"/>
              <w:right w:val="single" w:sz="4" w:space="0" w:color="auto"/>
            </w:tcBorders>
            <w:shd w:val="clear" w:color="auto" w:fill="auto"/>
            <w:noWrap/>
            <w:vAlign w:val="bottom"/>
            <w:hideMark/>
          </w:tcPr>
          <w:p w14:paraId="1482B1BA"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6</w:t>
            </w:r>
          </w:p>
        </w:tc>
        <w:tc>
          <w:tcPr>
            <w:tcW w:w="829" w:type="dxa"/>
            <w:tcBorders>
              <w:top w:val="nil"/>
              <w:left w:val="nil"/>
              <w:bottom w:val="single" w:sz="4" w:space="0" w:color="auto"/>
              <w:right w:val="single" w:sz="4" w:space="0" w:color="auto"/>
            </w:tcBorders>
            <w:shd w:val="clear" w:color="auto" w:fill="auto"/>
            <w:noWrap/>
            <w:vAlign w:val="bottom"/>
            <w:hideMark/>
          </w:tcPr>
          <w:p w14:paraId="74E8E6F0"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0,64</w:t>
            </w:r>
          </w:p>
        </w:tc>
      </w:tr>
      <w:tr w:rsidR="004D2952" w:rsidRPr="00E4351C" w14:paraId="5E1C877D"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14576064"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22</w:t>
            </w:r>
          </w:p>
        </w:tc>
        <w:tc>
          <w:tcPr>
            <w:tcW w:w="790" w:type="dxa"/>
            <w:tcBorders>
              <w:top w:val="nil"/>
              <w:left w:val="nil"/>
              <w:bottom w:val="single" w:sz="4" w:space="0" w:color="auto"/>
              <w:right w:val="single" w:sz="4" w:space="0" w:color="auto"/>
            </w:tcBorders>
            <w:shd w:val="clear" w:color="auto" w:fill="auto"/>
            <w:vAlign w:val="center"/>
            <w:hideMark/>
          </w:tcPr>
          <w:p w14:paraId="77198E3A"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PWON</w:t>
            </w:r>
          </w:p>
        </w:tc>
        <w:tc>
          <w:tcPr>
            <w:tcW w:w="3840" w:type="dxa"/>
            <w:tcBorders>
              <w:top w:val="nil"/>
              <w:left w:val="nil"/>
              <w:bottom w:val="single" w:sz="4" w:space="0" w:color="auto"/>
              <w:right w:val="single" w:sz="4" w:space="0" w:color="auto"/>
            </w:tcBorders>
            <w:shd w:val="clear" w:color="auto" w:fill="auto"/>
            <w:noWrap/>
            <w:vAlign w:val="bottom"/>
            <w:hideMark/>
          </w:tcPr>
          <w:p w14:paraId="2A72463A"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w:t>
            </w:r>
            <w:proofErr w:type="spellStart"/>
            <w:r w:rsidRPr="00AF5F28">
              <w:rPr>
                <w:rFonts w:ascii="Times New Roman" w:hAnsi="Times New Roman" w:cs="Times New Roman"/>
                <w:color w:val="000000"/>
              </w:rPr>
              <w:t>Pakuwon</w:t>
            </w:r>
            <w:proofErr w:type="spellEnd"/>
            <w:r w:rsidRPr="00AF5F28">
              <w:rPr>
                <w:rFonts w:ascii="Times New Roman" w:hAnsi="Times New Roman" w:cs="Times New Roman"/>
                <w:color w:val="000000"/>
              </w:rPr>
              <w:t xml:space="preserve"> Jati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7CFCDBFC"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22.54</w:t>
            </w:r>
          </w:p>
        </w:tc>
        <w:tc>
          <w:tcPr>
            <w:tcW w:w="1360" w:type="dxa"/>
            <w:tcBorders>
              <w:top w:val="nil"/>
              <w:left w:val="nil"/>
              <w:bottom w:val="single" w:sz="4" w:space="0" w:color="auto"/>
              <w:right w:val="single" w:sz="4" w:space="0" w:color="auto"/>
            </w:tcBorders>
            <w:shd w:val="clear" w:color="auto" w:fill="auto"/>
            <w:noWrap/>
            <w:vAlign w:val="bottom"/>
            <w:hideMark/>
          </w:tcPr>
          <w:p w14:paraId="0B90463D"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5</w:t>
            </w:r>
          </w:p>
        </w:tc>
        <w:tc>
          <w:tcPr>
            <w:tcW w:w="2053" w:type="dxa"/>
            <w:tcBorders>
              <w:top w:val="nil"/>
              <w:left w:val="nil"/>
              <w:bottom w:val="single" w:sz="4" w:space="0" w:color="auto"/>
              <w:right w:val="single" w:sz="4" w:space="0" w:color="auto"/>
            </w:tcBorders>
            <w:shd w:val="clear" w:color="auto" w:fill="auto"/>
            <w:noWrap/>
            <w:vAlign w:val="bottom"/>
            <w:hideMark/>
          </w:tcPr>
          <w:p w14:paraId="38E35705"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4</w:t>
            </w:r>
          </w:p>
        </w:tc>
        <w:tc>
          <w:tcPr>
            <w:tcW w:w="829" w:type="dxa"/>
            <w:tcBorders>
              <w:top w:val="nil"/>
              <w:left w:val="nil"/>
              <w:bottom w:val="single" w:sz="4" w:space="0" w:color="auto"/>
              <w:right w:val="single" w:sz="4" w:space="0" w:color="auto"/>
            </w:tcBorders>
            <w:shd w:val="clear" w:color="auto" w:fill="auto"/>
            <w:noWrap/>
            <w:vAlign w:val="bottom"/>
            <w:hideMark/>
          </w:tcPr>
          <w:p w14:paraId="048E31E3"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0,84</w:t>
            </w:r>
          </w:p>
        </w:tc>
      </w:tr>
      <w:tr w:rsidR="004D2952" w:rsidRPr="00E4351C" w14:paraId="51453D44"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07869ED4"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23</w:t>
            </w:r>
          </w:p>
        </w:tc>
        <w:tc>
          <w:tcPr>
            <w:tcW w:w="790" w:type="dxa"/>
            <w:tcBorders>
              <w:top w:val="nil"/>
              <w:left w:val="nil"/>
              <w:bottom w:val="single" w:sz="4" w:space="0" w:color="auto"/>
              <w:right w:val="single" w:sz="4" w:space="0" w:color="auto"/>
            </w:tcBorders>
            <w:shd w:val="clear" w:color="auto" w:fill="auto"/>
            <w:vAlign w:val="center"/>
            <w:hideMark/>
          </w:tcPr>
          <w:p w14:paraId="5287EB61"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AVIA</w:t>
            </w:r>
          </w:p>
        </w:tc>
        <w:tc>
          <w:tcPr>
            <w:tcW w:w="3840" w:type="dxa"/>
            <w:tcBorders>
              <w:top w:val="nil"/>
              <w:left w:val="nil"/>
              <w:bottom w:val="single" w:sz="4" w:space="0" w:color="auto"/>
              <w:right w:val="single" w:sz="4" w:space="0" w:color="auto"/>
            </w:tcBorders>
            <w:shd w:val="clear" w:color="auto" w:fill="auto"/>
            <w:noWrap/>
            <w:vAlign w:val="bottom"/>
            <w:hideMark/>
          </w:tcPr>
          <w:p w14:paraId="435DC334"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Avia Avian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7F1668FE"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22.56</w:t>
            </w:r>
          </w:p>
        </w:tc>
        <w:tc>
          <w:tcPr>
            <w:tcW w:w="1360" w:type="dxa"/>
            <w:tcBorders>
              <w:top w:val="nil"/>
              <w:left w:val="nil"/>
              <w:bottom w:val="single" w:sz="4" w:space="0" w:color="auto"/>
              <w:right w:val="single" w:sz="4" w:space="0" w:color="auto"/>
            </w:tcBorders>
            <w:shd w:val="clear" w:color="auto" w:fill="auto"/>
            <w:noWrap/>
            <w:vAlign w:val="bottom"/>
            <w:hideMark/>
          </w:tcPr>
          <w:p w14:paraId="19C6E6F1"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8</w:t>
            </w:r>
          </w:p>
        </w:tc>
        <w:tc>
          <w:tcPr>
            <w:tcW w:w="2053" w:type="dxa"/>
            <w:tcBorders>
              <w:top w:val="nil"/>
              <w:left w:val="nil"/>
              <w:bottom w:val="single" w:sz="4" w:space="0" w:color="auto"/>
              <w:right w:val="single" w:sz="4" w:space="0" w:color="auto"/>
            </w:tcBorders>
            <w:shd w:val="clear" w:color="auto" w:fill="auto"/>
            <w:noWrap/>
            <w:vAlign w:val="bottom"/>
            <w:hideMark/>
          </w:tcPr>
          <w:p w14:paraId="7E965907"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5</w:t>
            </w:r>
          </w:p>
        </w:tc>
        <w:tc>
          <w:tcPr>
            <w:tcW w:w="829" w:type="dxa"/>
            <w:tcBorders>
              <w:top w:val="nil"/>
              <w:left w:val="nil"/>
              <w:bottom w:val="single" w:sz="4" w:space="0" w:color="auto"/>
              <w:right w:val="single" w:sz="4" w:space="0" w:color="auto"/>
            </w:tcBorders>
            <w:shd w:val="clear" w:color="auto" w:fill="auto"/>
            <w:noWrap/>
            <w:vAlign w:val="bottom"/>
            <w:hideMark/>
          </w:tcPr>
          <w:p w14:paraId="68E26B8F"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2,33</w:t>
            </w:r>
          </w:p>
        </w:tc>
      </w:tr>
      <w:tr w:rsidR="004D2952" w:rsidRPr="00E4351C" w14:paraId="6259E4CF"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684C3E41"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24</w:t>
            </w:r>
          </w:p>
        </w:tc>
        <w:tc>
          <w:tcPr>
            <w:tcW w:w="790" w:type="dxa"/>
            <w:tcBorders>
              <w:top w:val="nil"/>
              <w:left w:val="nil"/>
              <w:bottom w:val="single" w:sz="4" w:space="0" w:color="auto"/>
              <w:right w:val="single" w:sz="4" w:space="0" w:color="auto"/>
            </w:tcBorders>
            <w:shd w:val="clear" w:color="auto" w:fill="auto"/>
            <w:vAlign w:val="center"/>
            <w:hideMark/>
          </w:tcPr>
          <w:p w14:paraId="4FFD3AAC"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BNGA</w:t>
            </w:r>
          </w:p>
        </w:tc>
        <w:tc>
          <w:tcPr>
            <w:tcW w:w="3840" w:type="dxa"/>
            <w:tcBorders>
              <w:top w:val="nil"/>
              <w:left w:val="nil"/>
              <w:bottom w:val="single" w:sz="4" w:space="0" w:color="auto"/>
              <w:right w:val="single" w:sz="4" w:space="0" w:color="auto"/>
            </w:tcBorders>
            <w:shd w:val="clear" w:color="auto" w:fill="auto"/>
            <w:noWrap/>
            <w:vAlign w:val="bottom"/>
            <w:hideMark/>
          </w:tcPr>
          <w:p w14:paraId="40C0CA60"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Bank CIMB </w:t>
            </w:r>
            <w:proofErr w:type="spellStart"/>
            <w:r w:rsidRPr="00AF5F28">
              <w:rPr>
                <w:rFonts w:ascii="Times New Roman" w:hAnsi="Times New Roman" w:cs="Times New Roman"/>
                <w:color w:val="000000"/>
              </w:rPr>
              <w:t>Niaga</w:t>
            </w:r>
            <w:proofErr w:type="spellEnd"/>
            <w:r w:rsidRPr="00AF5F28">
              <w:rPr>
                <w:rFonts w:ascii="Times New Roman" w:hAnsi="Times New Roman" w:cs="Times New Roman"/>
                <w:color w:val="000000"/>
              </w:rPr>
              <w:t xml:space="preserve">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3F20A250"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22.96</w:t>
            </w:r>
          </w:p>
        </w:tc>
        <w:tc>
          <w:tcPr>
            <w:tcW w:w="1360" w:type="dxa"/>
            <w:tcBorders>
              <w:top w:val="nil"/>
              <w:left w:val="nil"/>
              <w:bottom w:val="single" w:sz="4" w:space="0" w:color="auto"/>
              <w:right w:val="single" w:sz="4" w:space="0" w:color="auto"/>
            </w:tcBorders>
            <w:shd w:val="clear" w:color="auto" w:fill="auto"/>
            <w:noWrap/>
            <w:vAlign w:val="bottom"/>
            <w:hideMark/>
          </w:tcPr>
          <w:p w14:paraId="61FF9DF1"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119</w:t>
            </w:r>
          </w:p>
        </w:tc>
        <w:tc>
          <w:tcPr>
            <w:tcW w:w="2053" w:type="dxa"/>
            <w:tcBorders>
              <w:top w:val="nil"/>
              <w:left w:val="nil"/>
              <w:bottom w:val="single" w:sz="4" w:space="0" w:color="auto"/>
              <w:right w:val="single" w:sz="4" w:space="0" w:color="auto"/>
            </w:tcBorders>
            <w:shd w:val="clear" w:color="auto" w:fill="auto"/>
            <w:noWrap/>
            <w:vAlign w:val="bottom"/>
            <w:hideMark/>
          </w:tcPr>
          <w:p w14:paraId="265B2050"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14</w:t>
            </w:r>
          </w:p>
        </w:tc>
        <w:tc>
          <w:tcPr>
            <w:tcW w:w="829" w:type="dxa"/>
            <w:tcBorders>
              <w:top w:val="nil"/>
              <w:left w:val="nil"/>
              <w:bottom w:val="single" w:sz="4" w:space="0" w:color="auto"/>
              <w:right w:val="single" w:sz="4" w:space="0" w:color="auto"/>
            </w:tcBorders>
            <w:shd w:val="clear" w:color="auto" w:fill="auto"/>
            <w:noWrap/>
            <w:vAlign w:val="bottom"/>
            <w:hideMark/>
          </w:tcPr>
          <w:p w14:paraId="10F356E9"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0,97</w:t>
            </w:r>
          </w:p>
        </w:tc>
      </w:tr>
      <w:tr w:rsidR="004D2952" w:rsidRPr="00E4351C" w14:paraId="6C277C77"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2DABD3EF"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25</w:t>
            </w:r>
          </w:p>
        </w:tc>
        <w:tc>
          <w:tcPr>
            <w:tcW w:w="790" w:type="dxa"/>
            <w:tcBorders>
              <w:top w:val="nil"/>
              <w:left w:val="nil"/>
              <w:bottom w:val="single" w:sz="4" w:space="0" w:color="auto"/>
              <w:right w:val="single" w:sz="4" w:space="0" w:color="auto"/>
            </w:tcBorders>
            <w:shd w:val="clear" w:color="auto" w:fill="auto"/>
            <w:vAlign w:val="center"/>
            <w:hideMark/>
          </w:tcPr>
          <w:p w14:paraId="33EE3F88"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BBNI</w:t>
            </w:r>
          </w:p>
        </w:tc>
        <w:tc>
          <w:tcPr>
            <w:tcW w:w="3840" w:type="dxa"/>
            <w:tcBorders>
              <w:top w:val="nil"/>
              <w:left w:val="nil"/>
              <w:bottom w:val="single" w:sz="4" w:space="0" w:color="auto"/>
              <w:right w:val="single" w:sz="4" w:space="0" w:color="auto"/>
            </w:tcBorders>
            <w:shd w:val="clear" w:color="auto" w:fill="auto"/>
            <w:noWrap/>
            <w:vAlign w:val="bottom"/>
            <w:hideMark/>
          </w:tcPr>
          <w:p w14:paraId="560817BA"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Bank Negara Indonesia (Persero)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0F8313D0"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23.17</w:t>
            </w:r>
          </w:p>
        </w:tc>
        <w:tc>
          <w:tcPr>
            <w:tcW w:w="1360" w:type="dxa"/>
            <w:tcBorders>
              <w:top w:val="nil"/>
              <w:left w:val="nil"/>
              <w:bottom w:val="single" w:sz="4" w:space="0" w:color="auto"/>
              <w:right w:val="single" w:sz="4" w:space="0" w:color="auto"/>
            </w:tcBorders>
            <w:shd w:val="clear" w:color="auto" w:fill="auto"/>
            <w:noWrap/>
            <w:vAlign w:val="bottom"/>
            <w:hideMark/>
          </w:tcPr>
          <w:p w14:paraId="329BD2DA"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205</w:t>
            </w:r>
          </w:p>
        </w:tc>
        <w:tc>
          <w:tcPr>
            <w:tcW w:w="2053" w:type="dxa"/>
            <w:tcBorders>
              <w:top w:val="nil"/>
              <w:left w:val="nil"/>
              <w:bottom w:val="single" w:sz="4" w:space="0" w:color="auto"/>
              <w:right w:val="single" w:sz="4" w:space="0" w:color="auto"/>
            </w:tcBorders>
            <w:shd w:val="clear" w:color="auto" w:fill="auto"/>
            <w:noWrap/>
            <w:vAlign w:val="bottom"/>
            <w:hideMark/>
          </w:tcPr>
          <w:p w14:paraId="1EF4C931"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31</w:t>
            </w:r>
          </w:p>
        </w:tc>
        <w:tc>
          <w:tcPr>
            <w:tcW w:w="829" w:type="dxa"/>
            <w:tcBorders>
              <w:top w:val="nil"/>
              <w:left w:val="nil"/>
              <w:bottom w:val="single" w:sz="4" w:space="0" w:color="auto"/>
              <w:right w:val="single" w:sz="4" w:space="0" w:color="auto"/>
            </w:tcBorders>
            <w:shd w:val="clear" w:color="auto" w:fill="auto"/>
            <w:noWrap/>
            <w:vAlign w:val="bottom"/>
            <w:hideMark/>
          </w:tcPr>
          <w:p w14:paraId="2FD72808"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1,00</w:t>
            </w:r>
          </w:p>
        </w:tc>
      </w:tr>
      <w:tr w:rsidR="004D2952" w:rsidRPr="00E4351C" w14:paraId="506E225B"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41DEDEF6"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26</w:t>
            </w:r>
          </w:p>
        </w:tc>
        <w:tc>
          <w:tcPr>
            <w:tcW w:w="790" w:type="dxa"/>
            <w:tcBorders>
              <w:top w:val="nil"/>
              <w:left w:val="nil"/>
              <w:bottom w:val="single" w:sz="4" w:space="0" w:color="auto"/>
              <w:right w:val="single" w:sz="4" w:space="0" w:color="auto"/>
            </w:tcBorders>
            <w:shd w:val="clear" w:color="auto" w:fill="auto"/>
            <w:vAlign w:val="center"/>
            <w:hideMark/>
          </w:tcPr>
          <w:p w14:paraId="1E1C556B"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MAPI</w:t>
            </w:r>
          </w:p>
        </w:tc>
        <w:tc>
          <w:tcPr>
            <w:tcW w:w="3840" w:type="dxa"/>
            <w:tcBorders>
              <w:top w:val="nil"/>
              <w:left w:val="nil"/>
              <w:bottom w:val="single" w:sz="4" w:space="0" w:color="auto"/>
              <w:right w:val="single" w:sz="4" w:space="0" w:color="auto"/>
            </w:tcBorders>
            <w:shd w:val="clear" w:color="auto" w:fill="auto"/>
            <w:noWrap/>
            <w:vAlign w:val="bottom"/>
            <w:hideMark/>
          </w:tcPr>
          <w:p w14:paraId="40059960"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Mitra Adiperkasa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31D9D7DC"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23.32</w:t>
            </w:r>
          </w:p>
        </w:tc>
        <w:tc>
          <w:tcPr>
            <w:tcW w:w="1360" w:type="dxa"/>
            <w:tcBorders>
              <w:top w:val="nil"/>
              <w:left w:val="nil"/>
              <w:bottom w:val="single" w:sz="4" w:space="0" w:color="auto"/>
              <w:right w:val="single" w:sz="4" w:space="0" w:color="auto"/>
            </w:tcBorders>
            <w:shd w:val="clear" w:color="auto" w:fill="auto"/>
            <w:noWrap/>
            <w:vAlign w:val="bottom"/>
            <w:hideMark/>
          </w:tcPr>
          <w:p w14:paraId="0D3AE08D"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8</w:t>
            </w:r>
          </w:p>
        </w:tc>
        <w:tc>
          <w:tcPr>
            <w:tcW w:w="2053" w:type="dxa"/>
            <w:tcBorders>
              <w:top w:val="nil"/>
              <w:left w:val="nil"/>
              <w:bottom w:val="single" w:sz="4" w:space="0" w:color="auto"/>
              <w:right w:val="single" w:sz="4" w:space="0" w:color="auto"/>
            </w:tcBorders>
            <w:shd w:val="clear" w:color="auto" w:fill="auto"/>
            <w:noWrap/>
            <w:vAlign w:val="bottom"/>
            <w:hideMark/>
          </w:tcPr>
          <w:p w14:paraId="26C53B98"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4</w:t>
            </w:r>
          </w:p>
        </w:tc>
        <w:tc>
          <w:tcPr>
            <w:tcW w:w="829" w:type="dxa"/>
            <w:tcBorders>
              <w:top w:val="nil"/>
              <w:left w:val="nil"/>
              <w:bottom w:val="single" w:sz="4" w:space="0" w:color="auto"/>
              <w:right w:val="single" w:sz="4" w:space="0" w:color="auto"/>
            </w:tcBorders>
            <w:shd w:val="clear" w:color="auto" w:fill="auto"/>
            <w:noWrap/>
            <w:vAlign w:val="bottom"/>
            <w:hideMark/>
          </w:tcPr>
          <w:p w14:paraId="778BFCCC"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1,11</w:t>
            </w:r>
          </w:p>
        </w:tc>
      </w:tr>
      <w:tr w:rsidR="004D2952" w:rsidRPr="00E4351C" w14:paraId="039DE4A3"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2C28EDD4"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27</w:t>
            </w:r>
          </w:p>
        </w:tc>
        <w:tc>
          <w:tcPr>
            <w:tcW w:w="790" w:type="dxa"/>
            <w:tcBorders>
              <w:top w:val="nil"/>
              <w:left w:val="nil"/>
              <w:bottom w:val="single" w:sz="4" w:space="0" w:color="auto"/>
              <w:right w:val="single" w:sz="4" w:space="0" w:color="auto"/>
            </w:tcBorders>
            <w:shd w:val="clear" w:color="auto" w:fill="auto"/>
            <w:vAlign w:val="center"/>
            <w:hideMark/>
          </w:tcPr>
          <w:p w14:paraId="39389FA7"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TBIG</w:t>
            </w:r>
          </w:p>
        </w:tc>
        <w:tc>
          <w:tcPr>
            <w:tcW w:w="3840" w:type="dxa"/>
            <w:tcBorders>
              <w:top w:val="nil"/>
              <w:left w:val="nil"/>
              <w:bottom w:val="single" w:sz="4" w:space="0" w:color="auto"/>
              <w:right w:val="single" w:sz="4" w:space="0" w:color="auto"/>
            </w:tcBorders>
            <w:shd w:val="clear" w:color="auto" w:fill="auto"/>
            <w:noWrap/>
            <w:vAlign w:val="bottom"/>
            <w:hideMark/>
          </w:tcPr>
          <w:p w14:paraId="4C51A801"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Tower Bersama Infrastructure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73A6FC23"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23.34</w:t>
            </w:r>
          </w:p>
        </w:tc>
        <w:tc>
          <w:tcPr>
            <w:tcW w:w="1360" w:type="dxa"/>
            <w:tcBorders>
              <w:top w:val="nil"/>
              <w:left w:val="nil"/>
              <w:bottom w:val="single" w:sz="4" w:space="0" w:color="auto"/>
              <w:right w:val="single" w:sz="4" w:space="0" w:color="auto"/>
            </w:tcBorders>
            <w:shd w:val="clear" w:color="auto" w:fill="auto"/>
            <w:noWrap/>
            <w:vAlign w:val="bottom"/>
            <w:hideMark/>
          </w:tcPr>
          <w:p w14:paraId="6823B962"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14</w:t>
            </w:r>
          </w:p>
        </w:tc>
        <w:tc>
          <w:tcPr>
            <w:tcW w:w="2053" w:type="dxa"/>
            <w:tcBorders>
              <w:top w:val="nil"/>
              <w:left w:val="nil"/>
              <w:bottom w:val="single" w:sz="4" w:space="0" w:color="auto"/>
              <w:right w:val="single" w:sz="4" w:space="0" w:color="auto"/>
            </w:tcBorders>
            <w:shd w:val="clear" w:color="auto" w:fill="auto"/>
            <w:noWrap/>
            <w:vAlign w:val="bottom"/>
            <w:hideMark/>
          </w:tcPr>
          <w:p w14:paraId="3D8BC961"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3</w:t>
            </w:r>
          </w:p>
        </w:tc>
        <w:tc>
          <w:tcPr>
            <w:tcW w:w="829" w:type="dxa"/>
            <w:tcBorders>
              <w:top w:val="nil"/>
              <w:left w:val="nil"/>
              <w:bottom w:val="single" w:sz="4" w:space="0" w:color="auto"/>
              <w:right w:val="single" w:sz="4" w:space="0" w:color="auto"/>
            </w:tcBorders>
            <w:shd w:val="clear" w:color="auto" w:fill="auto"/>
            <w:noWrap/>
            <w:vAlign w:val="bottom"/>
            <w:hideMark/>
          </w:tcPr>
          <w:p w14:paraId="36B973D8"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1,78</w:t>
            </w:r>
          </w:p>
        </w:tc>
      </w:tr>
      <w:tr w:rsidR="004D2952" w:rsidRPr="00E4351C" w14:paraId="761A6D14"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5B58F969"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28</w:t>
            </w:r>
          </w:p>
        </w:tc>
        <w:tc>
          <w:tcPr>
            <w:tcW w:w="790" w:type="dxa"/>
            <w:tcBorders>
              <w:top w:val="nil"/>
              <w:left w:val="nil"/>
              <w:bottom w:val="single" w:sz="4" w:space="0" w:color="auto"/>
              <w:right w:val="single" w:sz="4" w:space="0" w:color="auto"/>
            </w:tcBorders>
            <w:shd w:val="clear" w:color="auto" w:fill="auto"/>
            <w:vAlign w:val="center"/>
            <w:hideMark/>
          </w:tcPr>
          <w:p w14:paraId="7F6513D2"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CMRY</w:t>
            </w:r>
          </w:p>
        </w:tc>
        <w:tc>
          <w:tcPr>
            <w:tcW w:w="3840" w:type="dxa"/>
            <w:tcBorders>
              <w:top w:val="nil"/>
              <w:left w:val="nil"/>
              <w:bottom w:val="single" w:sz="4" w:space="0" w:color="auto"/>
              <w:right w:val="single" w:sz="4" w:space="0" w:color="auto"/>
            </w:tcBorders>
            <w:shd w:val="clear" w:color="auto" w:fill="auto"/>
            <w:noWrap/>
            <w:vAlign w:val="bottom"/>
            <w:hideMark/>
          </w:tcPr>
          <w:p w14:paraId="63B667F5"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w:t>
            </w:r>
            <w:proofErr w:type="spellStart"/>
            <w:r w:rsidRPr="00AF5F28">
              <w:rPr>
                <w:rFonts w:ascii="Times New Roman" w:hAnsi="Times New Roman" w:cs="Times New Roman"/>
                <w:color w:val="000000"/>
              </w:rPr>
              <w:t>Cisarua</w:t>
            </w:r>
            <w:proofErr w:type="spellEnd"/>
            <w:r w:rsidRPr="00AF5F28">
              <w:rPr>
                <w:rFonts w:ascii="Times New Roman" w:hAnsi="Times New Roman" w:cs="Times New Roman"/>
                <w:color w:val="000000"/>
              </w:rPr>
              <w:t xml:space="preserve"> Mountain Dairy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67BF07D4"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23.48</w:t>
            </w:r>
          </w:p>
        </w:tc>
        <w:tc>
          <w:tcPr>
            <w:tcW w:w="1360" w:type="dxa"/>
            <w:tcBorders>
              <w:top w:val="nil"/>
              <w:left w:val="nil"/>
              <w:bottom w:val="single" w:sz="4" w:space="0" w:color="auto"/>
              <w:right w:val="single" w:sz="4" w:space="0" w:color="auto"/>
            </w:tcBorders>
            <w:shd w:val="clear" w:color="auto" w:fill="auto"/>
            <w:noWrap/>
            <w:vAlign w:val="bottom"/>
            <w:hideMark/>
          </w:tcPr>
          <w:p w14:paraId="269C4A73"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18</w:t>
            </w:r>
          </w:p>
        </w:tc>
        <w:tc>
          <w:tcPr>
            <w:tcW w:w="2053" w:type="dxa"/>
            <w:tcBorders>
              <w:top w:val="nil"/>
              <w:left w:val="nil"/>
              <w:bottom w:val="single" w:sz="4" w:space="0" w:color="auto"/>
              <w:right w:val="single" w:sz="4" w:space="0" w:color="auto"/>
            </w:tcBorders>
            <w:shd w:val="clear" w:color="auto" w:fill="auto"/>
            <w:noWrap/>
            <w:vAlign w:val="bottom"/>
            <w:hideMark/>
          </w:tcPr>
          <w:p w14:paraId="54E0EFF9"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7</w:t>
            </w:r>
          </w:p>
        </w:tc>
        <w:tc>
          <w:tcPr>
            <w:tcW w:w="829" w:type="dxa"/>
            <w:tcBorders>
              <w:top w:val="nil"/>
              <w:left w:val="nil"/>
              <w:bottom w:val="single" w:sz="4" w:space="0" w:color="auto"/>
              <w:right w:val="single" w:sz="4" w:space="0" w:color="auto"/>
            </w:tcBorders>
            <w:shd w:val="clear" w:color="auto" w:fill="auto"/>
            <w:noWrap/>
            <w:vAlign w:val="bottom"/>
            <w:hideMark/>
          </w:tcPr>
          <w:p w14:paraId="54630743"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5,41</w:t>
            </w:r>
          </w:p>
        </w:tc>
      </w:tr>
      <w:tr w:rsidR="004D2952" w:rsidRPr="00E4351C" w14:paraId="4FDE213B"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6ED78D00"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29</w:t>
            </w:r>
          </w:p>
        </w:tc>
        <w:tc>
          <w:tcPr>
            <w:tcW w:w="790" w:type="dxa"/>
            <w:tcBorders>
              <w:top w:val="nil"/>
              <w:left w:val="nil"/>
              <w:bottom w:val="single" w:sz="4" w:space="0" w:color="auto"/>
              <w:right w:val="single" w:sz="4" w:space="0" w:color="auto"/>
            </w:tcBorders>
            <w:shd w:val="clear" w:color="auto" w:fill="auto"/>
            <w:vAlign w:val="center"/>
            <w:hideMark/>
          </w:tcPr>
          <w:p w14:paraId="5E493933"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CTRA</w:t>
            </w:r>
          </w:p>
        </w:tc>
        <w:tc>
          <w:tcPr>
            <w:tcW w:w="3840" w:type="dxa"/>
            <w:tcBorders>
              <w:top w:val="nil"/>
              <w:left w:val="nil"/>
              <w:bottom w:val="single" w:sz="4" w:space="0" w:color="auto"/>
              <w:right w:val="single" w:sz="4" w:space="0" w:color="auto"/>
            </w:tcBorders>
            <w:shd w:val="clear" w:color="auto" w:fill="auto"/>
            <w:noWrap/>
            <w:vAlign w:val="bottom"/>
            <w:hideMark/>
          </w:tcPr>
          <w:p w14:paraId="3A2451A3"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w:t>
            </w:r>
            <w:proofErr w:type="spellStart"/>
            <w:r w:rsidRPr="00AF5F28">
              <w:rPr>
                <w:rFonts w:ascii="Times New Roman" w:hAnsi="Times New Roman" w:cs="Times New Roman"/>
                <w:color w:val="000000"/>
              </w:rPr>
              <w:t>Ciputra</w:t>
            </w:r>
            <w:proofErr w:type="spellEnd"/>
            <w:r w:rsidRPr="00AF5F28">
              <w:rPr>
                <w:rFonts w:ascii="Times New Roman" w:hAnsi="Times New Roman" w:cs="Times New Roman"/>
                <w:color w:val="000000"/>
              </w:rPr>
              <w:t xml:space="preserve"> Development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1E5CBA93"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24.16</w:t>
            </w:r>
          </w:p>
        </w:tc>
        <w:tc>
          <w:tcPr>
            <w:tcW w:w="1360" w:type="dxa"/>
            <w:tcBorders>
              <w:top w:val="nil"/>
              <w:left w:val="nil"/>
              <w:bottom w:val="single" w:sz="4" w:space="0" w:color="auto"/>
              <w:right w:val="single" w:sz="4" w:space="0" w:color="auto"/>
            </w:tcBorders>
            <w:shd w:val="clear" w:color="auto" w:fill="auto"/>
            <w:noWrap/>
            <w:vAlign w:val="bottom"/>
            <w:hideMark/>
          </w:tcPr>
          <w:p w14:paraId="666E6381"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24</w:t>
            </w:r>
          </w:p>
        </w:tc>
        <w:tc>
          <w:tcPr>
            <w:tcW w:w="2053" w:type="dxa"/>
            <w:tcBorders>
              <w:top w:val="nil"/>
              <w:left w:val="nil"/>
              <w:bottom w:val="single" w:sz="4" w:space="0" w:color="auto"/>
              <w:right w:val="single" w:sz="4" w:space="0" w:color="auto"/>
            </w:tcBorders>
            <w:shd w:val="clear" w:color="auto" w:fill="auto"/>
            <w:noWrap/>
            <w:vAlign w:val="bottom"/>
            <w:hideMark/>
          </w:tcPr>
          <w:p w14:paraId="33EC3E5B"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7</w:t>
            </w:r>
          </w:p>
        </w:tc>
        <w:tc>
          <w:tcPr>
            <w:tcW w:w="829" w:type="dxa"/>
            <w:tcBorders>
              <w:top w:val="nil"/>
              <w:left w:val="nil"/>
              <w:bottom w:val="single" w:sz="4" w:space="0" w:color="auto"/>
              <w:right w:val="single" w:sz="4" w:space="0" w:color="auto"/>
            </w:tcBorders>
            <w:shd w:val="clear" w:color="auto" w:fill="auto"/>
            <w:noWrap/>
            <w:vAlign w:val="bottom"/>
            <w:hideMark/>
          </w:tcPr>
          <w:p w14:paraId="0920F185"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0,86</w:t>
            </w:r>
          </w:p>
        </w:tc>
      </w:tr>
      <w:tr w:rsidR="004D2952" w:rsidRPr="00E4351C" w14:paraId="46C6D80E"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17ADAAD4"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30</w:t>
            </w:r>
          </w:p>
        </w:tc>
        <w:tc>
          <w:tcPr>
            <w:tcW w:w="790" w:type="dxa"/>
            <w:tcBorders>
              <w:top w:val="nil"/>
              <w:left w:val="nil"/>
              <w:bottom w:val="single" w:sz="4" w:space="0" w:color="auto"/>
              <w:right w:val="single" w:sz="4" w:space="0" w:color="auto"/>
            </w:tcBorders>
            <w:shd w:val="clear" w:color="auto" w:fill="auto"/>
            <w:vAlign w:val="center"/>
            <w:hideMark/>
          </w:tcPr>
          <w:p w14:paraId="7C7F4B0C"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TOWR</w:t>
            </w:r>
          </w:p>
        </w:tc>
        <w:tc>
          <w:tcPr>
            <w:tcW w:w="3840" w:type="dxa"/>
            <w:tcBorders>
              <w:top w:val="nil"/>
              <w:left w:val="nil"/>
              <w:bottom w:val="single" w:sz="4" w:space="0" w:color="auto"/>
              <w:right w:val="single" w:sz="4" w:space="0" w:color="auto"/>
            </w:tcBorders>
            <w:shd w:val="clear" w:color="auto" w:fill="auto"/>
            <w:noWrap/>
            <w:vAlign w:val="bottom"/>
            <w:hideMark/>
          </w:tcPr>
          <w:p w14:paraId="3A6F08DD"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Sarana Menara Nusantara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50B3E9B7"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24.17</w:t>
            </w:r>
          </w:p>
        </w:tc>
        <w:tc>
          <w:tcPr>
            <w:tcW w:w="1360" w:type="dxa"/>
            <w:tcBorders>
              <w:top w:val="nil"/>
              <w:left w:val="nil"/>
              <w:bottom w:val="single" w:sz="4" w:space="0" w:color="auto"/>
              <w:right w:val="single" w:sz="4" w:space="0" w:color="auto"/>
            </w:tcBorders>
            <w:shd w:val="clear" w:color="auto" w:fill="auto"/>
            <w:noWrap/>
            <w:vAlign w:val="bottom"/>
            <w:hideMark/>
          </w:tcPr>
          <w:p w14:paraId="2119ECBF"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12</w:t>
            </w:r>
          </w:p>
        </w:tc>
        <w:tc>
          <w:tcPr>
            <w:tcW w:w="2053" w:type="dxa"/>
            <w:tcBorders>
              <w:top w:val="nil"/>
              <w:left w:val="nil"/>
              <w:bottom w:val="single" w:sz="4" w:space="0" w:color="auto"/>
              <w:right w:val="single" w:sz="4" w:space="0" w:color="auto"/>
            </w:tcBorders>
            <w:shd w:val="clear" w:color="auto" w:fill="auto"/>
            <w:noWrap/>
            <w:vAlign w:val="bottom"/>
            <w:hideMark/>
          </w:tcPr>
          <w:p w14:paraId="7A9C1800"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4</w:t>
            </w:r>
          </w:p>
        </w:tc>
        <w:tc>
          <w:tcPr>
            <w:tcW w:w="829" w:type="dxa"/>
            <w:tcBorders>
              <w:top w:val="nil"/>
              <w:left w:val="nil"/>
              <w:bottom w:val="single" w:sz="4" w:space="0" w:color="auto"/>
              <w:right w:val="single" w:sz="4" w:space="0" w:color="auto"/>
            </w:tcBorders>
            <w:shd w:val="clear" w:color="auto" w:fill="auto"/>
            <w:noWrap/>
            <w:vAlign w:val="bottom"/>
            <w:hideMark/>
          </w:tcPr>
          <w:p w14:paraId="5151B62E"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1,40</w:t>
            </w:r>
          </w:p>
        </w:tc>
      </w:tr>
      <w:tr w:rsidR="004D2952" w:rsidRPr="00E4351C" w14:paraId="21FE6904"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555B66A7"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31</w:t>
            </w:r>
          </w:p>
        </w:tc>
        <w:tc>
          <w:tcPr>
            <w:tcW w:w="790" w:type="dxa"/>
            <w:tcBorders>
              <w:top w:val="nil"/>
              <w:left w:val="nil"/>
              <w:bottom w:val="single" w:sz="4" w:space="0" w:color="auto"/>
              <w:right w:val="single" w:sz="4" w:space="0" w:color="auto"/>
            </w:tcBorders>
            <w:shd w:val="clear" w:color="auto" w:fill="auto"/>
            <w:vAlign w:val="center"/>
            <w:hideMark/>
          </w:tcPr>
          <w:p w14:paraId="2E7DFF24"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SMGR</w:t>
            </w:r>
          </w:p>
        </w:tc>
        <w:tc>
          <w:tcPr>
            <w:tcW w:w="3840" w:type="dxa"/>
            <w:tcBorders>
              <w:top w:val="nil"/>
              <w:left w:val="nil"/>
              <w:bottom w:val="single" w:sz="4" w:space="0" w:color="auto"/>
              <w:right w:val="single" w:sz="4" w:space="0" w:color="auto"/>
            </w:tcBorders>
            <w:shd w:val="clear" w:color="auto" w:fill="auto"/>
            <w:noWrap/>
            <w:vAlign w:val="bottom"/>
            <w:hideMark/>
          </w:tcPr>
          <w:p w14:paraId="32B1E630"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Semen Indonesia (Persero)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6DD89EAB"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25.1</w:t>
            </w:r>
          </w:p>
        </w:tc>
        <w:tc>
          <w:tcPr>
            <w:tcW w:w="1360" w:type="dxa"/>
            <w:tcBorders>
              <w:top w:val="nil"/>
              <w:left w:val="nil"/>
              <w:bottom w:val="single" w:sz="4" w:space="0" w:color="auto"/>
              <w:right w:val="single" w:sz="4" w:space="0" w:color="auto"/>
            </w:tcBorders>
            <w:shd w:val="clear" w:color="auto" w:fill="auto"/>
            <w:noWrap/>
            <w:vAlign w:val="bottom"/>
            <w:hideMark/>
          </w:tcPr>
          <w:p w14:paraId="2A4C0128"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13</w:t>
            </w:r>
          </w:p>
        </w:tc>
        <w:tc>
          <w:tcPr>
            <w:tcW w:w="2053" w:type="dxa"/>
            <w:tcBorders>
              <w:top w:val="nil"/>
              <w:left w:val="nil"/>
              <w:bottom w:val="single" w:sz="4" w:space="0" w:color="auto"/>
              <w:right w:val="single" w:sz="4" w:space="0" w:color="auto"/>
            </w:tcBorders>
            <w:shd w:val="clear" w:color="auto" w:fill="auto"/>
            <w:noWrap/>
            <w:vAlign w:val="bottom"/>
            <w:hideMark/>
          </w:tcPr>
          <w:p w14:paraId="40D518E6"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21</w:t>
            </w:r>
          </w:p>
        </w:tc>
        <w:tc>
          <w:tcPr>
            <w:tcW w:w="829" w:type="dxa"/>
            <w:tcBorders>
              <w:top w:val="nil"/>
              <w:left w:val="nil"/>
              <w:bottom w:val="single" w:sz="4" w:space="0" w:color="auto"/>
              <w:right w:val="single" w:sz="4" w:space="0" w:color="auto"/>
            </w:tcBorders>
            <w:shd w:val="clear" w:color="auto" w:fill="auto"/>
            <w:noWrap/>
            <w:vAlign w:val="bottom"/>
            <w:hideMark/>
          </w:tcPr>
          <w:p w14:paraId="4A290054"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0,63</w:t>
            </w:r>
          </w:p>
        </w:tc>
      </w:tr>
      <w:tr w:rsidR="004D2952" w:rsidRPr="00E4351C" w14:paraId="3EF21D6A"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380F7168"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32</w:t>
            </w:r>
          </w:p>
        </w:tc>
        <w:tc>
          <w:tcPr>
            <w:tcW w:w="790" w:type="dxa"/>
            <w:tcBorders>
              <w:top w:val="nil"/>
              <w:left w:val="nil"/>
              <w:bottom w:val="single" w:sz="4" w:space="0" w:color="auto"/>
              <w:right w:val="single" w:sz="4" w:space="0" w:color="auto"/>
            </w:tcBorders>
            <w:shd w:val="clear" w:color="auto" w:fill="auto"/>
            <w:vAlign w:val="center"/>
            <w:hideMark/>
          </w:tcPr>
          <w:p w14:paraId="437E6A0A"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TLKM</w:t>
            </w:r>
          </w:p>
        </w:tc>
        <w:tc>
          <w:tcPr>
            <w:tcW w:w="3840" w:type="dxa"/>
            <w:tcBorders>
              <w:top w:val="nil"/>
              <w:left w:val="nil"/>
              <w:bottom w:val="single" w:sz="4" w:space="0" w:color="auto"/>
              <w:right w:val="single" w:sz="4" w:space="0" w:color="auto"/>
            </w:tcBorders>
            <w:shd w:val="clear" w:color="auto" w:fill="auto"/>
            <w:noWrap/>
            <w:vAlign w:val="bottom"/>
            <w:hideMark/>
          </w:tcPr>
          <w:p w14:paraId="63B6D181"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Telkom Indonesia (Persero)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779033D3"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25.64</w:t>
            </w:r>
          </w:p>
        </w:tc>
        <w:tc>
          <w:tcPr>
            <w:tcW w:w="1360" w:type="dxa"/>
            <w:tcBorders>
              <w:top w:val="nil"/>
              <w:left w:val="nil"/>
              <w:bottom w:val="single" w:sz="4" w:space="0" w:color="auto"/>
              <w:right w:val="single" w:sz="4" w:space="0" w:color="auto"/>
            </w:tcBorders>
            <w:shd w:val="clear" w:color="auto" w:fill="auto"/>
            <w:noWrap/>
            <w:vAlign w:val="bottom"/>
            <w:hideMark/>
          </w:tcPr>
          <w:p w14:paraId="7221306B"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88</w:t>
            </w:r>
          </w:p>
        </w:tc>
        <w:tc>
          <w:tcPr>
            <w:tcW w:w="2053" w:type="dxa"/>
            <w:tcBorders>
              <w:top w:val="nil"/>
              <w:left w:val="nil"/>
              <w:bottom w:val="single" w:sz="4" w:space="0" w:color="auto"/>
              <w:right w:val="single" w:sz="4" w:space="0" w:color="auto"/>
            </w:tcBorders>
            <w:shd w:val="clear" w:color="auto" w:fill="auto"/>
            <w:noWrap/>
            <w:vAlign w:val="bottom"/>
            <w:hideMark/>
          </w:tcPr>
          <w:p w14:paraId="7E4B61FE"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30</w:t>
            </w:r>
          </w:p>
        </w:tc>
        <w:tc>
          <w:tcPr>
            <w:tcW w:w="829" w:type="dxa"/>
            <w:tcBorders>
              <w:top w:val="nil"/>
              <w:left w:val="nil"/>
              <w:bottom w:val="single" w:sz="4" w:space="0" w:color="auto"/>
              <w:right w:val="single" w:sz="4" w:space="0" w:color="auto"/>
            </w:tcBorders>
            <w:shd w:val="clear" w:color="auto" w:fill="auto"/>
            <w:noWrap/>
            <w:vAlign w:val="bottom"/>
            <w:hideMark/>
          </w:tcPr>
          <w:p w14:paraId="2CFB477C"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1,35</w:t>
            </w:r>
          </w:p>
        </w:tc>
      </w:tr>
      <w:tr w:rsidR="004D2952" w:rsidRPr="00E4351C" w14:paraId="583E9903"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695F3C47"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33</w:t>
            </w:r>
          </w:p>
        </w:tc>
        <w:tc>
          <w:tcPr>
            <w:tcW w:w="790" w:type="dxa"/>
            <w:tcBorders>
              <w:top w:val="nil"/>
              <w:left w:val="nil"/>
              <w:bottom w:val="single" w:sz="4" w:space="0" w:color="auto"/>
              <w:right w:val="single" w:sz="4" w:space="0" w:color="auto"/>
            </w:tcBorders>
            <w:shd w:val="clear" w:color="auto" w:fill="auto"/>
            <w:vAlign w:val="center"/>
            <w:hideMark/>
          </w:tcPr>
          <w:p w14:paraId="059868A8"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MIKA</w:t>
            </w:r>
          </w:p>
        </w:tc>
        <w:tc>
          <w:tcPr>
            <w:tcW w:w="3840" w:type="dxa"/>
            <w:tcBorders>
              <w:top w:val="nil"/>
              <w:left w:val="nil"/>
              <w:bottom w:val="single" w:sz="4" w:space="0" w:color="auto"/>
              <w:right w:val="single" w:sz="4" w:space="0" w:color="auto"/>
            </w:tcBorders>
            <w:shd w:val="clear" w:color="auto" w:fill="auto"/>
            <w:noWrap/>
            <w:vAlign w:val="bottom"/>
            <w:hideMark/>
          </w:tcPr>
          <w:p w14:paraId="42F3A7FC"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Mitra </w:t>
            </w:r>
            <w:proofErr w:type="spellStart"/>
            <w:r w:rsidRPr="00AF5F28">
              <w:rPr>
                <w:rFonts w:ascii="Times New Roman" w:hAnsi="Times New Roman" w:cs="Times New Roman"/>
                <w:color w:val="000000"/>
              </w:rPr>
              <w:t>Keluarga</w:t>
            </w:r>
            <w:proofErr w:type="spellEnd"/>
            <w:r w:rsidRPr="00AF5F28">
              <w:rPr>
                <w:rFonts w:ascii="Times New Roman" w:hAnsi="Times New Roman" w:cs="Times New Roman"/>
                <w:color w:val="000000"/>
              </w:rPr>
              <w:t xml:space="preserve"> </w:t>
            </w:r>
            <w:proofErr w:type="spellStart"/>
            <w:r w:rsidRPr="00AF5F28">
              <w:rPr>
                <w:rFonts w:ascii="Times New Roman" w:hAnsi="Times New Roman" w:cs="Times New Roman"/>
                <w:color w:val="000000"/>
              </w:rPr>
              <w:t>Karyasehat</w:t>
            </w:r>
            <w:proofErr w:type="spellEnd"/>
            <w:r w:rsidRPr="00AF5F28">
              <w:rPr>
                <w:rFonts w:ascii="Times New Roman" w:hAnsi="Times New Roman" w:cs="Times New Roman"/>
                <w:color w:val="000000"/>
              </w:rPr>
              <w:t xml:space="preserve">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188035CE"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25.68</w:t>
            </w:r>
          </w:p>
        </w:tc>
        <w:tc>
          <w:tcPr>
            <w:tcW w:w="1360" w:type="dxa"/>
            <w:tcBorders>
              <w:top w:val="nil"/>
              <w:left w:val="nil"/>
              <w:bottom w:val="single" w:sz="4" w:space="0" w:color="auto"/>
              <w:right w:val="single" w:sz="4" w:space="0" w:color="auto"/>
            </w:tcBorders>
            <w:shd w:val="clear" w:color="auto" w:fill="auto"/>
            <w:noWrap/>
            <w:vAlign w:val="bottom"/>
            <w:hideMark/>
          </w:tcPr>
          <w:p w14:paraId="099CEFB7"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3</w:t>
            </w:r>
          </w:p>
        </w:tc>
        <w:tc>
          <w:tcPr>
            <w:tcW w:w="2053" w:type="dxa"/>
            <w:tcBorders>
              <w:top w:val="nil"/>
              <w:left w:val="nil"/>
              <w:bottom w:val="single" w:sz="4" w:space="0" w:color="auto"/>
              <w:right w:val="single" w:sz="4" w:space="0" w:color="auto"/>
            </w:tcBorders>
            <w:shd w:val="clear" w:color="auto" w:fill="auto"/>
            <w:noWrap/>
            <w:vAlign w:val="bottom"/>
            <w:hideMark/>
          </w:tcPr>
          <w:p w14:paraId="64A4E4B8"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4</w:t>
            </w:r>
          </w:p>
        </w:tc>
        <w:tc>
          <w:tcPr>
            <w:tcW w:w="829" w:type="dxa"/>
            <w:tcBorders>
              <w:top w:val="nil"/>
              <w:left w:val="nil"/>
              <w:bottom w:val="single" w:sz="4" w:space="0" w:color="auto"/>
              <w:right w:val="single" w:sz="4" w:space="0" w:color="auto"/>
            </w:tcBorders>
            <w:shd w:val="clear" w:color="auto" w:fill="auto"/>
            <w:noWrap/>
            <w:vAlign w:val="bottom"/>
            <w:hideMark/>
          </w:tcPr>
          <w:p w14:paraId="24E74B40"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4,39</w:t>
            </w:r>
          </w:p>
        </w:tc>
      </w:tr>
      <w:tr w:rsidR="004D2952" w:rsidRPr="00E4351C" w14:paraId="4BB173E1"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7480DBDB"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34</w:t>
            </w:r>
          </w:p>
        </w:tc>
        <w:tc>
          <w:tcPr>
            <w:tcW w:w="790" w:type="dxa"/>
            <w:tcBorders>
              <w:top w:val="nil"/>
              <w:left w:val="nil"/>
              <w:bottom w:val="single" w:sz="4" w:space="0" w:color="auto"/>
              <w:right w:val="single" w:sz="4" w:space="0" w:color="auto"/>
            </w:tcBorders>
            <w:shd w:val="clear" w:color="auto" w:fill="auto"/>
            <w:vAlign w:val="center"/>
            <w:hideMark/>
          </w:tcPr>
          <w:p w14:paraId="0E7F639D"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BUKA</w:t>
            </w:r>
          </w:p>
        </w:tc>
        <w:tc>
          <w:tcPr>
            <w:tcW w:w="3840" w:type="dxa"/>
            <w:tcBorders>
              <w:top w:val="nil"/>
              <w:left w:val="nil"/>
              <w:bottom w:val="single" w:sz="4" w:space="0" w:color="auto"/>
              <w:right w:val="single" w:sz="4" w:space="0" w:color="auto"/>
            </w:tcBorders>
            <w:shd w:val="clear" w:color="auto" w:fill="auto"/>
            <w:noWrap/>
            <w:vAlign w:val="bottom"/>
            <w:hideMark/>
          </w:tcPr>
          <w:p w14:paraId="481D25AC"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Bukalapak.com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213B14B3"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26.14</w:t>
            </w:r>
          </w:p>
        </w:tc>
        <w:tc>
          <w:tcPr>
            <w:tcW w:w="1360" w:type="dxa"/>
            <w:tcBorders>
              <w:top w:val="nil"/>
              <w:left w:val="nil"/>
              <w:bottom w:val="single" w:sz="4" w:space="0" w:color="auto"/>
              <w:right w:val="single" w:sz="4" w:space="0" w:color="auto"/>
            </w:tcBorders>
            <w:shd w:val="clear" w:color="auto" w:fill="auto"/>
            <w:noWrap/>
            <w:vAlign w:val="bottom"/>
            <w:hideMark/>
          </w:tcPr>
          <w:p w14:paraId="7295C900"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12</w:t>
            </w:r>
          </w:p>
        </w:tc>
        <w:tc>
          <w:tcPr>
            <w:tcW w:w="2053" w:type="dxa"/>
            <w:tcBorders>
              <w:top w:val="nil"/>
              <w:left w:val="nil"/>
              <w:bottom w:val="single" w:sz="4" w:space="0" w:color="auto"/>
              <w:right w:val="single" w:sz="4" w:space="0" w:color="auto"/>
            </w:tcBorders>
            <w:shd w:val="clear" w:color="auto" w:fill="auto"/>
            <w:noWrap/>
            <w:vAlign w:val="bottom"/>
            <w:hideMark/>
          </w:tcPr>
          <w:p w14:paraId="774D0B1E"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7</w:t>
            </w:r>
          </w:p>
        </w:tc>
        <w:tc>
          <w:tcPr>
            <w:tcW w:w="829" w:type="dxa"/>
            <w:tcBorders>
              <w:top w:val="nil"/>
              <w:left w:val="nil"/>
              <w:bottom w:val="single" w:sz="4" w:space="0" w:color="auto"/>
              <w:right w:val="single" w:sz="4" w:space="0" w:color="auto"/>
            </w:tcBorders>
            <w:shd w:val="clear" w:color="auto" w:fill="auto"/>
            <w:noWrap/>
            <w:vAlign w:val="bottom"/>
            <w:hideMark/>
          </w:tcPr>
          <w:p w14:paraId="61B0837E"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0,56</w:t>
            </w:r>
          </w:p>
        </w:tc>
      </w:tr>
      <w:tr w:rsidR="004D2952" w:rsidRPr="00E4351C" w14:paraId="6B5E024D"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71B76949"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lastRenderedPageBreak/>
              <w:t>35</w:t>
            </w:r>
          </w:p>
        </w:tc>
        <w:tc>
          <w:tcPr>
            <w:tcW w:w="790" w:type="dxa"/>
            <w:tcBorders>
              <w:top w:val="nil"/>
              <w:left w:val="nil"/>
              <w:bottom w:val="single" w:sz="4" w:space="0" w:color="auto"/>
              <w:right w:val="single" w:sz="4" w:space="0" w:color="auto"/>
            </w:tcBorders>
            <w:shd w:val="clear" w:color="auto" w:fill="auto"/>
            <w:vAlign w:val="center"/>
            <w:hideMark/>
          </w:tcPr>
          <w:p w14:paraId="244EFA9A"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BFIN</w:t>
            </w:r>
          </w:p>
        </w:tc>
        <w:tc>
          <w:tcPr>
            <w:tcW w:w="3840" w:type="dxa"/>
            <w:tcBorders>
              <w:top w:val="nil"/>
              <w:left w:val="nil"/>
              <w:bottom w:val="single" w:sz="4" w:space="0" w:color="auto"/>
              <w:right w:val="single" w:sz="4" w:space="0" w:color="auto"/>
            </w:tcBorders>
            <w:shd w:val="clear" w:color="auto" w:fill="auto"/>
            <w:noWrap/>
            <w:vAlign w:val="bottom"/>
            <w:hideMark/>
          </w:tcPr>
          <w:p w14:paraId="04F09AC6"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BFI Finance Indonesia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1D6E5395"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26.46</w:t>
            </w:r>
          </w:p>
        </w:tc>
        <w:tc>
          <w:tcPr>
            <w:tcW w:w="1360" w:type="dxa"/>
            <w:tcBorders>
              <w:top w:val="nil"/>
              <w:left w:val="nil"/>
              <w:bottom w:val="single" w:sz="4" w:space="0" w:color="auto"/>
              <w:right w:val="single" w:sz="4" w:space="0" w:color="auto"/>
            </w:tcBorders>
            <w:shd w:val="clear" w:color="auto" w:fill="auto"/>
            <w:noWrap/>
            <w:vAlign w:val="bottom"/>
            <w:hideMark/>
          </w:tcPr>
          <w:p w14:paraId="2C8930B4"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209</w:t>
            </w:r>
          </w:p>
        </w:tc>
        <w:tc>
          <w:tcPr>
            <w:tcW w:w="2053" w:type="dxa"/>
            <w:tcBorders>
              <w:top w:val="nil"/>
              <w:left w:val="nil"/>
              <w:bottom w:val="single" w:sz="4" w:space="0" w:color="auto"/>
              <w:right w:val="single" w:sz="4" w:space="0" w:color="auto"/>
            </w:tcBorders>
            <w:shd w:val="clear" w:color="auto" w:fill="auto"/>
            <w:noWrap/>
            <w:vAlign w:val="bottom"/>
            <w:hideMark/>
          </w:tcPr>
          <w:p w14:paraId="261E3E5C"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4</w:t>
            </w:r>
          </w:p>
        </w:tc>
        <w:tc>
          <w:tcPr>
            <w:tcW w:w="829" w:type="dxa"/>
            <w:tcBorders>
              <w:top w:val="nil"/>
              <w:left w:val="nil"/>
              <w:bottom w:val="single" w:sz="4" w:space="0" w:color="auto"/>
              <w:right w:val="single" w:sz="4" w:space="0" w:color="auto"/>
            </w:tcBorders>
            <w:shd w:val="clear" w:color="auto" w:fill="auto"/>
            <w:noWrap/>
            <w:vAlign w:val="bottom"/>
            <w:hideMark/>
          </w:tcPr>
          <w:p w14:paraId="714B2882"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1,20</w:t>
            </w:r>
          </w:p>
        </w:tc>
      </w:tr>
      <w:tr w:rsidR="004D2952" w:rsidRPr="00E4351C" w14:paraId="57F105CA"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108B4693"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36</w:t>
            </w:r>
          </w:p>
        </w:tc>
        <w:tc>
          <w:tcPr>
            <w:tcW w:w="790" w:type="dxa"/>
            <w:tcBorders>
              <w:top w:val="nil"/>
              <w:left w:val="nil"/>
              <w:bottom w:val="single" w:sz="4" w:space="0" w:color="auto"/>
              <w:right w:val="single" w:sz="4" w:space="0" w:color="auto"/>
            </w:tcBorders>
            <w:shd w:val="clear" w:color="auto" w:fill="auto"/>
            <w:vAlign w:val="center"/>
            <w:hideMark/>
          </w:tcPr>
          <w:p w14:paraId="4A1F3FF5"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MDKA</w:t>
            </w:r>
          </w:p>
        </w:tc>
        <w:tc>
          <w:tcPr>
            <w:tcW w:w="3840" w:type="dxa"/>
            <w:tcBorders>
              <w:top w:val="nil"/>
              <w:left w:val="nil"/>
              <w:bottom w:val="single" w:sz="4" w:space="0" w:color="auto"/>
              <w:right w:val="single" w:sz="4" w:space="0" w:color="auto"/>
            </w:tcBorders>
            <w:shd w:val="clear" w:color="auto" w:fill="auto"/>
            <w:noWrap/>
            <w:vAlign w:val="bottom"/>
            <w:hideMark/>
          </w:tcPr>
          <w:p w14:paraId="2BE56994"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Merdeka Copper Gold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1B1028DC"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27.24</w:t>
            </w:r>
          </w:p>
        </w:tc>
        <w:tc>
          <w:tcPr>
            <w:tcW w:w="1360" w:type="dxa"/>
            <w:tcBorders>
              <w:top w:val="nil"/>
              <w:left w:val="nil"/>
              <w:bottom w:val="single" w:sz="4" w:space="0" w:color="auto"/>
              <w:right w:val="single" w:sz="4" w:space="0" w:color="auto"/>
            </w:tcBorders>
            <w:shd w:val="clear" w:color="auto" w:fill="auto"/>
            <w:noWrap/>
            <w:vAlign w:val="bottom"/>
            <w:hideMark/>
          </w:tcPr>
          <w:p w14:paraId="55FC4E72"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4</w:t>
            </w:r>
          </w:p>
        </w:tc>
        <w:tc>
          <w:tcPr>
            <w:tcW w:w="2053" w:type="dxa"/>
            <w:tcBorders>
              <w:top w:val="nil"/>
              <w:left w:val="nil"/>
              <w:bottom w:val="single" w:sz="4" w:space="0" w:color="auto"/>
              <w:right w:val="single" w:sz="4" w:space="0" w:color="auto"/>
            </w:tcBorders>
            <w:shd w:val="clear" w:color="auto" w:fill="auto"/>
            <w:noWrap/>
            <w:vAlign w:val="bottom"/>
            <w:hideMark/>
          </w:tcPr>
          <w:p w14:paraId="4B5A530A"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4</w:t>
            </w:r>
          </w:p>
        </w:tc>
        <w:tc>
          <w:tcPr>
            <w:tcW w:w="829" w:type="dxa"/>
            <w:tcBorders>
              <w:top w:val="nil"/>
              <w:left w:val="nil"/>
              <w:bottom w:val="single" w:sz="4" w:space="0" w:color="auto"/>
              <w:right w:val="single" w:sz="4" w:space="0" w:color="auto"/>
            </w:tcBorders>
            <w:shd w:val="clear" w:color="auto" w:fill="auto"/>
            <w:noWrap/>
            <w:vAlign w:val="bottom"/>
            <w:hideMark/>
          </w:tcPr>
          <w:p w14:paraId="6330887D"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0,91</w:t>
            </w:r>
          </w:p>
        </w:tc>
      </w:tr>
      <w:tr w:rsidR="004D2952" w:rsidRPr="00E4351C" w14:paraId="36E65EC7"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5478032E"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37</w:t>
            </w:r>
          </w:p>
        </w:tc>
        <w:tc>
          <w:tcPr>
            <w:tcW w:w="790" w:type="dxa"/>
            <w:tcBorders>
              <w:top w:val="nil"/>
              <w:left w:val="nil"/>
              <w:bottom w:val="single" w:sz="4" w:space="0" w:color="auto"/>
              <w:right w:val="single" w:sz="4" w:space="0" w:color="auto"/>
            </w:tcBorders>
            <w:shd w:val="clear" w:color="auto" w:fill="auto"/>
            <w:vAlign w:val="center"/>
            <w:hideMark/>
          </w:tcPr>
          <w:p w14:paraId="1B1ECBA9"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INTP</w:t>
            </w:r>
          </w:p>
        </w:tc>
        <w:tc>
          <w:tcPr>
            <w:tcW w:w="3840" w:type="dxa"/>
            <w:tcBorders>
              <w:top w:val="nil"/>
              <w:left w:val="nil"/>
              <w:bottom w:val="single" w:sz="4" w:space="0" w:color="auto"/>
              <w:right w:val="single" w:sz="4" w:space="0" w:color="auto"/>
            </w:tcBorders>
            <w:shd w:val="clear" w:color="auto" w:fill="auto"/>
            <w:noWrap/>
            <w:vAlign w:val="bottom"/>
            <w:hideMark/>
          </w:tcPr>
          <w:p w14:paraId="0777E4F8"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w:t>
            </w:r>
            <w:proofErr w:type="spellStart"/>
            <w:r w:rsidRPr="00AF5F28">
              <w:rPr>
                <w:rFonts w:ascii="Times New Roman" w:hAnsi="Times New Roman" w:cs="Times New Roman"/>
                <w:color w:val="000000"/>
              </w:rPr>
              <w:t>Indocement</w:t>
            </w:r>
            <w:proofErr w:type="spellEnd"/>
            <w:r w:rsidRPr="00AF5F28">
              <w:rPr>
                <w:rFonts w:ascii="Times New Roman" w:hAnsi="Times New Roman" w:cs="Times New Roman"/>
                <w:color w:val="000000"/>
              </w:rPr>
              <w:t xml:space="preserve"> Tunggal Prakarsa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1D97B804"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27.27</w:t>
            </w:r>
          </w:p>
        </w:tc>
        <w:tc>
          <w:tcPr>
            <w:tcW w:w="1360" w:type="dxa"/>
            <w:tcBorders>
              <w:top w:val="nil"/>
              <w:left w:val="nil"/>
              <w:bottom w:val="single" w:sz="4" w:space="0" w:color="auto"/>
              <w:right w:val="single" w:sz="4" w:space="0" w:color="auto"/>
            </w:tcBorders>
            <w:shd w:val="clear" w:color="auto" w:fill="auto"/>
            <w:vAlign w:val="bottom"/>
            <w:hideMark/>
          </w:tcPr>
          <w:p w14:paraId="607B3496"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color w:val="000000"/>
              </w:rPr>
              <w:t>7</w:t>
            </w:r>
          </w:p>
        </w:tc>
        <w:tc>
          <w:tcPr>
            <w:tcW w:w="2053" w:type="dxa"/>
            <w:tcBorders>
              <w:top w:val="nil"/>
              <w:left w:val="nil"/>
              <w:bottom w:val="single" w:sz="4" w:space="0" w:color="auto"/>
              <w:right w:val="single" w:sz="4" w:space="0" w:color="auto"/>
            </w:tcBorders>
            <w:shd w:val="clear" w:color="auto" w:fill="auto"/>
            <w:noWrap/>
            <w:vAlign w:val="bottom"/>
            <w:hideMark/>
          </w:tcPr>
          <w:p w14:paraId="719D551A"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4</w:t>
            </w:r>
          </w:p>
        </w:tc>
        <w:tc>
          <w:tcPr>
            <w:tcW w:w="829" w:type="dxa"/>
            <w:tcBorders>
              <w:top w:val="nil"/>
              <w:left w:val="nil"/>
              <w:bottom w:val="single" w:sz="4" w:space="0" w:color="auto"/>
              <w:right w:val="single" w:sz="4" w:space="0" w:color="auto"/>
            </w:tcBorders>
            <w:shd w:val="clear" w:color="auto" w:fill="auto"/>
            <w:noWrap/>
            <w:vAlign w:val="bottom"/>
            <w:hideMark/>
          </w:tcPr>
          <w:p w14:paraId="3BD6B4E4"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1,09</w:t>
            </w:r>
          </w:p>
        </w:tc>
      </w:tr>
      <w:tr w:rsidR="004D2952" w:rsidRPr="00E4351C" w14:paraId="4BDEAAE7"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3ECECADD"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38</w:t>
            </w:r>
          </w:p>
        </w:tc>
        <w:tc>
          <w:tcPr>
            <w:tcW w:w="790" w:type="dxa"/>
            <w:tcBorders>
              <w:top w:val="nil"/>
              <w:left w:val="nil"/>
              <w:bottom w:val="single" w:sz="4" w:space="0" w:color="auto"/>
              <w:right w:val="single" w:sz="4" w:space="0" w:color="auto"/>
            </w:tcBorders>
            <w:shd w:val="clear" w:color="auto" w:fill="auto"/>
            <w:vAlign w:val="center"/>
            <w:hideMark/>
          </w:tcPr>
          <w:p w14:paraId="1E496092"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SRTG</w:t>
            </w:r>
          </w:p>
        </w:tc>
        <w:tc>
          <w:tcPr>
            <w:tcW w:w="3840" w:type="dxa"/>
            <w:tcBorders>
              <w:top w:val="nil"/>
              <w:left w:val="nil"/>
              <w:bottom w:val="single" w:sz="4" w:space="0" w:color="auto"/>
              <w:right w:val="single" w:sz="4" w:space="0" w:color="auto"/>
            </w:tcBorders>
            <w:shd w:val="clear" w:color="auto" w:fill="auto"/>
            <w:noWrap/>
            <w:vAlign w:val="bottom"/>
            <w:hideMark/>
          </w:tcPr>
          <w:p w14:paraId="000A842E"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Saratoga </w:t>
            </w:r>
            <w:proofErr w:type="spellStart"/>
            <w:r w:rsidRPr="00AF5F28">
              <w:rPr>
                <w:rFonts w:ascii="Times New Roman" w:hAnsi="Times New Roman" w:cs="Times New Roman"/>
                <w:color w:val="000000"/>
              </w:rPr>
              <w:t>Investama</w:t>
            </w:r>
            <w:proofErr w:type="spellEnd"/>
            <w:r w:rsidRPr="00AF5F28">
              <w:rPr>
                <w:rFonts w:ascii="Times New Roman" w:hAnsi="Times New Roman" w:cs="Times New Roman"/>
                <w:color w:val="000000"/>
              </w:rPr>
              <w:t xml:space="preserve"> Sedaya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2E7D8299"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27.29</w:t>
            </w:r>
          </w:p>
        </w:tc>
        <w:tc>
          <w:tcPr>
            <w:tcW w:w="1360" w:type="dxa"/>
            <w:tcBorders>
              <w:top w:val="nil"/>
              <w:left w:val="nil"/>
              <w:bottom w:val="single" w:sz="4" w:space="0" w:color="auto"/>
              <w:right w:val="single" w:sz="4" w:space="0" w:color="auto"/>
            </w:tcBorders>
            <w:shd w:val="clear" w:color="auto" w:fill="auto"/>
            <w:noWrap/>
            <w:vAlign w:val="bottom"/>
            <w:hideMark/>
          </w:tcPr>
          <w:p w14:paraId="2007EFAB"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2</w:t>
            </w:r>
          </w:p>
        </w:tc>
        <w:tc>
          <w:tcPr>
            <w:tcW w:w="2053" w:type="dxa"/>
            <w:tcBorders>
              <w:top w:val="nil"/>
              <w:left w:val="nil"/>
              <w:bottom w:val="single" w:sz="4" w:space="0" w:color="auto"/>
              <w:right w:val="single" w:sz="4" w:space="0" w:color="auto"/>
            </w:tcBorders>
            <w:shd w:val="clear" w:color="auto" w:fill="auto"/>
            <w:noWrap/>
            <w:vAlign w:val="bottom"/>
            <w:hideMark/>
          </w:tcPr>
          <w:p w14:paraId="6B822A31"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7</w:t>
            </w:r>
          </w:p>
        </w:tc>
        <w:tc>
          <w:tcPr>
            <w:tcW w:w="829" w:type="dxa"/>
            <w:tcBorders>
              <w:top w:val="nil"/>
              <w:left w:val="nil"/>
              <w:bottom w:val="single" w:sz="4" w:space="0" w:color="auto"/>
              <w:right w:val="single" w:sz="4" w:space="0" w:color="auto"/>
            </w:tcBorders>
            <w:shd w:val="clear" w:color="auto" w:fill="auto"/>
            <w:noWrap/>
            <w:vAlign w:val="bottom"/>
            <w:hideMark/>
          </w:tcPr>
          <w:p w14:paraId="7B99870B"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0,60</w:t>
            </w:r>
          </w:p>
        </w:tc>
      </w:tr>
      <w:tr w:rsidR="004D2952" w:rsidRPr="00E4351C" w14:paraId="1EEA8368"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384F4E23"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39</w:t>
            </w:r>
          </w:p>
        </w:tc>
        <w:tc>
          <w:tcPr>
            <w:tcW w:w="790" w:type="dxa"/>
            <w:tcBorders>
              <w:top w:val="nil"/>
              <w:left w:val="nil"/>
              <w:bottom w:val="single" w:sz="4" w:space="0" w:color="auto"/>
              <w:right w:val="single" w:sz="4" w:space="0" w:color="auto"/>
            </w:tcBorders>
            <w:shd w:val="clear" w:color="auto" w:fill="auto"/>
            <w:vAlign w:val="center"/>
            <w:hideMark/>
          </w:tcPr>
          <w:p w14:paraId="557575F9"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HMSP</w:t>
            </w:r>
          </w:p>
        </w:tc>
        <w:tc>
          <w:tcPr>
            <w:tcW w:w="3840" w:type="dxa"/>
            <w:tcBorders>
              <w:top w:val="nil"/>
              <w:left w:val="nil"/>
              <w:bottom w:val="single" w:sz="4" w:space="0" w:color="auto"/>
              <w:right w:val="single" w:sz="4" w:space="0" w:color="auto"/>
            </w:tcBorders>
            <w:shd w:val="clear" w:color="auto" w:fill="auto"/>
            <w:noWrap/>
            <w:vAlign w:val="bottom"/>
            <w:hideMark/>
          </w:tcPr>
          <w:p w14:paraId="163BA275"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HM </w:t>
            </w:r>
            <w:proofErr w:type="spellStart"/>
            <w:r w:rsidRPr="00AF5F28">
              <w:rPr>
                <w:rFonts w:ascii="Times New Roman" w:hAnsi="Times New Roman" w:cs="Times New Roman"/>
                <w:color w:val="000000"/>
              </w:rPr>
              <w:t>Sampoerna</w:t>
            </w:r>
            <w:proofErr w:type="spellEnd"/>
            <w:r w:rsidRPr="00AF5F28">
              <w:rPr>
                <w:rFonts w:ascii="Times New Roman" w:hAnsi="Times New Roman" w:cs="Times New Roman"/>
                <w:color w:val="000000"/>
              </w:rPr>
              <w:t xml:space="preserve">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08D4238C"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27.33</w:t>
            </w:r>
          </w:p>
        </w:tc>
        <w:tc>
          <w:tcPr>
            <w:tcW w:w="1360" w:type="dxa"/>
            <w:tcBorders>
              <w:top w:val="nil"/>
              <w:left w:val="nil"/>
              <w:bottom w:val="single" w:sz="4" w:space="0" w:color="auto"/>
              <w:right w:val="single" w:sz="4" w:space="0" w:color="auto"/>
            </w:tcBorders>
            <w:shd w:val="clear" w:color="auto" w:fill="auto"/>
            <w:noWrap/>
            <w:vAlign w:val="bottom"/>
            <w:hideMark/>
          </w:tcPr>
          <w:p w14:paraId="4D645872"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4</w:t>
            </w:r>
          </w:p>
        </w:tc>
        <w:tc>
          <w:tcPr>
            <w:tcW w:w="2053" w:type="dxa"/>
            <w:tcBorders>
              <w:top w:val="nil"/>
              <w:left w:val="nil"/>
              <w:bottom w:val="single" w:sz="4" w:space="0" w:color="auto"/>
              <w:right w:val="single" w:sz="4" w:space="0" w:color="auto"/>
            </w:tcBorders>
            <w:shd w:val="clear" w:color="auto" w:fill="auto"/>
            <w:noWrap/>
            <w:vAlign w:val="bottom"/>
            <w:hideMark/>
          </w:tcPr>
          <w:p w14:paraId="1DA1FC29"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5</w:t>
            </w:r>
          </w:p>
        </w:tc>
        <w:tc>
          <w:tcPr>
            <w:tcW w:w="829" w:type="dxa"/>
            <w:tcBorders>
              <w:top w:val="nil"/>
              <w:left w:val="nil"/>
              <w:bottom w:val="single" w:sz="4" w:space="0" w:color="auto"/>
              <w:right w:val="single" w:sz="4" w:space="0" w:color="auto"/>
            </w:tcBorders>
            <w:shd w:val="clear" w:color="auto" w:fill="auto"/>
            <w:noWrap/>
            <w:vAlign w:val="bottom"/>
            <w:hideMark/>
          </w:tcPr>
          <w:p w14:paraId="6A537633"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1,84</w:t>
            </w:r>
          </w:p>
        </w:tc>
      </w:tr>
      <w:tr w:rsidR="004D2952" w:rsidRPr="00E4351C" w14:paraId="311BD849"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25BFF072"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40</w:t>
            </w:r>
          </w:p>
        </w:tc>
        <w:tc>
          <w:tcPr>
            <w:tcW w:w="790" w:type="dxa"/>
            <w:tcBorders>
              <w:top w:val="nil"/>
              <w:left w:val="nil"/>
              <w:bottom w:val="single" w:sz="4" w:space="0" w:color="auto"/>
              <w:right w:val="single" w:sz="4" w:space="0" w:color="auto"/>
            </w:tcBorders>
            <w:shd w:val="clear" w:color="auto" w:fill="auto"/>
            <w:vAlign w:val="center"/>
            <w:hideMark/>
          </w:tcPr>
          <w:p w14:paraId="4F77F9B7"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SMRA</w:t>
            </w:r>
          </w:p>
        </w:tc>
        <w:tc>
          <w:tcPr>
            <w:tcW w:w="3840" w:type="dxa"/>
            <w:tcBorders>
              <w:top w:val="nil"/>
              <w:left w:val="nil"/>
              <w:bottom w:val="single" w:sz="4" w:space="0" w:color="auto"/>
              <w:right w:val="single" w:sz="4" w:space="0" w:color="auto"/>
            </w:tcBorders>
            <w:shd w:val="clear" w:color="auto" w:fill="auto"/>
            <w:noWrap/>
            <w:vAlign w:val="bottom"/>
            <w:hideMark/>
          </w:tcPr>
          <w:p w14:paraId="48B3B314"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w:t>
            </w:r>
            <w:proofErr w:type="spellStart"/>
            <w:r w:rsidRPr="00AF5F28">
              <w:rPr>
                <w:rFonts w:ascii="Times New Roman" w:hAnsi="Times New Roman" w:cs="Times New Roman"/>
                <w:color w:val="000000"/>
              </w:rPr>
              <w:t>Summarecon</w:t>
            </w:r>
            <w:proofErr w:type="spellEnd"/>
            <w:r w:rsidRPr="00AF5F28">
              <w:rPr>
                <w:rFonts w:ascii="Times New Roman" w:hAnsi="Times New Roman" w:cs="Times New Roman"/>
                <w:color w:val="000000"/>
              </w:rPr>
              <w:t xml:space="preserve"> Agung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30E9D8B0"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27.81</w:t>
            </w:r>
          </w:p>
        </w:tc>
        <w:tc>
          <w:tcPr>
            <w:tcW w:w="1360" w:type="dxa"/>
            <w:tcBorders>
              <w:top w:val="nil"/>
              <w:left w:val="nil"/>
              <w:bottom w:val="single" w:sz="4" w:space="0" w:color="auto"/>
              <w:right w:val="single" w:sz="4" w:space="0" w:color="auto"/>
            </w:tcBorders>
            <w:shd w:val="clear" w:color="auto" w:fill="auto"/>
            <w:noWrap/>
            <w:vAlign w:val="bottom"/>
            <w:hideMark/>
          </w:tcPr>
          <w:p w14:paraId="162AAA49"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12</w:t>
            </w:r>
          </w:p>
        </w:tc>
        <w:tc>
          <w:tcPr>
            <w:tcW w:w="2053" w:type="dxa"/>
            <w:tcBorders>
              <w:top w:val="nil"/>
              <w:left w:val="nil"/>
              <w:bottom w:val="single" w:sz="4" w:space="0" w:color="auto"/>
              <w:right w:val="single" w:sz="4" w:space="0" w:color="auto"/>
            </w:tcBorders>
            <w:shd w:val="clear" w:color="auto" w:fill="auto"/>
            <w:noWrap/>
            <w:vAlign w:val="bottom"/>
            <w:hideMark/>
          </w:tcPr>
          <w:p w14:paraId="7DD37DE5"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4</w:t>
            </w:r>
          </w:p>
        </w:tc>
        <w:tc>
          <w:tcPr>
            <w:tcW w:w="829" w:type="dxa"/>
            <w:tcBorders>
              <w:top w:val="nil"/>
              <w:left w:val="nil"/>
              <w:bottom w:val="single" w:sz="4" w:space="0" w:color="auto"/>
              <w:right w:val="single" w:sz="4" w:space="0" w:color="auto"/>
            </w:tcBorders>
            <w:shd w:val="clear" w:color="auto" w:fill="auto"/>
            <w:noWrap/>
            <w:vAlign w:val="bottom"/>
            <w:hideMark/>
          </w:tcPr>
          <w:p w14:paraId="3591B00E"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0,59</w:t>
            </w:r>
          </w:p>
        </w:tc>
      </w:tr>
      <w:tr w:rsidR="004D2952" w:rsidRPr="00E4351C" w14:paraId="6BE9FC2E"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14454223"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41</w:t>
            </w:r>
          </w:p>
        </w:tc>
        <w:tc>
          <w:tcPr>
            <w:tcW w:w="790" w:type="dxa"/>
            <w:tcBorders>
              <w:top w:val="nil"/>
              <w:left w:val="nil"/>
              <w:bottom w:val="single" w:sz="4" w:space="0" w:color="auto"/>
              <w:right w:val="single" w:sz="4" w:space="0" w:color="auto"/>
            </w:tcBorders>
            <w:shd w:val="clear" w:color="auto" w:fill="auto"/>
            <w:vAlign w:val="center"/>
            <w:hideMark/>
          </w:tcPr>
          <w:p w14:paraId="4006F57B"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BBTN</w:t>
            </w:r>
          </w:p>
        </w:tc>
        <w:tc>
          <w:tcPr>
            <w:tcW w:w="3840" w:type="dxa"/>
            <w:tcBorders>
              <w:top w:val="nil"/>
              <w:left w:val="nil"/>
              <w:bottom w:val="single" w:sz="4" w:space="0" w:color="auto"/>
              <w:right w:val="single" w:sz="4" w:space="0" w:color="auto"/>
            </w:tcBorders>
            <w:shd w:val="clear" w:color="auto" w:fill="auto"/>
            <w:noWrap/>
            <w:vAlign w:val="bottom"/>
            <w:hideMark/>
          </w:tcPr>
          <w:p w14:paraId="6604556F"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Bank Tabungan Negara (Persero)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4F4E76CA"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28.02</w:t>
            </w:r>
          </w:p>
        </w:tc>
        <w:tc>
          <w:tcPr>
            <w:tcW w:w="1360" w:type="dxa"/>
            <w:tcBorders>
              <w:top w:val="nil"/>
              <w:left w:val="nil"/>
              <w:bottom w:val="single" w:sz="4" w:space="0" w:color="auto"/>
              <w:right w:val="single" w:sz="4" w:space="0" w:color="auto"/>
            </w:tcBorders>
            <w:shd w:val="clear" w:color="auto" w:fill="auto"/>
            <w:noWrap/>
            <w:vAlign w:val="bottom"/>
            <w:hideMark/>
          </w:tcPr>
          <w:p w14:paraId="102FF9B4"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74</w:t>
            </w:r>
          </w:p>
        </w:tc>
        <w:tc>
          <w:tcPr>
            <w:tcW w:w="2053" w:type="dxa"/>
            <w:tcBorders>
              <w:top w:val="nil"/>
              <w:left w:val="nil"/>
              <w:bottom w:val="single" w:sz="4" w:space="0" w:color="auto"/>
              <w:right w:val="single" w:sz="4" w:space="0" w:color="auto"/>
            </w:tcBorders>
            <w:shd w:val="clear" w:color="auto" w:fill="auto"/>
            <w:noWrap/>
            <w:vAlign w:val="bottom"/>
            <w:hideMark/>
          </w:tcPr>
          <w:p w14:paraId="1B8B2B76"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39</w:t>
            </w:r>
          </w:p>
        </w:tc>
        <w:tc>
          <w:tcPr>
            <w:tcW w:w="829" w:type="dxa"/>
            <w:tcBorders>
              <w:top w:val="nil"/>
              <w:left w:val="nil"/>
              <w:bottom w:val="single" w:sz="4" w:space="0" w:color="auto"/>
              <w:right w:val="single" w:sz="4" w:space="0" w:color="auto"/>
            </w:tcBorders>
            <w:shd w:val="clear" w:color="auto" w:fill="auto"/>
            <w:noWrap/>
            <w:vAlign w:val="bottom"/>
            <w:hideMark/>
          </w:tcPr>
          <w:p w14:paraId="450F02C4"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0,90</w:t>
            </w:r>
          </w:p>
        </w:tc>
      </w:tr>
      <w:tr w:rsidR="004D2952" w:rsidRPr="00E4351C" w14:paraId="215669D4"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0A7C6EE5"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42</w:t>
            </w:r>
          </w:p>
        </w:tc>
        <w:tc>
          <w:tcPr>
            <w:tcW w:w="790" w:type="dxa"/>
            <w:tcBorders>
              <w:top w:val="nil"/>
              <w:left w:val="nil"/>
              <w:bottom w:val="single" w:sz="4" w:space="0" w:color="auto"/>
              <w:right w:val="single" w:sz="4" w:space="0" w:color="auto"/>
            </w:tcBorders>
            <w:shd w:val="clear" w:color="auto" w:fill="auto"/>
            <w:vAlign w:val="center"/>
            <w:hideMark/>
          </w:tcPr>
          <w:p w14:paraId="62B6F62B"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AUTO</w:t>
            </w:r>
          </w:p>
        </w:tc>
        <w:tc>
          <w:tcPr>
            <w:tcW w:w="3840" w:type="dxa"/>
            <w:tcBorders>
              <w:top w:val="nil"/>
              <w:left w:val="nil"/>
              <w:bottom w:val="single" w:sz="4" w:space="0" w:color="auto"/>
              <w:right w:val="single" w:sz="4" w:space="0" w:color="auto"/>
            </w:tcBorders>
            <w:shd w:val="clear" w:color="auto" w:fill="auto"/>
            <w:noWrap/>
            <w:vAlign w:val="bottom"/>
            <w:hideMark/>
          </w:tcPr>
          <w:p w14:paraId="200ECB8E"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Astra </w:t>
            </w:r>
            <w:proofErr w:type="spellStart"/>
            <w:r w:rsidRPr="00AF5F28">
              <w:rPr>
                <w:rFonts w:ascii="Times New Roman" w:hAnsi="Times New Roman" w:cs="Times New Roman"/>
                <w:color w:val="000000"/>
              </w:rPr>
              <w:t>Otoparts</w:t>
            </w:r>
            <w:proofErr w:type="spellEnd"/>
            <w:r w:rsidRPr="00AF5F28">
              <w:rPr>
                <w:rFonts w:ascii="Times New Roman" w:hAnsi="Times New Roman" w:cs="Times New Roman"/>
                <w:color w:val="000000"/>
              </w:rPr>
              <w:t xml:space="preserve">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72A3CAB1"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28.07</w:t>
            </w:r>
          </w:p>
        </w:tc>
        <w:tc>
          <w:tcPr>
            <w:tcW w:w="1360" w:type="dxa"/>
            <w:tcBorders>
              <w:top w:val="nil"/>
              <w:left w:val="nil"/>
              <w:bottom w:val="single" w:sz="4" w:space="0" w:color="auto"/>
              <w:right w:val="single" w:sz="4" w:space="0" w:color="auto"/>
            </w:tcBorders>
            <w:shd w:val="clear" w:color="auto" w:fill="auto"/>
            <w:noWrap/>
            <w:vAlign w:val="bottom"/>
            <w:hideMark/>
          </w:tcPr>
          <w:p w14:paraId="10A3ECC7"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19</w:t>
            </w:r>
          </w:p>
        </w:tc>
        <w:tc>
          <w:tcPr>
            <w:tcW w:w="2053" w:type="dxa"/>
            <w:tcBorders>
              <w:top w:val="nil"/>
              <w:left w:val="nil"/>
              <w:bottom w:val="single" w:sz="4" w:space="0" w:color="auto"/>
              <w:right w:val="single" w:sz="4" w:space="0" w:color="auto"/>
            </w:tcBorders>
            <w:shd w:val="clear" w:color="auto" w:fill="auto"/>
            <w:noWrap/>
            <w:vAlign w:val="bottom"/>
            <w:hideMark/>
          </w:tcPr>
          <w:p w14:paraId="7BBF4729"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8</w:t>
            </w:r>
          </w:p>
        </w:tc>
        <w:tc>
          <w:tcPr>
            <w:tcW w:w="829" w:type="dxa"/>
            <w:tcBorders>
              <w:top w:val="nil"/>
              <w:left w:val="nil"/>
              <w:bottom w:val="single" w:sz="4" w:space="0" w:color="auto"/>
              <w:right w:val="single" w:sz="4" w:space="0" w:color="auto"/>
            </w:tcBorders>
            <w:shd w:val="clear" w:color="auto" w:fill="auto"/>
            <w:noWrap/>
            <w:vAlign w:val="bottom"/>
            <w:hideMark/>
          </w:tcPr>
          <w:p w14:paraId="7419EAED"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0,79</w:t>
            </w:r>
          </w:p>
        </w:tc>
      </w:tr>
      <w:tr w:rsidR="004D2952" w:rsidRPr="00E4351C" w14:paraId="79FC2EA3"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0B26BADE"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43</w:t>
            </w:r>
          </w:p>
        </w:tc>
        <w:tc>
          <w:tcPr>
            <w:tcW w:w="790" w:type="dxa"/>
            <w:tcBorders>
              <w:top w:val="nil"/>
              <w:left w:val="nil"/>
              <w:bottom w:val="single" w:sz="4" w:space="0" w:color="auto"/>
              <w:right w:val="single" w:sz="4" w:space="0" w:color="auto"/>
            </w:tcBorders>
            <w:shd w:val="clear" w:color="auto" w:fill="auto"/>
            <w:vAlign w:val="center"/>
            <w:hideMark/>
          </w:tcPr>
          <w:p w14:paraId="67DB89BF"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GJTL</w:t>
            </w:r>
          </w:p>
        </w:tc>
        <w:tc>
          <w:tcPr>
            <w:tcW w:w="3840" w:type="dxa"/>
            <w:tcBorders>
              <w:top w:val="nil"/>
              <w:left w:val="nil"/>
              <w:bottom w:val="single" w:sz="4" w:space="0" w:color="auto"/>
              <w:right w:val="single" w:sz="4" w:space="0" w:color="auto"/>
            </w:tcBorders>
            <w:shd w:val="clear" w:color="auto" w:fill="auto"/>
            <w:noWrap/>
            <w:vAlign w:val="bottom"/>
            <w:hideMark/>
          </w:tcPr>
          <w:p w14:paraId="6C405FF1"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Gajah Tunggal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7CAD8E8B"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28.09</w:t>
            </w:r>
          </w:p>
        </w:tc>
        <w:tc>
          <w:tcPr>
            <w:tcW w:w="1360" w:type="dxa"/>
            <w:tcBorders>
              <w:top w:val="nil"/>
              <w:left w:val="nil"/>
              <w:bottom w:val="single" w:sz="4" w:space="0" w:color="auto"/>
              <w:right w:val="single" w:sz="4" w:space="0" w:color="auto"/>
            </w:tcBorders>
            <w:shd w:val="clear" w:color="auto" w:fill="auto"/>
            <w:noWrap/>
            <w:vAlign w:val="bottom"/>
            <w:hideMark/>
          </w:tcPr>
          <w:p w14:paraId="29425D37"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4</w:t>
            </w:r>
          </w:p>
        </w:tc>
        <w:tc>
          <w:tcPr>
            <w:tcW w:w="2053" w:type="dxa"/>
            <w:tcBorders>
              <w:top w:val="nil"/>
              <w:left w:val="nil"/>
              <w:bottom w:val="single" w:sz="4" w:space="0" w:color="auto"/>
              <w:right w:val="single" w:sz="4" w:space="0" w:color="auto"/>
            </w:tcBorders>
            <w:shd w:val="clear" w:color="auto" w:fill="auto"/>
            <w:noWrap/>
            <w:vAlign w:val="bottom"/>
            <w:hideMark/>
          </w:tcPr>
          <w:p w14:paraId="71FEBE0D"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6</w:t>
            </w:r>
          </w:p>
        </w:tc>
        <w:tc>
          <w:tcPr>
            <w:tcW w:w="829" w:type="dxa"/>
            <w:tcBorders>
              <w:top w:val="nil"/>
              <w:left w:val="nil"/>
              <w:bottom w:val="single" w:sz="4" w:space="0" w:color="auto"/>
              <w:right w:val="single" w:sz="4" w:space="0" w:color="auto"/>
            </w:tcBorders>
            <w:shd w:val="clear" w:color="auto" w:fill="auto"/>
            <w:noWrap/>
            <w:vAlign w:val="bottom"/>
            <w:hideMark/>
          </w:tcPr>
          <w:p w14:paraId="54CDE5F8"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0,73</w:t>
            </w:r>
          </w:p>
        </w:tc>
      </w:tr>
      <w:tr w:rsidR="004D2952" w:rsidRPr="00E4351C" w14:paraId="2A2C194C"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5A96115C"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44</w:t>
            </w:r>
          </w:p>
        </w:tc>
        <w:tc>
          <w:tcPr>
            <w:tcW w:w="790" w:type="dxa"/>
            <w:tcBorders>
              <w:top w:val="nil"/>
              <w:left w:val="nil"/>
              <w:bottom w:val="single" w:sz="4" w:space="0" w:color="auto"/>
              <w:right w:val="single" w:sz="4" w:space="0" w:color="auto"/>
            </w:tcBorders>
            <w:shd w:val="clear" w:color="auto" w:fill="auto"/>
            <w:vAlign w:val="center"/>
            <w:hideMark/>
          </w:tcPr>
          <w:p w14:paraId="4A24D0DC"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BRIS</w:t>
            </w:r>
          </w:p>
        </w:tc>
        <w:tc>
          <w:tcPr>
            <w:tcW w:w="3840" w:type="dxa"/>
            <w:tcBorders>
              <w:top w:val="nil"/>
              <w:left w:val="nil"/>
              <w:bottom w:val="single" w:sz="4" w:space="0" w:color="auto"/>
              <w:right w:val="single" w:sz="4" w:space="0" w:color="auto"/>
            </w:tcBorders>
            <w:shd w:val="clear" w:color="auto" w:fill="auto"/>
            <w:noWrap/>
            <w:vAlign w:val="bottom"/>
            <w:hideMark/>
          </w:tcPr>
          <w:p w14:paraId="016D6AFB"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Bank Syariah Indonesia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5DADD79A"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28.48</w:t>
            </w:r>
          </w:p>
        </w:tc>
        <w:tc>
          <w:tcPr>
            <w:tcW w:w="1360" w:type="dxa"/>
            <w:tcBorders>
              <w:top w:val="nil"/>
              <w:left w:val="nil"/>
              <w:bottom w:val="single" w:sz="4" w:space="0" w:color="auto"/>
              <w:right w:val="single" w:sz="4" w:space="0" w:color="auto"/>
            </w:tcBorders>
            <w:shd w:val="clear" w:color="auto" w:fill="auto"/>
            <w:noWrap/>
            <w:vAlign w:val="bottom"/>
            <w:hideMark/>
          </w:tcPr>
          <w:p w14:paraId="71352688"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107</w:t>
            </w:r>
          </w:p>
        </w:tc>
        <w:tc>
          <w:tcPr>
            <w:tcW w:w="2053" w:type="dxa"/>
            <w:tcBorders>
              <w:top w:val="nil"/>
              <w:left w:val="nil"/>
              <w:bottom w:val="single" w:sz="4" w:space="0" w:color="auto"/>
              <w:right w:val="single" w:sz="4" w:space="0" w:color="auto"/>
            </w:tcBorders>
            <w:shd w:val="clear" w:color="auto" w:fill="auto"/>
            <w:noWrap/>
            <w:vAlign w:val="bottom"/>
            <w:hideMark/>
          </w:tcPr>
          <w:p w14:paraId="1F1410D1"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22</w:t>
            </w:r>
          </w:p>
        </w:tc>
        <w:tc>
          <w:tcPr>
            <w:tcW w:w="829" w:type="dxa"/>
            <w:tcBorders>
              <w:top w:val="nil"/>
              <w:left w:val="nil"/>
              <w:bottom w:val="single" w:sz="4" w:space="0" w:color="auto"/>
              <w:right w:val="single" w:sz="4" w:space="0" w:color="auto"/>
            </w:tcBorders>
            <w:shd w:val="clear" w:color="auto" w:fill="auto"/>
            <w:noWrap/>
            <w:vAlign w:val="bottom"/>
            <w:hideMark/>
          </w:tcPr>
          <w:p w14:paraId="5FD5DA7F"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0,57</w:t>
            </w:r>
          </w:p>
        </w:tc>
      </w:tr>
      <w:tr w:rsidR="004D2952" w:rsidRPr="00E4351C" w14:paraId="1E4C004D"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78D3464F"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45</w:t>
            </w:r>
          </w:p>
        </w:tc>
        <w:tc>
          <w:tcPr>
            <w:tcW w:w="790" w:type="dxa"/>
            <w:tcBorders>
              <w:top w:val="nil"/>
              <w:left w:val="nil"/>
              <w:bottom w:val="single" w:sz="4" w:space="0" w:color="auto"/>
              <w:right w:val="single" w:sz="4" w:space="0" w:color="auto"/>
            </w:tcBorders>
            <w:shd w:val="clear" w:color="auto" w:fill="auto"/>
            <w:vAlign w:val="center"/>
            <w:hideMark/>
          </w:tcPr>
          <w:p w14:paraId="5C3D2C66"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HEAL</w:t>
            </w:r>
          </w:p>
        </w:tc>
        <w:tc>
          <w:tcPr>
            <w:tcW w:w="3840" w:type="dxa"/>
            <w:tcBorders>
              <w:top w:val="nil"/>
              <w:left w:val="nil"/>
              <w:bottom w:val="single" w:sz="4" w:space="0" w:color="auto"/>
              <w:right w:val="single" w:sz="4" w:space="0" w:color="auto"/>
            </w:tcBorders>
            <w:shd w:val="clear" w:color="auto" w:fill="auto"/>
            <w:noWrap/>
            <w:vAlign w:val="bottom"/>
            <w:hideMark/>
          </w:tcPr>
          <w:p w14:paraId="31DD2DE1"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w:t>
            </w:r>
            <w:proofErr w:type="spellStart"/>
            <w:r w:rsidRPr="00AF5F28">
              <w:rPr>
                <w:rFonts w:ascii="Times New Roman" w:hAnsi="Times New Roman" w:cs="Times New Roman"/>
                <w:color w:val="000000"/>
              </w:rPr>
              <w:t>Medikaloka</w:t>
            </w:r>
            <w:proofErr w:type="spellEnd"/>
            <w:r w:rsidRPr="00AF5F28">
              <w:rPr>
                <w:rFonts w:ascii="Times New Roman" w:hAnsi="Times New Roman" w:cs="Times New Roman"/>
                <w:color w:val="000000"/>
              </w:rPr>
              <w:t xml:space="preserve"> Hermina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0D35EF00"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28.85</w:t>
            </w:r>
          </w:p>
        </w:tc>
        <w:tc>
          <w:tcPr>
            <w:tcW w:w="1360" w:type="dxa"/>
            <w:tcBorders>
              <w:top w:val="nil"/>
              <w:left w:val="nil"/>
              <w:bottom w:val="single" w:sz="4" w:space="0" w:color="auto"/>
              <w:right w:val="single" w:sz="4" w:space="0" w:color="auto"/>
            </w:tcBorders>
            <w:shd w:val="clear" w:color="auto" w:fill="auto"/>
            <w:noWrap/>
            <w:vAlign w:val="bottom"/>
            <w:hideMark/>
          </w:tcPr>
          <w:p w14:paraId="691E99CE"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21</w:t>
            </w:r>
          </w:p>
        </w:tc>
        <w:tc>
          <w:tcPr>
            <w:tcW w:w="2053" w:type="dxa"/>
            <w:tcBorders>
              <w:top w:val="nil"/>
              <w:left w:val="nil"/>
              <w:bottom w:val="single" w:sz="4" w:space="0" w:color="auto"/>
              <w:right w:val="single" w:sz="4" w:space="0" w:color="auto"/>
            </w:tcBorders>
            <w:shd w:val="clear" w:color="auto" w:fill="auto"/>
            <w:noWrap/>
            <w:vAlign w:val="bottom"/>
            <w:hideMark/>
          </w:tcPr>
          <w:p w14:paraId="55FF66A0"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7</w:t>
            </w:r>
          </w:p>
        </w:tc>
        <w:tc>
          <w:tcPr>
            <w:tcW w:w="829" w:type="dxa"/>
            <w:tcBorders>
              <w:top w:val="nil"/>
              <w:left w:val="nil"/>
              <w:bottom w:val="single" w:sz="4" w:space="0" w:color="auto"/>
              <w:right w:val="single" w:sz="4" w:space="0" w:color="auto"/>
            </w:tcBorders>
            <w:shd w:val="clear" w:color="auto" w:fill="auto"/>
            <w:noWrap/>
            <w:vAlign w:val="bottom"/>
            <w:hideMark/>
          </w:tcPr>
          <w:p w14:paraId="4210EC74"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2,81</w:t>
            </w:r>
          </w:p>
        </w:tc>
      </w:tr>
      <w:tr w:rsidR="004D2952" w:rsidRPr="00E4351C" w14:paraId="4738FC36"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64B43B80"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46</w:t>
            </w:r>
          </w:p>
        </w:tc>
        <w:tc>
          <w:tcPr>
            <w:tcW w:w="790" w:type="dxa"/>
            <w:tcBorders>
              <w:top w:val="nil"/>
              <w:left w:val="nil"/>
              <w:bottom w:val="single" w:sz="4" w:space="0" w:color="auto"/>
              <w:right w:val="single" w:sz="4" w:space="0" w:color="auto"/>
            </w:tcBorders>
            <w:shd w:val="clear" w:color="auto" w:fill="auto"/>
            <w:vAlign w:val="center"/>
            <w:hideMark/>
          </w:tcPr>
          <w:p w14:paraId="715B79CF"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INCO</w:t>
            </w:r>
          </w:p>
        </w:tc>
        <w:tc>
          <w:tcPr>
            <w:tcW w:w="3840" w:type="dxa"/>
            <w:tcBorders>
              <w:top w:val="nil"/>
              <w:left w:val="nil"/>
              <w:bottom w:val="single" w:sz="4" w:space="0" w:color="auto"/>
              <w:right w:val="single" w:sz="4" w:space="0" w:color="auto"/>
            </w:tcBorders>
            <w:shd w:val="clear" w:color="auto" w:fill="auto"/>
            <w:noWrap/>
            <w:vAlign w:val="bottom"/>
            <w:hideMark/>
          </w:tcPr>
          <w:p w14:paraId="5D5CF202"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Vale Indonesia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51BD21A6"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29.41</w:t>
            </w:r>
          </w:p>
        </w:tc>
        <w:tc>
          <w:tcPr>
            <w:tcW w:w="1360" w:type="dxa"/>
            <w:tcBorders>
              <w:top w:val="nil"/>
              <w:left w:val="nil"/>
              <w:bottom w:val="single" w:sz="4" w:space="0" w:color="auto"/>
              <w:right w:val="single" w:sz="4" w:space="0" w:color="auto"/>
            </w:tcBorders>
            <w:shd w:val="clear" w:color="auto" w:fill="auto"/>
            <w:noWrap/>
            <w:vAlign w:val="bottom"/>
            <w:hideMark/>
          </w:tcPr>
          <w:p w14:paraId="5FC0BEDC"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4</w:t>
            </w:r>
          </w:p>
        </w:tc>
        <w:tc>
          <w:tcPr>
            <w:tcW w:w="2053" w:type="dxa"/>
            <w:tcBorders>
              <w:top w:val="nil"/>
              <w:left w:val="nil"/>
              <w:bottom w:val="single" w:sz="4" w:space="0" w:color="auto"/>
              <w:right w:val="single" w:sz="4" w:space="0" w:color="auto"/>
            </w:tcBorders>
            <w:shd w:val="clear" w:color="auto" w:fill="auto"/>
            <w:noWrap/>
            <w:vAlign w:val="bottom"/>
            <w:hideMark/>
          </w:tcPr>
          <w:p w14:paraId="0066EACC"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7</w:t>
            </w:r>
          </w:p>
        </w:tc>
        <w:tc>
          <w:tcPr>
            <w:tcW w:w="829" w:type="dxa"/>
            <w:tcBorders>
              <w:top w:val="nil"/>
              <w:left w:val="nil"/>
              <w:bottom w:val="single" w:sz="4" w:space="0" w:color="auto"/>
              <w:right w:val="single" w:sz="4" w:space="0" w:color="auto"/>
            </w:tcBorders>
            <w:shd w:val="clear" w:color="auto" w:fill="auto"/>
            <w:noWrap/>
            <w:vAlign w:val="bottom"/>
            <w:hideMark/>
          </w:tcPr>
          <w:p w14:paraId="074A44AB"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0,89</w:t>
            </w:r>
          </w:p>
        </w:tc>
      </w:tr>
      <w:tr w:rsidR="004D2952" w:rsidRPr="00E4351C" w14:paraId="37F868D9"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70306C49"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47</w:t>
            </w:r>
          </w:p>
        </w:tc>
        <w:tc>
          <w:tcPr>
            <w:tcW w:w="790" w:type="dxa"/>
            <w:tcBorders>
              <w:top w:val="nil"/>
              <w:left w:val="nil"/>
              <w:bottom w:val="single" w:sz="4" w:space="0" w:color="auto"/>
              <w:right w:val="single" w:sz="4" w:space="0" w:color="auto"/>
            </w:tcBorders>
            <w:shd w:val="clear" w:color="auto" w:fill="auto"/>
            <w:vAlign w:val="center"/>
            <w:hideMark/>
          </w:tcPr>
          <w:p w14:paraId="0CB724C8"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BRPT</w:t>
            </w:r>
          </w:p>
        </w:tc>
        <w:tc>
          <w:tcPr>
            <w:tcW w:w="3840" w:type="dxa"/>
            <w:tcBorders>
              <w:top w:val="nil"/>
              <w:left w:val="nil"/>
              <w:bottom w:val="single" w:sz="4" w:space="0" w:color="auto"/>
              <w:right w:val="single" w:sz="4" w:space="0" w:color="auto"/>
            </w:tcBorders>
            <w:shd w:val="clear" w:color="auto" w:fill="auto"/>
            <w:noWrap/>
            <w:vAlign w:val="bottom"/>
            <w:hideMark/>
          </w:tcPr>
          <w:p w14:paraId="690AD4A9"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Barito Pacific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5F8D4696"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29.61</w:t>
            </w:r>
          </w:p>
        </w:tc>
        <w:tc>
          <w:tcPr>
            <w:tcW w:w="1360" w:type="dxa"/>
            <w:tcBorders>
              <w:top w:val="nil"/>
              <w:left w:val="nil"/>
              <w:bottom w:val="single" w:sz="4" w:space="0" w:color="auto"/>
              <w:right w:val="single" w:sz="4" w:space="0" w:color="auto"/>
            </w:tcBorders>
            <w:shd w:val="clear" w:color="auto" w:fill="auto"/>
            <w:noWrap/>
            <w:vAlign w:val="bottom"/>
            <w:hideMark/>
          </w:tcPr>
          <w:p w14:paraId="49D9D79C"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2</w:t>
            </w:r>
          </w:p>
        </w:tc>
        <w:tc>
          <w:tcPr>
            <w:tcW w:w="2053" w:type="dxa"/>
            <w:tcBorders>
              <w:top w:val="nil"/>
              <w:left w:val="nil"/>
              <w:bottom w:val="single" w:sz="4" w:space="0" w:color="auto"/>
              <w:right w:val="single" w:sz="4" w:space="0" w:color="auto"/>
            </w:tcBorders>
            <w:shd w:val="clear" w:color="auto" w:fill="auto"/>
            <w:noWrap/>
            <w:vAlign w:val="bottom"/>
            <w:hideMark/>
          </w:tcPr>
          <w:p w14:paraId="453163D2"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4</w:t>
            </w:r>
          </w:p>
        </w:tc>
        <w:tc>
          <w:tcPr>
            <w:tcW w:w="829" w:type="dxa"/>
            <w:tcBorders>
              <w:top w:val="nil"/>
              <w:left w:val="nil"/>
              <w:bottom w:val="single" w:sz="4" w:space="0" w:color="auto"/>
              <w:right w:val="single" w:sz="4" w:space="0" w:color="auto"/>
            </w:tcBorders>
            <w:shd w:val="clear" w:color="auto" w:fill="auto"/>
            <w:noWrap/>
            <w:vAlign w:val="bottom"/>
            <w:hideMark/>
          </w:tcPr>
          <w:p w14:paraId="12CF5B90"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1,11</w:t>
            </w:r>
          </w:p>
        </w:tc>
      </w:tr>
      <w:tr w:rsidR="004D2952" w:rsidRPr="00E4351C" w14:paraId="3C27DE7B"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4FDB15E3"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48</w:t>
            </w:r>
          </w:p>
        </w:tc>
        <w:tc>
          <w:tcPr>
            <w:tcW w:w="790" w:type="dxa"/>
            <w:tcBorders>
              <w:top w:val="nil"/>
              <w:left w:val="nil"/>
              <w:bottom w:val="single" w:sz="4" w:space="0" w:color="auto"/>
              <w:right w:val="single" w:sz="4" w:space="0" w:color="auto"/>
            </w:tcBorders>
            <w:shd w:val="clear" w:color="auto" w:fill="auto"/>
            <w:vAlign w:val="center"/>
            <w:hideMark/>
          </w:tcPr>
          <w:p w14:paraId="22E38321"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PNLF</w:t>
            </w:r>
          </w:p>
        </w:tc>
        <w:tc>
          <w:tcPr>
            <w:tcW w:w="3840" w:type="dxa"/>
            <w:tcBorders>
              <w:top w:val="nil"/>
              <w:left w:val="nil"/>
              <w:bottom w:val="single" w:sz="4" w:space="0" w:color="auto"/>
              <w:right w:val="single" w:sz="4" w:space="0" w:color="auto"/>
            </w:tcBorders>
            <w:shd w:val="clear" w:color="auto" w:fill="auto"/>
            <w:noWrap/>
            <w:vAlign w:val="bottom"/>
            <w:hideMark/>
          </w:tcPr>
          <w:p w14:paraId="0D2A3E6A"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Panin Financial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28A92F8B"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29.69</w:t>
            </w:r>
          </w:p>
        </w:tc>
        <w:tc>
          <w:tcPr>
            <w:tcW w:w="1360" w:type="dxa"/>
            <w:tcBorders>
              <w:top w:val="nil"/>
              <w:left w:val="nil"/>
              <w:bottom w:val="single" w:sz="4" w:space="0" w:color="auto"/>
              <w:right w:val="single" w:sz="4" w:space="0" w:color="auto"/>
            </w:tcBorders>
            <w:shd w:val="clear" w:color="auto" w:fill="auto"/>
            <w:noWrap/>
            <w:vAlign w:val="center"/>
            <w:hideMark/>
          </w:tcPr>
          <w:p w14:paraId="7D91A276"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sz w:val="17"/>
                <w:szCs w:val="17"/>
              </w:rPr>
              <w:t>137</w:t>
            </w:r>
          </w:p>
        </w:tc>
        <w:tc>
          <w:tcPr>
            <w:tcW w:w="2053" w:type="dxa"/>
            <w:tcBorders>
              <w:top w:val="nil"/>
              <w:left w:val="nil"/>
              <w:bottom w:val="single" w:sz="4" w:space="0" w:color="auto"/>
              <w:right w:val="single" w:sz="4" w:space="0" w:color="auto"/>
            </w:tcBorders>
            <w:shd w:val="clear" w:color="auto" w:fill="auto"/>
            <w:noWrap/>
            <w:vAlign w:val="bottom"/>
            <w:hideMark/>
          </w:tcPr>
          <w:p w14:paraId="57128732"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13</w:t>
            </w:r>
          </w:p>
        </w:tc>
        <w:tc>
          <w:tcPr>
            <w:tcW w:w="829" w:type="dxa"/>
            <w:tcBorders>
              <w:top w:val="nil"/>
              <w:left w:val="nil"/>
              <w:bottom w:val="single" w:sz="4" w:space="0" w:color="auto"/>
              <w:right w:val="single" w:sz="4" w:space="0" w:color="auto"/>
            </w:tcBorders>
            <w:shd w:val="clear" w:color="auto" w:fill="auto"/>
            <w:noWrap/>
            <w:vAlign w:val="bottom"/>
            <w:hideMark/>
          </w:tcPr>
          <w:p w14:paraId="7CD96C97"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0,95</w:t>
            </w:r>
          </w:p>
        </w:tc>
      </w:tr>
      <w:tr w:rsidR="004D2952" w:rsidRPr="00E4351C" w14:paraId="75DCDAEF"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608EF7D0"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49</w:t>
            </w:r>
          </w:p>
        </w:tc>
        <w:tc>
          <w:tcPr>
            <w:tcW w:w="790" w:type="dxa"/>
            <w:tcBorders>
              <w:top w:val="nil"/>
              <w:left w:val="nil"/>
              <w:bottom w:val="single" w:sz="4" w:space="0" w:color="auto"/>
              <w:right w:val="single" w:sz="4" w:space="0" w:color="auto"/>
            </w:tcBorders>
            <w:shd w:val="clear" w:color="auto" w:fill="auto"/>
            <w:vAlign w:val="center"/>
            <w:hideMark/>
          </w:tcPr>
          <w:p w14:paraId="67C5CC50"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INKP</w:t>
            </w:r>
          </w:p>
        </w:tc>
        <w:tc>
          <w:tcPr>
            <w:tcW w:w="3840" w:type="dxa"/>
            <w:tcBorders>
              <w:top w:val="nil"/>
              <w:left w:val="nil"/>
              <w:bottom w:val="single" w:sz="4" w:space="0" w:color="auto"/>
              <w:right w:val="single" w:sz="4" w:space="0" w:color="auto"/>
            </w:tcBorders>
            <w:shd w:val="clear" w:color="auto" w:fill="auto"/>
            <w:noWrap/>
            <w:vAlign w:val="bottom"/>
            <w:hideMark/>
          </w:tcPr>
          <w:p w14:paraId="2A3C0C87"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Indah Kiat Pulp &amp; Paper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5CB96D5C"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29.76</w:t>
            </w:r>
          </w:p>
        </w:tc>
        <w:tc>
          <w:tcPr>
            <w:tcW w:w="1360" w:type="dxa"/>
            <w:tcBorders>
              <w:top w:val="nil"/>
              <w:left w:val="nil"/>
              <w:bottom w:val="single" w:sz="4" w:space="0" w:color="auto"/>
              <w:right w:val="single" w:sz="4" w:space="0" w:color="auto"/>
            </w:tcBorders>
            <w:shd w:val="clear" w:color="auto" w:fill="auto"/>
            <w:noWrap/>
            <w:vAlign w:val="bottom"/>
            <w:hideMark/>
          </w:tcPr>
          <w:p w14:paraId="50A545DA"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4</w:t>
            </w:r>
          </w:p>
        </w:tc>
        <w:tc>
          <w:tcPr>
            <w:tcW w:w="2053" w:type="dxa"/>
            <w:tcBorders>
              <w:top w:val="nil"/>
              <w:left w:val="nil"/>
              <w:bottom w:val="single" w:sz="4" w:space="0" w:color="auto"/>
              <w:right w:val="single" w:sz="4" w:space="0" w:color="auto"/>
            </w:tcBorders>
            <w:shd w:val="clear" w:color="auto" w:fill="auto"/>
            <w:noWrap/>
            <w:vAlign w:val="bottom"/>
            <w:hideMark/>
          </w:tcPr>
          <w:p w14:paraId="6F759775"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4</w:t>
            </w:r>
          </w:p>
        </w:tc>
        <w:tc>
          <w:tcPr>
            <w:tcW w:w="829" w:type="dxa"/>
            <w:tcBorders>
              <w:top w:val="nil"/>
              <w:left w:val="nil"/>
              <w:bottom w:val="single" w:sz="4" w:space="0" w:color="auto"/>
              <w:right w:val="single" w:sz="4" w:space="0" w:color="auto"/>
            </w:tcBorders>
            <w:shd w:val="clear" w:color="auto" w:fill="auto"/>
            <w:noWrap/>
            <w:vAlign w:val="bottom"/>
            <w:hideMark/>
          </w:tcPr>
          <w:p w14:paraId="0D40467D"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0,65</w:t>
            </w:r>
          </w:p>
        </w:tc>
      </w:tr>
      <w:tr w:rsidR="004D2952" w:rsidRPr="00E4351C" w14:paraId="440E8F2E"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tcPr>
          <w:p w14:paraId="34C80580"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50</w:t>
            </w:r>
          </w:p>
        </w:tc>
        <w:tc>
          <w:tcPr>
            <w:tcW w:w="790" w:type="dxa"/>
            <w:tcBorders>
              <w:top w:val="nil"/>
              <w:left w:val="nil"/>
              <w:bottom w:val="single" w:sz="4" w:space="0" w:color="auto"/>
              <w:right w:val="single" w:sz="4" w:space="0" w:color="auto"/>
            </w:tcBorders>
            <w:shd w:val="clear" w:color="auto" w:fill="auto"/>
            <w:vAlign w:val="center"/>
          </w:tcPr>
          <w:p w14:paraId="7887D0F2"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NISP</w:t>
            </w:r>
          </w:p>
        </w:tc>
        <w:tc>
          <w:tcPr>
            <w:tcW w:w="3840" w:type="dxa"/>
            <w:tcBorders>
              <w:top w:val="nil"/>
              <w:left w:val="nil"/>
              <w:bottom w:val="single" w:sz="4" w:space="0" w:color="auto"/>
              <w:right w:val="single" w:sz="4" w:space="0" w:color="auto"/>
            </w:tcBorders>
            <w:shd w:val="clear" w:color="auto" w:fill="auto"/>
            <w:noWrap/>
            <w:vAlign w:val="bottom"/>
          </w:tcPr>
          <w:p w14:paraId="0D67BEC4"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Bank OCBC NISP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tcPr>
          <w:p w14:paraId="600E1994"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30.06</w:t>
            </w:r>
          </w:p>
        </w:tc>
        <w:tc>
          <w:tcPr>
            <w:tcW w:w="1360" w:type="dxa"/>
            <w:tcBorders>
              <w:top w:val="nil"/>
              <w:left w:val="nil"/>
              <w:bottom w:val="single" w:sz="4" w:space="0" w:color="auto"/>
              <w:right w:val="single" w:sz="4" w:space="0" w:color="auto"/>
            </w:tcBorders>
            <w:shd w:val="clear" w:color="auto" w:fill="auto"/>
            <w:noWrap/>
            <w:vAlign w:val="bottom"/>
          </w:tcPr>
          <w:p w14:paraId="17F81B55"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53</w:t>
            </w:r>
          </w:p>
        </w:tc>
        <w:tc>
          <w:tcPr>
            <w:tcW w:w="2053" w:type="dxa"/>
            <w:tcBorders>
              <w:top w:val="nil"/>
              <w:left w:val="nil"/>
              <w:bottom w:val="single" w:sz="4" w:space="0" w:color="auto"/>
              <w:right w:val="single" w:sz="4" w:space="0" w:color="auto"/>
            </w:tcBorders>
            <w:shd w:val="clear" w:color="auto" w:fill="auto"/>
            <w:noWrap/>
            <w:vAlign w:val="bottom"/>
          </w:tcPr>
          <w:p w14:paraId="243D5A2E"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28</w:t>
            </w:r>
          </w:p>
        </w:tc>
        <w:tc>
          <w:tcPr>
            <w:tcW w:w="829" w:type="dxa"/>
            <w:tcBorders>
              <w:top w:val="nil"/>
              <w:left w:val="nil"/>
              <w:bottom w:val="single" w:sz="4" w:space="0" w:color="auto"/>
              <w:right w:val="single" w:sz="4" w:space="0" w:color="auto"/>
            </w:tcBorders>
            <w:shd w:val="clear" w:color="auto" w:fill="auto"/>
            <w:noWrap/>
            <w:vAlign w:val="bottom"/>
          </w:tcPr>
          <w:p w14:paraId="60B9696E"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0,96</w:t>
            </w:r>
          </w:p>
        </w:tc>
      </w:tr>
      <w:tr w:rsidR="004D2952" w:rsidRPr="00E4351C" w14:paraId="22226345"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tcPr>
          <w:p w14:paraId="7D97B8F7"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51</w:t>
            </w:r>
          </w:p>
        </w:tc>
        <w:tc>
          <w:tcPr>
            <w:tcW w:w="790" w:type="dxa"/>
            <w:tcBorders>
              <w:top w:val="nil"/>
              <w:left w:val="nil"/>
              <w:bottom w:val="single" w:sz="4" w:space="0" w:color="auto"/>
              <w:right w:val="single" w:sz="4" w:space="0" w:color="auto"/>
            </w:tcBorders>
            <w:shd w:val="clear" w:color="auto" w:fill="auto"/>
            <w:vAlign w:val="center"/>
          </w:tcPr>
          <w:p w14:paraId="409FD317"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ISAT</w:t>
            </w:r>
          </w:p>
        </w:tc>
        <w:tc>
          <w:tcPr>
            <w:tcW w:w="3840" w:type="dxa"/>
            <w:tcBorders>
              <w:top w:val="nil"/>
              <w:left w:val="nil"/>
              <w:bottom w:val="single" w:sz="4" w:space="0" w:color="auto"/>
              <w:right w:val="single" w:sz="4" w:space="0" w:color="auto"/>
            </w:tcBorders>
            <w:shd w:val="clear" w:color="auto" w:fill="auto"/>
            <w:noWrap/>
            <w:vAlign w:val="bottom"/>
          </w:tcPr>
          <w:p w14:paraId="4E7200D5"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w:t>
            </w:r>
            <w:proofErr w:type="spellStart"/>
            <w:r w:rsidRPr="00AF5F28">
              <w:rPr>
                <w:rFonts w:ascii="Times New Roman" w:hAnsi="Times New Roman" w:cs="Times New Roman"/>
                <w:color w:val="000000"/>
              </w:rPr>
              <w:t>Indosat</w:t>
            </w:r>
            <w:proofErr w:type="spellEnd"/>
            <w:r w:rsidRPr="00AF5F28">
              <w:rPr>
                <w:rFonts w:ascii="Times New Roman" w:hAnsi="Times New Roman" w:cs="Times New Roman"/>
                <w:color w:val="000000"/>
              </w:rPr>
              <w:t xml:space="preserve">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tcPr>
          <w:p w14:paraId="0696BF4D"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30.06</w:t>
            </w:r>
          </w:p>
        </w:tc>
        <w:tc>
          <w:tcPr>
            <w:tcW w:w="1360" w:type="dxa"/>
            <w:tcBorders>
              <w:top w:val="nil"/>
              <w:left w:val="nil"/>
              <w:bottom w:val="single" w:sz="4" w:space="0" w:color="auto"/>
              <w:right w:val="single" w:sz="4" w:space="0" w:color="auto"/>
            </w:tcBorders>
            <w:shd w:val="clear" w:color="auto" w:fill="auto"/>
            <w:noWrap/>
            <w:vAlign w:val="bottom"/>
          </w:tcPr>
          <w:p w14:paraId="6035B13B"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19</w:t>
            </w:r>
          </w:p>
        </w:tc>
        <w:tc>
          <w:tcPr>
            <w:tcW w:w="2053" w:type="dxa"/>
            <w:tcBorders>
              <w:top w:val="nil"/>
              <w:left w:val="nil"/>
              <w:bottom w:val="single" w:sz="4" w:space="0" w:color="auto"/>
              <w:right w:val="single" w:sz="4" w:space="0" w:color="auto"/>
            </w:tcBorders>
            <w:shd w:val="clear" w:color="auto" w:fill="auto"/>
            <w:noWrap/>
            <w:vAlign w:val="bottom"/>
          </w:tcPr>
          <w:p w14:paraId="06DD107C"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6</w:t>
            </w:r>
          </w:p>
        </w:tc>
        <w:tc>
          <w:tcPr>
            <w:tcW w:w="829" w:type="dxa"/>
            <w:tcBorders>
              <w:top w:val="nil"/>
              <w:left w:val="nil"/>
              <w:bottom w:val="single" w:sz="4" w:space="0" w:color="auto"/>
              <w:right w:val="single" w:sz="4" w:space="0" w:color="auto"/>
            </w:tcBorders>
            <w:shd w:val="clear" w:color="auto" w:fill="auto"/>
            <w:noWrap/>
            <w:vAlign w:val="bottom"/>
          </w:tcPr>
          <w:p w14:paraId="69CE15AC"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1,38</w:t>
            </w:r>
          </w:p>
        </w:tc>
      </w:tr>
      <w:tr w:rsidR="004D2952" w:rsidRPr="00E4351C" w14:paraId="32925B69"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tcPr>
          <w:p w14:paraId="1C47043E"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52</w:t>
            </w:r>
          </w:p>
        </w:tc>
        <w:tc>
          <w:tcPr>
            <w:tcW w:w="790" w:type="dxa"/>
            <w:tcBorders>
              <w:top w:val="nil"/>
              <w:left w:val="nil"/>
              <w:bottom w:val="single" w:sz="4" w:space="0" w:color="auto"/>
              <w:right w:val="single" w:sz="4" w:space="0" w:color="auto"/>
            </w:tcBorders>
            <w:shd w:val="clear" w:color="auto" w:fill="auto"/>
            <w:vAlign w:val="center"/>
          </w:tcPr>
          <w:p w14:paraId="6B7A7E83"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TKIM</w:t>
            </w:r>
          </w:p>
        </w:tc>
        <w:tc>
          <w:tcPr>
            <w:tcW w:w="3840" w:type="dxa"/>
            <w:tcBorders>
              <w:top w:val="nil"/>
              <w:left w:val="nil"/>
              <w:bottom w:val="single" w:sz="4" w:space="0" w:color="auto"/>
              <w:right w:val="single" w:sz="4" w:space="0" w:color="auto"/>
            </w:tcBorders>
            <w:shd w:val="clear" w:color="auto" w:fill="auto"/>
            <w:noWrap/>
            <w:vAlign w:val="bottom"/>
          </w:tcPr>
          <w:p w14:paraId="55544613"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w:t>
            </w:r>
            <w:proofErr w:type="spellStart"/>
            <w:r w:rsidRPr="00AF5F28">
              <w:rPr>
                <w:rFonts w:ascii="Times New Roman" w:hAnsi="Times New Roman" w:cs="Times New Roman"/>
                <w:color w:val="000000"/>
              </w:rPr>
              <w:t>Pabrik</w:t>
            </w:r>
            <w:proofErr w:type="spellEnd"/>
            <w:r w:rsidRPr="00AF5F28">
              <w:rPr>
                <w:rFonts w:ascii="Times New Roman" w:hAnsi="Times New Roman" w:cs="Times New Roman"/>
                <w:color w:val="000000"/>
              </w:rPr>
              <w:t xml:space="preserve"> </w:t>
            </w:r>
            <w:proofErr w:type="spellStart"/>
            <w:r w:rsidRPr="00AF5F28">
              <w:rPr>
                <w:rFonts w:ascii="Times New Roman" w:hAnsi="Times New Roman" w:cs="Times New Roman"/>
                <w:color w:val="000000"/>
              </w:rPr>
              <w:t>Kertas</w:t>
            </w:r>
            <w:proofErr w:type="spellEnd"/>
            <w:r w:rsidRPr="00AF5F28">
              <w:rPr>
                <w:rFonts w:ascii="Times New Roman" w:hAnsi="Times New Roman" w:cs="Times New Roman"/>
                <w:color w:val="000000"/>
              </w:rPr>
              <w:t xml:space="preserve"> Tjiwi Kimia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tcPr>
          <w:p w14:paraId="1D1122B1"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30.38</w:t>
            </w:r>
          </w:p>
        </w:tc>
        <w:tc>
          <w:tcPr>
            <w:tcW w:w="1360" w:type="dxa"/>
            <w:tcBorders>
              <w:top w:val="nil"/>
              <w:left w:val="nil"/>
              <w:bottom w:val="single" w:sz="4" w:space="0" w:color="auto"/>
              <w:right w:val="single" w:sz="4" w:space="0" w:color="auto"/>
            </w:tcBorders>
            <w:shd w:val="clear" w:color="auto" w:fill="auto"/>
            <w:noWrap/>
            <w:vAlign w:val="bottom"/>
          </w:tcPr>
          <w:p w14:paraId="356CA755"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6</w:t>
            </w:r>
          </w:p>
        </w:tc>
        <w:tc>
          <w:tcPr>
            <w:tcW w:w="2053" w:type="dxa"/>
            <w:tcBorders>
              <w:top w:val="nil"/>
              <w:left w:val="nil"/>
              <w:bottom w:val="single" w:sz="4" w:space="0" w:color="auto"/>
              <w:right w:val="single" w:sz="4" w:space="0" w:color="auto"/>
            </w:tcBorders>
            <w:shd w:val="clear" w:color="auto" w:fill="auto"/>
            <w:noWrap/>
            <w:vAlign w:val="bottom"/>
          </w:tcPr>
          <w:p w14:paraId="245C4936"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3</w:t>
            </w:r>
          </w:p>
        </w:tc>
        <w:tc>
          <w:tcPr>
            <w:tcW w:w="829" w:type="dxa"/>
            <w:tcBorders>
              <w:top w:val="nil"/>
              <w:left w:val="nil"/>
              <w:bottom w:val="single" w:sz="4" w:space="0" w:color="auto"/>
              <w:right w:val="single" w:sz="4" w:space="0" w:color="auto"/>
            </w:tcBorders>
            <w:shd w:val="clear" w:color="auto" w:fill="auto"/>
            <w:noWrap/>
            <w:vAlign w:val="bottom"/>
          </w:tcPr>
          <w:p w14:paraId="03717496"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0,88</w:t>
            </w:r>
          </w:p>
        </w:tc>
      </w:tr>
      <w:tr w:rsidR="004D2952" w:rsidRPr="00E4351C" w14:paraId="3976FC1F"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tcPr>
          <w:p w14:paraId="33C99879"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53</w:t>
            </w:r>
          </w:p>
        </w:tc>
        <w:tc>
          <w:tcPr>
            <w:tcW w:w="790" w:type="dxa"/>
            <w:tcBorders>
              <w:top w:val="nil"/>
              <w:left w:val="nil"/>
              <w:bottom w:val="single" w:sz="4" w:space="0" w:color="auto"/>
              <w:right w:val="single" w:sz="4" w:space="0" w:color="auto"/>
            </w:tcBorders>
            <w:shd w:val="clear" w:color="auto" w:fill="auto"/>
            <w:vAlign w:val="center"/>
          </w:tcPr>
          <w:p w14:paraId="57EB1ED1"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MIDI</w:t>
            </w:r>
          </w:p>
        </w:tc>
        <w:tc>
          <w:tcPr>
            <w:tcW w:w="3840" w:type="dxa"/>
            <w:tcBorders>
              <w:top w:val="nil"/>
              <w:left w:val="nil"/>
              <w:bottom w:val="single" w:sz="4" w:space="0" w:color="auto"/>
              <w:right w:val="single" w:sz="4" w:space="0" w:color="auto"/>
            </w:tcBorders>
            <w:shd w:val="clear" w:color="auto" w:fill="auto"/>
            <w:noWrap/>
            <w:vAlign w:val="bottom"/>
          </w:tcPr>
          <w:p w14:paraId="720A0EFD"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Midi Utama Indonesia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tcPr>
          <w:p w14:paraId="06EE02AA"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31.15</w:t>
            </w:r>
          </w:p>
        </w:tc>
        <w:tc>
          <w:tcPr>
            <w:tcW w:w="1360" w:type="dxa"/>
            <w:tcBorders>
              <w:top w:val="nil"/>
              <w:left w:val="nil"/>
              <w:bottom w:val="single" w:sz="4" w:space="0" w:color="auto"/>
              <w:right w:val="single" w:sz="4" w:space="0" w:color="auto"/>
            </w:tcBorders>
            <w:shd w:val="clear" w:color="auto" w:fill="auto"/>
            <w:noWrap/>
            <w:vAlign w:val="bottom"/>
          </w:tcPr>
          <w:p w14:paraId="73E8E5E2"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14</w:t>
            </w:r>
          </w:p>
        </w:tc>
        <w:tc>
          <w:tcPr>
            <w:tcW w:w="2053" w:type="dxa"/>
            <w:tcBorders>
              <w:top w:val="nil"/>
              <w:left w:val="nil"/>
              <w:bottom w:val="single" w:sz="4" w:space="0" w:color="auto"/>
              <w:right w:val="single" w:sz="4" w:space="0" w:color="auto"/>
            </w:tcBorders>
            <w:shd w:val="clear" w:color="auto" w:fill="auto"/>
            <w:noWrap/>
            <w:vAlign w:val="bottom"/>
          </w:tcPr>
          <w:p w14:paraId="48C7FCCC"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4</w:t>
            </w:r>
          </w:p>
        </w:tc>
        <w:tc>
          <w:tcPr>
            <w:tcW w:w="829" w:type="dxa"/>
            <w:tcBorders>
              <w:top w:val="nil"/>
              <w:left w:val="nil"/>
              <w:bottom w:val="single" w:sz="4" w:space="0" w:color="auto"/>
              <w:right w:val="single" w:sz="4" w:space="0" w:color="auto"/>
            </w:tcBorders>
            <w:shd w:val="clear" w:color="auto" w:fill="auto"/>
            <w:noWrap/>
            <w:vAlign w:val="bottom"/>
          </w:tcPr>
          <w:p w14:paraId="3B39F4F4"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2,15</w:t>
            </w:r>
          </w:p>
        </w:tc>
      </w:tr>
      <w:tr w:rsidR="004D2952" w:rsidRPr="00E4351C" w14:paraId="22FDBB50"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tcPr>
          <w:p w14:paraId="24B3160B"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54</w:t>
            </w:r>
          </w:p>
        </w:tc>
        <w:tc>
          <w:tcPr>
            <w:tcW w:w="790" w:type="dxa"/>
            <w:tcBorders>
              <w:top w:val="nil"/>
              <w:left w:val="nil"/>
              <w:bottom w:val="single" w:sz="4" w:space="0" w:color="auto"/>
              <w:right w:val="single" w:sz="4" w:space="0" w:color="auto"/>
            </w:tcBorders>
            <w:shd w:val="clear" w:color="auto" w:fill="auto"/>
            <w:vAlign w:val="center"/>
          </w:tcPr>
          <w:p w14:paraId="0561633D"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KLBF</w:t>
            </w:r>
          </w:p>
        </w:tc>
        <w:tc>
          <w:tcPr>
            <w:tcW w:w="3840" w:type="dxa"/>
            <w:tcBorders>
              <w:top w:val="nil"/>
              <w:left w:val="nil"/>
              <w:bottom w:val="single" w:sz="4" w:space="0" w:color="auto"/>
              <w:right w:val="single" w:sz="4" w:space="0" w:color="auto"/>
            </w:tcBorders>
            <w:shd w:val="clear" w:color="auto" w:fill="auto"/>
            <w:noWrap/>
            <w:vAlign w:val="bottom"/>
          </w:tcPr>
          <w:p w14:paraId="0428DA54"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Kalbe Farma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tcPr>
          <w:p w14:paraId="2E4C80B7"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31.48</w:t>
            </w:r>
          </w:p>
        </w:tc>
        <w:tc>
          <w:tcPr>
            <w:tcW w:w="1360" w:type="dxa"/>
            <w:tcBorders>
              <w:top w:val="nil"/>
              <w:left w:val="nil"/>
              <w:bottom w:val="single" w:sz="4" w:space="0" w:color="auto"/>
              <w:right w:val="single" w:sz="4" w:space="0" w:color="auto"/>
            </w:tcBorders>
            <w:shd w:val="clear" w:color="auto" w:fill="auto"/>
            <w:noWrap/>
            <w:vAlign w:val="bottom"/>
          </w:tcPr>
          <w:p w14:paraId="47F2A8CC"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15</w:t>
            </w:r>
          </w:p>
        </w:tc>
        <w:tc>
          <w:tcPr>
            <w:tcW w:w="2053" w:type="dxa"/>
            <w:tcBorders>
              <w:top w:val="nil"/>
              <w:left w:val="nil"/>
              <w:bottom w:val="single" w:sz="4" w:space="0" w:color="auto"/>
              <w:right w:val="single" w:sz="4" w:space="0" w:color="auto"/>
            </w:tcBorders>
            <w:shd w:val="clear" w:color="auto" w:fill="auto"/>
            <w:noWrap/>
            <w:vAlign w:val="bottom"/>
          </w:tcPr>
          <w:p w14:paraId="43427C6A"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4</w:t>
            </w:r>
          </w:p>
        </w:tc>
        <w:tc>
          <w:tcPr>
            <w:tcW w:w="829" w:type="dxa"/>
            <w:tcBorders>
              <w:top w:val="nil"/>
              <w:left w:val="nil"/>
              <w:bottom w:val="single" w:sz="4" w:space="0" w:color="auto"/>
              <w:right w:val="single" w:sz="4" w:space="0" w:color="auto"/>
            </w:tcBorders>
            <w:shd w:val="clear" w:color="auto" w:fill="auto"/>
            <w:noWrap/>
            <w:vAlign w:val="bottom"/>
          </w:tcPr>
          <w:p w14:paraId="68ABD455"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2,29</w:t>
            </w:r>
          </w:p>
        </w:tc>
      </w:tr>
      <w:tr w:rsidR="004D2952" w:rsidRPr="00E4351C" w14:paraId="45147759"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tcPr>
          <w:p w14:paraId="7B07BE41"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55</w:t>
            </w:r>
          </w:p>
        </w:tc>
        <w:tc>
          <w:tcPr>
            <w:tcW w:w="790" w:type="dxa"/>
            <w:tcBorders>
              <w:top w:val="nil"/>
              <w:left w:val="nil"/>
              <w:bottom w:val="single" w:sz="4" w:space="0" w:color="auto"/>
              <w:right w:val="single" w:sz="4" w:space="0" w:color="auto"/>
            </w:tcBorders>
            <w:shd w:val="clear" w:color="auto" w:fill="auto"/>
            <w:vAlign w:val="center"/>
          </w:tcPr>
          <w:p w14:paraId="731ACDC7"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ITMG</w:t>
            </w:r>
          </w:p>
        </w:tc>
        <w:tc>
          <w:tcPr>
            <w:tcW w:w="3840" w:type="dxa"/>
            <w:tcBorders>
              <w:top w:val="nil"/>
              <w:left w:val="nil"/>
              <w:bottom w:val="single" w:sz="4" w:space="0" w:color="auto"/>
              <w:right w:val="single" w:sz="4" w:space="0" w:color="auto"/>
            </w:tcBorders>
            <w:shd w:val="clear" w:color="auto" w:fill="auto"/>
            <w:noWrap/>
            <w:vAlign w:val="bottom"/>
          </w:tcPr>
          <w:p w14:paraId="66554965"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Indo </w:t>
            </w:r>
            <w:proofErr w:type="spellStart"/>
            <w:r w:rsidRPr="00AF5F28">
              <w:rPr>
                <w:rFonts w:ascii="Times New Roman" w:hAnsi="Times New Roman" w:cs="Times New Roman"/>
                <w:color w:val="000000"/>
              </w:rPr>
              <w:t>Tambangraya</w:t>
            </w:r>
            <w:proofErr w:type="spellEnd"/>
            <w:r w:rsidRPr="00AF5F28">
              <w:rPr>
                <w:rFonts w:ascii="Times New Roman" w:hAnsi="Times New Roman" w:cs="Times New Roman"/>
                <w:color w:val="000000"/>
              </w:rPr>
              <w:t xml:space="preserve"> Megah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tcPr>
          <w:p w14:paraId="70ED9C80"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32.04</w:t>
            </w:r>
          </w:p>
        </w:tc>
        <w:tc>
          <w:tcPr>
            <w:tcW w:w="1360" w:type="dxa"/>
            <w:tcBorders>
              <w:top w:val="nil"/>
              <w:left w:val="nil"/>
              <w:bottom w:val="single" w:sz="4" w:space="0" w:color="auto"/>
              <w:right w:val="single" w:sz="4" w:space="0" w:color="auto"/>
            </w:tcBorders>
            <w:shd w:val="clear" w:color="auto" w:fill="auto"/>
            <w:noWrap/>
            <w:vAlign w:val="bottom"/>
          </w:tcPr>
          <w:p w14:paraId="6699E185"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7</w:t>
            </w:r>
          </w:p>
        </w:tc>
        <w:tc>
          <w:tcPr>
            <w:tcW w:w="2053" w:type="dxa"/>
            <w:tcBorders>
              <w:top w:val="nil"/>
              <w:left w:val="nil"/>
              <w:bottom w:val="single" w:sz="4" w:space="0" w:color="auto"/>
              <w:right w:val="single" w:sz="4" w:space="0" w:color="auto"/>
            </w:tcBorders>
            <w:shd w:val="clear" w:color="auto" w:fill="auto"/>
            <w:noWrap/>
            <w:vAlign w:val="bottom"/>
          </w:tcPr>
          <w:p w14:paraId="386D9172"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15</w:t>
            </w:r>
          </w:p>
        </w:tc>
        <w:tc>
          <w:tcPr>
            <w:tcW w:w="829" w:type="dxa"/>
            <w:tcBorders>
              <w:top w:val="nil"/>
              <w:left w:val="nil"/>
              <w:bottom w:val="single" w:sz="4" w:space="0" w:color="auto"/>
              <w:right w:val="single" w:sz="4" w:space="0" w:color="auto"/>
            </w:tcBorders>
            <w:shd w:val="clear" w:color="auto" w:fill="auto"/>
            <w:noWrap/>
            <w:vAlign w:val="bottom"/>
          </w:tcPr>
          <w:p w14:paraId="5E718BFE"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0,98</w:t>
            </w:r>
          </w:p>
        </w:tc>
      </w:tr>
      <w:tr w:rsidR="004D2952" w:rsidRPr="00E4351C" w14:paraId="48DA93FD"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tcPr>
          <w:p w14:paraId="3D3376A3"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56</w:t>
            </w:r>
          </w:p>
        </w:tc>
        <w:tc>
          <w:tcPr>
            <w:tcW w:w="790" w:type="dxa"/>
            <w:tcBorders>
              <w:top w:val="nil"/>
              <w:left w:val="nil"/>
              <w:bottom w:val="single" w:sz="4" w:space="0" w:color="auto"/>
              <w:right w:val="single" w:sz="4" w:space="0" w:color="auto"/>
            </w:tcBorders>
            <w:shd w:val="clear" w:color="auto" w:fill="auto"/>
            <w:vAlign w:val="center"/>
          </w:tcPr>
          <w:p w14:paraId="7A5B14DE"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ICBP</w:t>
            </w:r>
          </w:p>
        </w:tc>
        <w:tc>
          <w:tcPr>
            <w:tcW w:w="3840" w:type="dxa"/>
            <w:tcBorders>
              <w:top w:val="nil"/>
              <w:left w:val="nil"/>
              <w:bottom w:val="single" w:sz="4" w:space="0" w:color="auto"/>
              <w:right w:val="single" w:sz="4" w:space="0" w:color="auto"/>
            </w:tcBorders>
            <w:shd w:val="clear" w:color="auto" w:fill="auto"/>
            <w:noWrap/>
            <w:vAlign w:val="bottom"/>
          </w:tcPr>
          <w:p w14:paraId="133C77B2"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Indofood CBP </w:t>
            </w:r>
            <w:proofErr w:type="spellStart"/>
            <w:r w:rsidRPr="00AF5F28">
              <w:rPr>
                <w:rFonts w:ascii="Times New Roman" w:hAnsi="Times New Roman" w:cs="Times New Roman"/>
                <w:color w:val="000000"/>
              </w:rPr>
              <w:t>Sukses</w:t>
            </w:r>
            <w:proofErr w:type="spellEnd"/>
            <w:r w:rsidRPr="00AF5F28">
              <w:rPr>
                <w:rFonts w:ascii="Times New Roman" w:hAnsi="Times New Roman" w:cs="Times New Roman"/>
                <w:color w:val="000000"/>
              </w:rPr>
              <w:t xml:space="preserve"> Makmur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tcPr>
          <w:p w14:paraId="11C8A2A3"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32.4</w:t>
            </w:r>
          </w:p>
        </w:tc>
        <w:tc>
          <w:tcPr>
            <w:tcW w:w="1360" w:type="dxa"/>
            <w:tcBorders>
              <w:top w:val="nil"/>
              <w:left w:val="nil"/>
              <w:bottom w:val="single" w:sz="4" w:space="0" w:color="auto"/>
              <w:right w:val="single" w:sz="4" w:space="0" w:color="auto"/>
            </w:tcBorders>
            <w:shd w:val="clear" w:color="auto" w:fill="auto"/>
            <w:noWrap/>
            <w:vAlign w:val="bottom"/>
          </w:tcPr>
          <w:p w14:paraId="5913F8D1"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48</w:t>
            </w:r>
          </w:p>
        </w:tc>
        <w:tc>
          <w:tcPr>
            <w:tcW w:w="2053" w:type="dxa"/>
            <w:tcBorders>
              <w:top w:val="nil"/>
              <w:left w:val="nil"/>
              <w:bottom w:val="single" w:sz="4" w:space="0" w:color="auto"/>
              <w:right w:val="single" w:sz="4" w:space="0" w:color="auto"/>
            </w:tcBorders>
            <w:shd w:val="clear" w:color="auto" w:fill="auto"/>
            <w:noWrap/>
            <w:vAlign w:val="bottom"/>
          </w:tcPr>
          <w:p w14:paraId="6E3D4D34"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3</w:t>
            </w:r>
          </w:p>
        </w:tc>
        <w:tc>
          <w:tcPr>
            <w:tcW w:w="829" w:type="dxa"/>
            <w:tcBorders>
              <w:top w:val="nil"/>
              <w:left w:val="nil"/>
              <w:bottom w:val="single" w:sz="4" w:space="0" w:color="auto"/>
              <w:right w:val="single" w:sz="4" w:space="0" w:color="auto"/>
            </w:tcBorders>
            <w:shd w:val="clear" w:color="auto" w:fill="auto"/>
            <w:noWrap/>
            <w:vAlign w:val="bottom"/>
          </w:tcPr>
          <w:p w14:paraId="40C7B795"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1,52</w:t>
            </w:r>
          </w:p>
        </w:tc>
      </w:tr>
      <w:tr w:rsidR="004D2952" w:rsidRPr="00E4351C" w14:paraId="5EBCF100"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tcPr>
          <w:p w14:paraId="046C27FB"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57</w:t>
            </w:r>
          </w:p>
        </w:tc>
        <w:tc>
          <w:tcPr>
            <w:tcW w:w="790" w:type="dxa"/>
            <w:tcBorders>
              <w:top w:val="nil"/>
              <w:left w:val="nil"/>
              <w:bottom w:val="single" w:sz="4" w:space="0" w:color="auto"/>
              <w:right w:val="single" w:sz="4" w:space="0" w:color="auto"/>
            </w:tcBorders>
            <w:shd w:val="clear" w:color="auto" w:fill="auto"/>
            <w:vAlign w:val="center"/>
          </w:tcPr>
          <w:p w14:paraId="44467E35"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BTPS</w:t>
            </w:r>
          </w:p>
        </w:tc>
        <w:tc>
          <w:tcPr>
            <w:tcW w:w="3840" w:type="dxa"/>
            <w:tcBorders>
              <w:top w:val="nil"/>
              <w:left w:val="nil"/>
              <w:bottom w:val="single" w:sz="4" w:space="0" w:color="auto"/>
              <w:right w:val="single" w:sz="4" w:space="0" w:color="auto"/>
            </w:tcBorders>
            <w:shd w:val="clear" w:color="auto" w:fill="auto"/>
            <w:noWrap/>
            <w:vAlign w:val="bottom"/>
          </w:tcPr>
          <w:p w14:paraId="5F648FAB"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Bank BTPN Syariah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tcPr>
          <w:p w14:paraId="2FE879D9"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32.52</w:t>
            </w:r>
          </w:p>
        </w:tc>
        <w:tc>
          <w:tcPr>
            <w:tcW w:w="1360" w:type="dxa"/>
            <w:tcBorders>
              <w:top w:val="nil"/>
              <w:left w:val="nil"/>
              <w:bottom w:val="single" w:sz="4" w:space="0" w:color="auto"/>
              <w:right w:val="single" w:sz="4" w:space="0" w:color="auto"/>
            </w:tcBorders>
            <w:shd w:val="clear" w:color="auto" w:fill="auto"/>
            <w:noWrap/>
            <w:vAlign w:val="bottom"/>
          </w:tcPr>
          <w:p w14:paraId="049754CD"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25</w:t>
            </w:r>
          </w:p>
        </w:tc>
        <w:tc>
          <w:tcPr>
            <w:tcW w:w="2053" w:type="dxa"/>
            <w:tcBorders>
              <w:top w:val="nil"/>
              <w:left w:val="nil"/>
              <w:bottom w:val="single" w:sz="4" w:space="0" w:color="auto"/>
              <w:right w:val="single" w:sz="4" w:space="0" w:color="auto"/>
            </w:tcBorders>
            <w:shd w:val="clear" w:color="auto" w:fill="auto"/>
            <w:noWrap/>
            <w:vAlign w:val="bottom"/>
          </w:tcPr>
          <w:p w14:paraId="3C9CDD38"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12</w:t>
            </w:r>
          </w:p>
        </w:tc>
        <w:tc>
          <w:tcPr>
            <w:tcW w:w="829" w:type="dxa"/>
            <w:tcBorders>
              <w:top w:val="nil"/>
              <w:left w:val="nil"/>
              <w:bottom w:val="single" w:sz="4" w:space="0" w:color="auto"/>
              <w:right w:val="single" w:sz="4" w:space="0" w:color="auto"/>
            </w:tcBorders>
            <w:shd w:val="clear" w:color="auto" w:fill="auto"/>
            <w:noWrap/>
            <w:vAlign w:val="bottom"/>
          </w:tcPr>
          <w:p w14:paraId="68DF6F47"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0,46</w:t>
            </w:r>
          </w:p>
        </w:tc>
      </w:tr>
      <w:tr w:rsidR="004D2952" w:rsidRPr="00E4351C" w14:paraId="15E872F9"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tcPr>
          <w:p w14:paraId="117670A8"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58</w:t>
            </w:r>
          </w:p>
        </w:tc>
        <w:tc>
          <w:tcPr>
            <w:tcW w:w="790" w:type="dxa"/>
            <w:tcBorders>
              <w:top w:val="nil"/>
              <w:left w:val="nil"/>
              <w:bottom w:val="single" w:sz="4" w:space="0" w:color="auto"/>
              <w:right w:val="single" w:sz="4" w:space="0" w:color="auto"/>
            </w:tcBorders>
            <w:shd w:val="clear" w:color="auto" w:fill="auto"/>
            <w:vAlign w:val="center"/>
          </w:tcPr>
          <w:p w14:paraId="07CCA6D7"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AMRT</w:t>
            </w:r>
          </w:p>
        </w:tc>
        <w:tc>
          <w:tcPr>
            <w:tcW w:w="3840" w:type="dxa"/>
            <w:tcBorders>
              <w:top w:val="nil"/>
              <w:left w:val="nil"/>
              <w:bottom w:val="single" w:sz="4" w:space="0" w:color="auto"/>
              <w:right w:val="single" w:sz="4" w:space="0" w:color="auto"/>
            </w:tcBorders>
            <w:shd w:val="clear" w:color="auto" w:fill="auto"/>
            <w:noWrap/>
            <w:vAlign w:val="bottom"/>
          </w:tcPr>
          <w:p w14:paraId="5129365C"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w:t>
            </w:r>
            <w:proofErr w:type="spellStart"/>
            <w:r w:rsidRPr="00AF5F28">
              <w:rPr>
                <w:rFonts w:ascii="Times New Roman" w:hAnsi="Times New Roman" w:cs="Times New Roman"/>
                <w:color w:val="000000"/>
              </w:rPr>
              <w:t>Sumber</w:t>
            </w:r>
            <w:proofErr w:type="spellEnd"/>
            <w:r w:rsidRPr="00AF5F28">
              <w:rPr>
                <w:rFonts w:ascii="Times New Roman" w:hAnsi="Times New Roman" w:cs="Times New Roman"/>
                <w:color w:val="000000"/>
              </w:rPr>
              <w:t xml:space="preserve"> </w:t>
            </w:r>
            <w:proofErr w:type="spellStart"/>
            <w:r w:rsidRPr="00AF5F28">
              <w:rPr>
                <w:rFonts w:ascii="Times New Roman" w:hAnsi="Times New Roman" w:cs="Times New Roman"/>
                <w:color w:val="000000"/>
              </w:rPr>
              <w:t>Alfaria</w:t>
            </w:r>
            <w:proofErr w:type="spellEnd"/>
            <w:r w:rsidRPr="00AF5F28">
              <w:rPr>
                <w:rFonts w:ascii="Times New Roman" w:hAnsi="Times New Roman" w:cs="Times New Roman"/>
                <w:color w:val="000000"/>
              </w:rPr>
              <w:t xml:space="preserve"> </w:t>
            </w:r>
            <w:proofErr w:type="spellStart"/>
            <w:r w:rsidRPr="00AF5F28">
              <w:rPr>
                <w:rFonts w:ascii="Times New Roman" w:hAnsi="Times New Roman" w:cs="Times New Roman"/>
                <w:color w:val="000000"/>
              </w:rPr>
              <w:t>Trijaya</w:t>
            </w:r>
            <w:proofErr w:type="spellEnd"/>
            <w:r w:rsidRPr="00AF5F28">
              <w:rPr>
                <w:rFonts w:ascii="Times New Roman" w:hAnsi="Times New Roman" w:cs="Times New Roman"/>
                <w:color w:val="000000"/>
              </w:rPr>
              <w:t xml:space="preserve">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tcPr>
          <w:p w14:paraId="3517405D"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32.75</w:t>
            </w:r>
          </w:p>
        </w:tc>
        <w:tc>
          <w:tcPr>
            <w:tcW w:w="1360" w:type="dxa"/>
            <w:tcBorders>
              <w:top w:val="nil"/>
              <w:left w:val="nil"/>
              <w:bottom w:val="single" w:sz="4" w:space="0" w:color="auto"/>
              <w:right w:val="single" w:sz="4" w:space="0" w:color="auto"/>
            </w:tcBorders>
            <w:shd w:val="clear" w:color="auto" w:fill="auto"/>
            <w:noWrap/>
            <w:vAlign w:val="bottom"/>
          </w:tcPr>
          <w:p w14:paraId="580CFA90"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134</w:t>
            </w:r>
          </w:p>
        </w:tc>
        <w:tc>
          <w:tcPr>
            <w:tcW w:w="2053" w:type="dxa"/>
            <w:tcBorders>
              <w:top w:val="nil"/>
              <w:left w:val="nil"/>
              <w:bottom w:val="single" w:sz="4" w:space="0" w:color="auto"/>
              <w:right w:val="single" w:sz="4" w:space="0" w:color="auto"/>
            </w:tcBorders>
            <w:shd w:val="clear" w:color="auto" w:fill="auto"/>
            <w:noWrap/>
            <w:vAlign w:val="bottom"/>
          </w:tcPr>
          <w:p w14:paraId="04F54ACC"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5</w:t>
            </w:r>
          </w:p>
        </w:tc>
        <w:tc>
          <w:tcPr>
            <w:tcW w:w="829" w:type="dxa"/>
            <w:tcBorders>
              <w:top w:val="nil"/>
              <w:left w:val="nil"/>
              <w:bottom w:val="single" w:sz="4" w:space="0" w:color="auto"/>
              <w:right w:val="single" w:sz="4" w:space="0" w:color="auto"/>
            </w:tcBorders>
            <w:shd w:val="clear" w:color="auto" w:fill="auto"/>
            <w:noWrap/>
            <w:vAlign w:val="bottom"/>
          </w:tcPr>
          <w:p w14:paraId="5143177A"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3,59</w:t>
            </w:r>
          </w:p>
        </w:tc>
      </w:tr>
      <w:tr w:rsidR="004D2952" w:rsidRPr="00E4351C" w14:paraId="67C2FEB4"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tcPr>
          <w:p w14:paraId="118F7128"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59</w:t>
            </w:r>
          </w:p>
        </w:tc>
        <w:tc>
          <w:tcPr>
            <w:tcW w:w="790" w:type="dxa"/>
            <w:tcBorders>
              <w:top w:val="nil"/>
              <w:left w:val="nil"/>
              <w:bottom w:val="single" w:sz="4" w:space="0" w:color="auto"/>
              <w:right w:val="single" w:sz="4" w:space="0" w:color="auto"/>
            </w:tcBorders>
            <w:shd w:val="clear" w:color="auto" w:fill="auto"/>
            <w:vAlign w:val="center"/>
          </w:tcPr>
          <w:p w14:paraId="46F4D5EF"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ARTO</w:t>
            </w:r>
          </w:p>
        </w:tc>
        <w:tc>
          <w:tcPr>
            <w:tcW w:w="3840" w:type="dxa"/>
            <w:tcBorders>
              <w:top w:val="nil"/>
              <w:left w:val="nil"/>
              <w:bottom w:val="single" w:sz="4" w:space="0" w:color="auto"/>
              <w:right w:val="single" w:sz="4" w:space="0" w:color="auto"/>
            </w:tcBorders>
            <w:shd w:val="clear" w:color="auto" w:fill="auto"/>
            <w:noWrap/>
            <w:vAlign w:val="bottom"/>
          </w:tcPr>
          <w:p w14:paraId="39C019D3"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Bank Jago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tcPr>
          <w:p w14:paraId="19AB91FD"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33.27</w:t>
            </w:r>
          </w:p>
        </w:tc>
        <w:tc>
          <w:tcPr>
            <w:tcW w:w="1360" w:type="dxa"/>
            <w:tcBorders>
              <w:top w:val="nil"/>
              <w:left w:val="nil"/>
              <w:bottom w:val="single" w:sz="4" w:space="0" w:color="auto"/>
              <w:right w:val="single" w:sz="4" w:space="0" w:color="auto"/>
            </w:tcBorders>
            <w:shd w:val="clear" w:color="auto" w:fill="auto"/>
            <w:noWrap/>
            <w:vAlign w:val="bottom"/>
          </w:tcPr>
          <w:p w14:paraId="660C64AF"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16</w:t>
            </w:r>
          </w:p>
        </w:tc>
        <w:tc>
          <w:tcPr>
            <w:tcW w:w="2053" w:type="dxa"/>
            <w:tcBorders>
              <w:top w:val="nil"/>
              <w:left w:val="nil"/>
              <w:bottom w:val="single" w:sz="4" w:space="0" w:color="auto"/>
              <w:right w:val="single" w:sz="4" w:space="0" w:color="auto"/>
            </w:tcBorders>
            <w:shd w:val="clear" w:color="auto" w:fill="auto"/>
            <w:noWrap/>
            <w:vAlign w:val="bottom"/>
          </w:tcPr>
          <w:p w14:paraId="047F7C3F"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12</w:t>
            </w:r>
          </w:p>
        </w:tc>
        <w:tc>
          <w:tcPr>
            <w:tcW w:w="829" w:type="dxa"/>
            <w:tcBorders>
              <w:top w:val="nil"/>
              <w:left w:val="nil"/>
              <w:bottom w:val="single" w:sz="4" w:space="0" w:color="auto"/>
              <w:right w:val="single" w:sz="4" w:space="0" w:color="auto"/>
            </w:tcBorders>
            <w:shd w:val="clear" w:color="auto" w:fill="auto"/>
            <w:noWrap/>
            <w:vAlign w:val="bottom"/>
          </w:tcPr>
          <w:p w14:paraId="29CE3B3B"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1,78</w:t>
            </w:r>
          </w:p>
        </w:tc>
      </w:tr>
      <w:tr w:rsidR="004D2952" w:rsidRPr="00E4351C" w14:paraId="3F4DCECE"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tcPr>
          <w:p w14:paraId="3EB2290A"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60</w:t>
            </w:r>
          </w:p>
        </w:tc>
        <w:tc>
          <w:tcPr>
            <w:tcW w:w="790" w:type="dxa"/>
            <w:tcBorders>
              <w:top w:val="nil"/>
              <w:left w:val="nil"/>
              <w:bottom w:val="single" w:sz="4" w:space="0" w:color="auto"/>
              <w:right w:val="single" w:sz="4" w:space="0" w:color="auto"/>
            </w:tcBorders>
            <w:shd w:val="clear" w:color="auto" w:fill="auto"/>
            <w:vAlign w:val="center"/>
          </w:tcPr>
          <w:p w14:paraId="53DD42D1"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NCKL</w:t>
            </w:r>
          </w:p>
        </w:tc>
        <w:tc>
          <w:tcPr>
            <w:tcW w:w="3840" w:type="dxa"/>
            <w:tcBorders>
              <w:top w:val="nil"/>
              <w:left w:val="nil"/>
              <w:bottom w:val="single" w:sz="4" w:space="0" w:color="auto"/>
              <w:right w:val="single" w:sz="4" w:space="0" w:color="auto"/>
            </w:tcBorders>
            <w:shd w:val="clear" w:color="auto" w:fill="auto"/>
            <w:noWrap/>
            <w:vAlign w:val="bottom"/>
          </w:tcPr>
          <w:p w14:paraId="6A593220"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w:t>
            </w:r>
            <w:proofErr w:type="spellStart"/>
            <w:r w:rsidRPr="00AF5F28">
              <w:rPr>
                <w:rFonts w:ascii="Times New Roman" w:hAnsi="Times New Roman" w:cs="Times New Roman"/>
                <w:color w:val="000000"/>
              </w:rPr>
              <w:t>Trimegah</w:t>
            </w:r>
            <w:proofErr w:type="spellEnd"/>
            <w:r w:rsidRPr="00AF5F28">
              <w:rPr>
                <w:rFonts w:ascii="Times New Roman" w:hAnsi="Times New Roman" w:cs="Times New Roman"/>
                <w:color w:val="000000"/>
              </w:rPr>
              <w:t xml:space="preserve"> </w:t>
            </w:r>
            <w:proofErr w:type="spellStart"/>
            <w:r w:rsidRPr="00AF5F28">
              <w:rPr>
                <w:rFonts w:ascii="Times New Roman" w:hAnsi="Times New Roman" w:cs="Times New Roman"/>
                <w:color w:val="000000"/>
              </w:rPr>
              <w:t>Bangun</w:t>
            </w:r>
            <w:proofErr w:type="spellEnd"/>
            <w:r w:rsidRPr="00AF5F28">
              <w:rPr>
                <w:rFonts w:ascii="Times New Roman" w:hAnsi="Times New Roman" w:cs="Times New Roman"/>
                <w:color w:val="000000"/>
              </w:rPr>
              <w:t xml:space="preserve"> </w:t>
            </w:r>
            <w:proofErr w:type="spellStart"/>
            <w:r w:rsidRPr="00AF5F28">
              <w:rPr>
                <w:rFonts w:ascii="Times New Roman" w:hAnsi="Times New Roman" w:cs="Times New Roman"/>
                <w:color w:val="000000"/>
              </w:rPr>
              <w:t>Persada</w:t>
            </w:r>
            <w:proofErr w:type="spellEnd"/>
            <w:r w:rsidRPr="00AF5F28">
              <w:rPr>
                <w:rFonts w:ascii="Times New Roman" w:hAnsi="Times New Roman" w:cs="Times New Roman"/>
                <w:color w:val="000000"/>
              </w:rPr>
              <w:t xml:space="preserve">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tcPr>
          <w:p w14:paraId="7AE4EC88"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33.92</w:t>
            </w:r>
          </w:p>
        </w:tc>
        <w:tc>
          <w:tcPr>
            <w:tcW w:w="1360" w:type="dxa"/>
            <w:tcBorders>
              <w:top w:val="nil"/>
              <w:left w:val="nil"/>
              <w:bottom w:val="single" w:sz="4" w:space="0" w:color="auto"/>
              <w:right w:val="single" w:sz="4" w:space="0" w:color="auto"/>
            </w:tcBorders>
            <w:shd w:val="clear" w:color="auto" w:fill="auto"/>
            <w:noWrap/>
            <w:vAlign w:val="bottom"/>
          </w:tcPr>
          <w:p w14:paraId="3B5327B9"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5</w:t>
            </w:r>
          </w:p>
        </w:tc>
        <w:tc>
          <w:tcPr>
            <w:tcW w:w="2053" w:type="dxa"/>
            <w:tcBorders>
              <w:top w:val="nil"/>
              <w:left w:val="nil"/>
              <w:bottom w:val="single" w:sz="4" w:space="0" w:color="auto"/>
              <w:right w:val="single" w:sz="4" w:space="0" w:color="auto"/>
            </w:tcBorders>
            <w:shd w:val="clear" w:color="auto" w:fill="auto"/>
            <w:noWrap/>
            <w:vAlign w:val="bottom"/>
          </w:tcPr>
          <w:p w14:paraId="0027CA0A"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4</w:t>
            </w:r>
          </w:p>
        </w:tc>
        <w:tc>
          <w:tcPr>
            <w:tcW w:w="829" w:type="dxa"/>
            <w:tcBorders>
              <w:top w:val="nil"/>
              <w:left w:val="nil"/>
              <w:bottom w:val="single" w:sz="4" w:space="0" w:color="auto"/>
              <w:right w:val="single" w:sz="4" w:space="0" w:color="auto"/>
            </w:tcBorders>
            <w:shd w:val="clear" w:color="auto" w:fill="auto"/>
            <w:noWrap/>
            <w:vAlign w:val="bottom"/>
          </w:tcPr>
          <w:p w14:paraId="117E8F58"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1,21</w:t>
            </w:r>
          </w:p>
        </w:tc>
      </w:tr>
      <w:tr w:rsidR="004D2952" w:rsidRPr="00E4351C" w14:paraId="095038CA"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tcPr>
          <w:p w14:paraId="270380A6"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61</w:t>
            </w:r>
          </w:p>
        </w:tc>
        <w:tc>
          <w:tcPr>
            <w:tcW w:w="790" w:type="dxa"/>
            <w:tcBorders>
              <w:top w:val="nil"/>
              <w:left w:val="nil"/>
              <w:bottom w:val="single" w:sz="4" w:space="0" w:color="auto"/>
              <w:right w:val="single" w:sz="4" w:space="0" w:color="auto"/>
            </w:tcBorders>
            <w:shd w:val="clear" w:color="auto" w:fill="auto"/>
            <w:vAlign w:val="center"/>
          </w:tcPr>
          <w:p w14:paraId="4C6B14C1"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ASII</w:t>
            </w:r>
          </w:p>
        </w:tc>
        <w:tc>
          <w:tcPr>
            <w:tcW w:w="3840" w:type="dxa"/>
            <w:tcBorders>
              <w:top w:val="nil"/>
              <w:left w:val="nil"/>
              <w:bottom w:val="single" w:sz="4" w:space="0" w:color="auto"/>
              <w:right w:val="single" w:sz="4" w:space="0" w:color="auto"/>
            </w:tcBorders>
            <w:shd w:val="clear" w:color="auto" w:fill="auto"/>
            <w:noWrap/>
            <w:vAlign w:val="bottom"/>
          </w:tcPr>
          <w:p w14:paraId="43080FA6"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Astra International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tcPr>
          <w:p w14:paraId="274D1D7C"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34.49</w:t>
            </w:r>
          </w:p>
        </w:tc>
        <w:tc>
          <w:tcPr>
            <w:tcW w:w="1360" w:type="dxa"/>
            <w:tcBorders>
              <w:top w:val="nil"/>
              <w:left w:val="nil"/>
              <w:bottom w:val="single" w:sz="4" w:space="0" w:color="auto"/>
              <w:right w:val="single" w:sz="4" w:space="0" w:color="auto"/>
            </w:tcBorders>
            <w:shd w:val="clear" w:color="auto" w:fill="auto"/>
            <w:noWrap/>
            <w:vAlign w:val="bottom"/>
          </w:tcPr>
          <w:p w14:paraId="5470F124"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62</w:t>
            </w:r>
          </w:p>
        </w:tc>
        <w:tc>
          <w:tcPr>
            <w:tcW w:w="2053" w:type="dxa"/>
            <w:tcBorders>
              <w:top w:val="nil"/>
              <w:left w:val="nil"/>
              <w:bottom w:val="single" w:sz="4" w:space="0" w:color="auto"/>
              <w:right w:val="single" w:sz="4" w:space="0" w:color="auto"/>
            </w:tcBorders>
            <w:shd w:val="clear" w:color="auto" w:fill="auto"/>
            <w:noWrap/>
            <w:vAlign w:val="bottom"/>
          </w:tcPr>
          <w:p w14:paraId="0BDFDCC8"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5</w:t>
            </w:r>
          </w:p>
        </w:tc>
        <w:tc>
          <w:tcPr>
            <w:tcW w:w="829" w:type="dxa"/>
            <w:tcBorders>
              <w:top w:val="nil"/>
              <w:left w:val="nil"/>
              <w:bottom w:val="single" w:sz="4" w:space="0" w:color="auto"/>
              <w:right w:val="single" w:sz="4" w:space="0" w:color="auto"/>
            </w:tcBorders>
            <w:shd w:val="clear" w:color="auto" w:fill="auto"/>
            <w:noWrap/>
            <w:vAlign w:val="bottom"/>
          </w:tcPr>
          <w:p w14:paraId="26258AF2"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0,85</w:t>
            </w:r>
          </w:p>
        </w:tc>
      </w:tr>
      <w:tr w:rsidR="004D2952" w:rsidRPr="00E4351C" w14:paraId="2EA739AE"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tcPr>
          <w:p w14:paraId="659F4CCF"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62</w:t>
            </w:r>
          </w:p>
        </w:tc>
        <w:tc>
          <w:tcPr>
            <w:tcW w:w="790" w:type="dxa"/>
            <w:tcBorders>
              <w:top w:val="nil"/>
              <w:left w:val="nil"/>
              <w:bottom w:val="single" w:sz="4" w:space="0" w:color="auto"/>
              <w:right w:val="single" w:sz="4" w:space="0" w:color="auto"/>
            </w:tcBorders>
            <w:shd w:val="clear" w:color="auto" w:fill="auto"/>
            <w:vAlign w:val="center"/>
          </w:tcPr>
          <w:p w14:paraId="2B52A094"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MBMA</w:t>
            </w:r>
          </w:p>
        </w:tc>
        <w:tc>
          <w:tcPr>
            <w:tcW w:w="3840" w:type="dxa"/>
            <w:tcBorders>
              <w:top w:val="nil"/>
              <w:left w:val="nil"/>
              <w:bottom w:val="single" w:sz="4" w:space="0" w:color="auto"/>
              <w:right w:val="single" w:sz="4" w:space="0" w:color="auto"/>
            </w:tcBorders>
            <w:shd w:val="clear" w:color="auto" w:fill="auto"/>
            <w:noWrap/>
            <w:vAlign w:val="bottom"/>
          </w:tcPr>
          <w:p w14:paraId="1BE71F84"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Merdeka Battery Materials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tcPr>
          <w:p w14:paraId="0CB0C4F3"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35.2</w:t>
            </w:r>
          </w:p>
        </w:tc>
        <w:tc>
          <w:tcPr>
            <w:tcW w:w="1360" w:type="dxa"/>
            <w:tcBorders>
              <w:top w:val="nil"/>
              <w:left w:val="nil"/>
              <w:bottom w:val="single" w:sz="4" w:space="0" w:color="auto"/>
              <w:right w:val="single" w:sz="4" w:space="0" w:color="auto"/>
            </w:tcBorders>
            <w:shd w:val="clear" w:color="auto" w:fill="auto"/>
            <w:noWrap/>
            <w:vAlign w:val="bottom"/>
          </w:tcPr>
          <w:p w14:paraId="74806861"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13</w:t>
            </w:r>
          </w:p>
        </w:tc>
        <w:tc>
          <w:tcPr>
            <w:tcW w:w="2053" w:type="dxa"/>
            <w:tcBorders>
              <w:top w:val="nil"/>
              <w:left w:val="nil"/>
              <w:bottom w:val="single" w:sz="4" w:space="0" w:color="auto"/>
              <w:right w:val="single" w:sz="4" w:space="0" w:color="auto"/>
            </w:tcBorders>
            <w:shd w:val="clear" w:color="auto" w:fill="auto"/>
            <w:noWrap/>
            <w:vAlign w:val="bottom"/>
          </w:tcPr>
          <w:p w14:paraId="7D3143BA"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4</w:t>
            </w:r>
          </w:p>
        </w:tc>
        <w:tc>
          <w:tcPr>
            <w:tcW w:w="829" w:type="dxa"/>
            <w:tcBorders>
              <w:top w:val="nil"/>
              <w:left w:val="nil"/>
              <w:bottom w:val="single" w:sz="4" w:space="0" w:color="auto"/>
              <w:right w:val="single" w:sz="4" w:space="0" w:color="auto"/>
            </w:tcBorders>
            <w:shd w:val="clear" w:color="auto" w:fill="auto"/>
            <w:noWrap/>
            <w:vAlign w:val="bottom"/>
          </w:tcPr>
          <w:p w14:paraId="66002563"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1,22</w:t>
            </w:r>
          </w:p>
        </w:tc>
      </w:tr>
      <w:tr w:rsidR="004D2952" w:rsidRPr="00E4351C" w14:paraId="3AEC3ADC"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tcPr>
          <w:p w14:paraId="605CA592"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63</w:t>
            </w:r>
          </w:p>
        </w:tc>
        <w:tc>
          <w:tcPr>
            <w:tcW w:w="790" w:type="dxa"/>
            <w:tcBorders>
              <w:top w:val="nil"/>
              <w:left w:val="nil"/>
              <w:bottom w:val="single" w:sz="4" w:space="0" w:color="auto"/>
              <w:right w:val="single" w:sz="4" w:space="0" w:color="auto"/>
            </w:tcBorders>
            <w:shd w:val="clear" w:color="auto" w:fill="auto"/>
            <w:vAlign w:val="center"/>
          </w:tcPr>
          <w:p w14:paraId="5D48B851"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ANTM</w:t>
            </w:r>
          </w:p>
        </w:tc>
        <w:tc>
          <w:tcPr>
            <w:tcW w:w="3840" w:type="dxa"/>
            <w:tcBorders>
              <w:top w:val="nil"/>
              <w:left w:val="nil"/>
              <w:bottom w:val="single" w:sz="4" w:space="0" w:color="auto"/>
              <w:right w:val="single" w:sz="4" w:space="0" w:color="auto"/>
            </w:tcBorders>
            <w:shd w:val="clear" w:color="auto" w:fill="auto"/>
            <w:noWrap/>
            <w:vAlign w:val="bottom"/>
          </w:tcPr>
          <w:p w14:paraId="49D3D2F1"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Aneka Tambang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tcPr>
          <w:p w14:paraId="5E504762"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35.21</w:t>
            </w:r>
          </w:p>
        </w:tc>
        <w:tc>
          <w:tcPr>
            <w:tcW w:w="1360" w:type="dxa"/>
            <w:tcBorders>
              <w:top w:val="nil"/>
              <w:left w:val="nil"/>
              <w:bottom w:val="single" w:sz="4" w:space="0" w:color="auto"/>
              <w:right w:val="single" w:sz="4" w:space="0" w:color="auto"/>
            </w:tcBorders>
            <w:shd w:val="clear" w:color="auto" w:fill="auto"/>
            <w:noWrap/>
            <w:vAlign w:val="bottom"/>
          </w:tcPr>
          <w:p w14:paraId="48CF60A7"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18</w:t>
            </w:r>
          </w:p>
        </w:tc>
        <w:tc>
          <w:tcPr>
            <w:tcW w:w="2053" w:type="dxa"/>
            <w:tcBorders>
              <w:top w:val="nil"/>
              <w:left w:val="nil"/>
              <w:bottom w:val="single" w:sz="4" w:space="0" w:color="auto"/>
              <w:right w:val="single" w:sz="4" w:space="0" w:color="auto"/>
            </w:tcBorders>
            <w:shd w:val="clear" w:color="auto" w:fill="auto"/>
            <w:noWrap/>
            <w:vAlign w:val="bottom"/>
          </w:tcPr>
          <w:p w14:paraId="56BBCFA4"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45</w:t>
            </w:r>
          </w:p>
        </w:tc>
        <w:tc>
          <w:tcPr>
            <w:tcW w:w="829" w:type="dxa"/>
            <w:tcBorders>
              <w:top w:val="nil"/>
              <w:left w:val="nil"/>
              <w:bottom w:val="single" w:sz="4" w:space="0" w:color="auto"/>
              <w:right w:val="single" w:sz="4" w:space="0" w:color="auto"/>
            </w:tcBorders>
            <w:shd w:val="clear" w:color="auto" w:fill="auto"/>
            <w:noWrap/>
            <w:vAlign w:val="bottom"/>
          </w:tcPr>
          <w:p w14:paraId="7E19B2C5"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1,10</w:t>
            </w:r>
          </w:p>
        </w:tc>
      </w:tr>
      <w:tr w:rsidR="004D2952" w:rsidRPr="00E4351C" w14:paraId="0A6AF837"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tcPr>
          <w:p w14:paraId="139AD72D"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64</w:t>
            </w:r>
          </w:p>
        </w:tc>
        <w:tc>
          <w:tcPr>
            <w:tcW w:w="790" w:type="dxa"/>
            <w:tcBorders>
              <w:top w:val="nil"/>
              <w:left w:val="nil"/>
              <w:bottom w:val="single" w:sz="4" w:space="0" w:color="auto"/>
              <w:right w:val="single" w:sz="4" w:space="0" w:color="auto"/>
            </w:tcBorders>
            <w:shd w:val="clear" w:color="auto" w:fill="auto"/>
            <w:vAlign w:val="center"/>
          </w:tcPr>
          <w:p w14:paraId="363D973D"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MYOR</w:t>
            </w:r>
          </w:p>
        </w:tc>
        <w:tc>
          <w:tcPr>
            <w:tcW w:w="3840" w:type="dxa"/>
            <w:tcBorders>
              <w:top w:val="nil"/>
              <w:left w:val="nil"/>
              <w:bottom w:val="single" w:sz="4" w:space="0" w:color="auto"/>
              <w:right w:val="single" w:sz="4" w:space="0" w:color="auto"/>
            </w:tcBorders>
            <w:shd w:val="clear" w:color="auto" w:fill="auto"/>
            <w:noWrap/>
            <w:vAlign w:val="bottom"/>
          </w:tcPr>
          <w:p w14:paraId="73DFDA58"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Mayora Indah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tcPr>
          <w:p w14:paraId="6DC86457"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35.24</w:t>
            </w:r>
          </w:p>
        </w:tc>
        <w:tc>
          <w:tcPr>
            <w:tcW w:w="1360" w:type="dxa"/>
            <w:tcBorders>
              <w:top w:val="nil"/>
              <w:left w:val="nil"/>
              <w:bottom w:val="single" w:sz="4" w:space="0" w:color="auto"/>
              <w:right w:val="single" w:sz="4" w:space="0" w:color="auto"/>
            </w:tcBorders>
            <w:shd w:val="clear" w:color="auto" w:fill="auto"/>
            <w:noWrap/>
            <w:vAlign w:val="bottom"/>
          </w:tcPr>
          <w:p w14:paraId="3BBE5FE8"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46</w:t>
            </w:r>
          </w:p>
        </w:tc>
        <w:tc>
          <w:tcPr>
            <w:tcW w:w="2053" w:type="dxa"/>
            <w:tcBorders>
              <w:top w:val="nil"/>
              <w:left w:val="nil"/>
              <w:bottom w:val="single" w:sz="4" w:space="0" w:color="auto"/>
              <w:right w:val="single" w:sz="4" w:space="0" w:color="auto"/>
            </w:tcBorders>
            <w:shd w:val="clear" w:color="auto" w:fill="auto"/>
            <w:noWrap/>
            <w:vAlign w:val="bottom"/>
          </w:tcPr>
          <w:p w14:paraId="11721C54"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4</w:t>
            </w:r>
          </w:p>
        </w:tc>
        <w:tc>
          <w:tcPr>
            <w:tcW w:w="829" w:type="dxa"/>
            <w:tcBorders>
              <w:top w:val="nil"/>
              <w:left w:val="nil"/>
              <w:bottom w:val="single" w:sz="4" w:space="0" w:color="auto"/>
              <w:right w:val="single" w:sz="4" w:space="0" w:color="auto"/>
            </w:tcBorders>
            <w:shd w:val="clear" w:color="auto" w:fill="auto"/>
            <w:noWrap/>
            <w:vAlign w:val="bottom"/>
          </w:tcPr>
          <w:p w14:paraId="61B57C35"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2,52</w:t>
            </w:r>
          </w:p>
        </w:tc>
      </w:tr>
      <w:tr w:rsidR="004D2952" w:rsidRPr="00E4351C" w14:paraId="60750D28"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tcPr>
          <w:p w14:paraId="44C10C3B"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65</w:t>
            </w:r>
          </w:p>
        </w:tc>
        <w:tc>
          <w:tcPr>
            <w:tcW w:w="790" w:type="dxa"/>
            <w:tcBorders>
              <w:top w:val="nil"/>
              <w:left w:val="nil"/>
              <w:bottom w:val="single" w:sz="4" w:space="0" w:color="auto"/>
              <w:right w:val="single" w:sz="4" w:space="0" w:color="auto"/>
            </w:tcBorders>
            <w:shd w:val="clear" w:color="auto" w:fill="auto"/>
            <w:vAlign w:val="center"/>
          </w:tcPr>
          <w:p w14:paraId="3CFEFA64"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INDF</w:t>
            </w:r>
          </w:p>
        </w:tc>
        <w:tc>
          <w:tcPr>
            <w:tcW w:w="3840" w:type="dxa"/>
            <w:tcBorders>
              <w:top w:val="nil"/>
              <w:left w:val="nil"/>
              <w:bottom w:val="single" w:sz="4" w:space="0" w:color="auto"/>
              <w:right w:val="single" w:sz="4" w:space="0" w:color="auto"/>
            </w:tcBorders>
            <w:shd w:val="clear" w:color="auto" w:fill="auto"/>
            <w:noWrap/>
            <w:vAlign w:val="bottom"/>
          </w:tcPr>
          <w:p w14:paraId="1CD8A8B2"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Indofood </w:t>
            </w:r>
            <w:proofErr w:type="spellStart"/>
            <w:r w:rsidRPr="00AF5F28">
              <w:rPr>
                <w:rFonts w:ascii="Times New Roman" w:hAnsi="Times New Roman" w:cs="Times New Roman"/>
                <w:color w:val="000000"/>
              </w:rPr>
              <w:t>Sukses</w:t>
            </w:r>
            <w:proofErr w:type="spellEnd"/>
            <w:r w:rsidRPr="00AF5F28">
              <w:rPr>
                <w:rFonts w:ascii="Times New Roman" w:hAnsi="Times New Roman" w:cs="Times New Roman"/>
                <w:color w:val="000000"/>
              </w:rPr>
              <w:t xml:space="preserve"> Makmur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tcPr>
          <w:p w14:paraId="3ECC6A63"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36.06</w:t>
            </w:r>
          </w:p>
        </w:tc>
        <w:tc>
          <w:tcPr>
            <w:tcW w:w="1360" w:type="dxa"/>
            <w:tcBorders>
              <w:top w:val="nil"/>
              <w:left w:val="nil"/>
              <w:bottom w:val="single" w:sz="4" w:space="0" w:color="auto"/>
              <w:right w:val="single" w:sz="4" w:space="0" w:color="auto"/>
            </w:tcBorders>
            <w:shd w:val="clear" w:color="auto" w:fill="auto"/>
            <w:noWrap/>
            <w:vAlign w:val="bottom"/>
          </w:tcPr>
          <w:p w14:paraId="431A3ADF"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52</w:t>
            </w:r>
          </w:p>
        </w:tc>
        <w:tc>
          <w:tcPr>
            <w:tcW w:w="2053" w:type="dxa"/>
            <w:tcBorders>
              <w:top w:val="nil"/>
              <w:left w:val="nil"/>
              <w:bottom w:val="single" w:sz="4" w:space="0" w:color="auto"/>
              <w:right w:val="single" w:sz="4" w:space="0" w:color="auto"/>
            </w:tcBorders>
            <w:shd w:val="clear" w:color="auto" w:fill="auto"/>
            <w:noWrap/>
            <w:vAlign w:val="bottom"/>
          </w:tcPr>
          <w:p w14:paraId="60514DDC"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6</w:t>
            </w:r>
          </w:p>
        </w:tc>
        <w:tc>
          <w:tcPr>
            <w:tcW w:w="829" w:type="dxa"/>
            <w:tcBorders>
              <w:top w:val="nil"/>
              <w:left w:val="nil"/>
              <w:bottom w:val="single" w:sz="4" w:space="0" w:color="auto"/>
              <w:right w:val="single" w:sz="4" w:space="0" w:color="auto"/>
            </w:tcBorders>
            <w:shd w:val="clear" w:color="auto" w:fill="auto"/>
            <w:noWrap/>
            <w:vAlign w:val="bottom"/>
          </w:tcPr>
          <w:p w14:paraId="2A24CA63"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0,79</w:t>
            </w:r>
          </w:p>
        </w:tc>
      </w:tr>
      <w:tr w:rsidR="004D2952" w:rsidRPr="00E4351C" w14:paraId="1ACF3685"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tcPr>
          <w:p w14:paraId="0586A588"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66</w:t>
            </w:r>
          </w:p>
        </w:tc>
        <w:tc>
          <w:tcPr>
            <w:tcW w:w="790" w:type="dxa"/>
            <w:tcBorders>
              <w:top w:val="nil"/>
              <w:left w:val="nil"/>
              <w:bottom w:val="single" w:sz="4" w:space="0" w:color="auto"/>
              <w:right w:val="single" w:sz="4" w:space="0" w:color="auto"/>
            </w:tcBorders>
            <w:shd w:val="clear" w:color="auto" w:fill="auto"/>
            <w:vAlign w:val="center"/>
          </w:tcPr>
          <w:p w14:paraId="1988F866"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ENRG</w:t>
            </w:r>
          </w:p>
        </w:tc>
        <w:tc>
          <w:tcPr>
            <w:tcW w:w="3840" w:type="dxa"/>
            <w:tcBorders>
              <w:top w:val="nil"/>
              <w:left w:val="nil"/>
              <w:bottom w:val="single" w:sz="4" w:space="0" w:color="auto"/>
              <w:right w:val="single" w:sz="4" w:space="0" w:color="auto"/>
            </w:tcBorders>
            <w:shd w:val="clear" w:color="auto" w:fill="auto"/>
            <w:noWrap/>
            <w:vAlign w:val="bottom"/>
          </w:tcPr>
          <w:p w14:paraId="36AE180E"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w:t>
            </w:r>
            <w:proofErr w:type="spellStart"/>
            <w:r w:rsidRPr="00AF5F28">
              <w:rPr>
                <w:rFonts w:ascii="Times New Roman" w:hAnsi="Times New Roman" w:cs="Times New Roman"/>
                <w:color w:val="000000"/>
              </w:rPr>
              <w:t>Energi</w:t>
            </w:r>
            <w:proofErr w:type="spellEnd"/>
            <w:r w:rsidRPr="00AF5F28">
              <w:rPr>
                <w:rFonts w:ascii="Times New Roman" w:hAnsi="Times New Roman" w:cs="Times New Roman"/>
                <w:color w:val="000000"/>
              </w:rPr>
              <w:t xml:space="preserve"> Mega </w:t>
            </w:r>
            <w:proofErr w:type="spellStart"/>
            <w:r w:rsidRPr="00AF5F28">
              <w:rPr>
                <w:rFonts w:ascii="Times New Roman" w:hAnsi="Times New Roman" w:cs="Times New Roman"/>
                <w:color w:val="000000"/>
              </w:rPr>
              <w:t>Persada</w:t>
            </w:r>
            <w:proofErr w:type="spellEnd"/>
            <w:r w:rsidRPr="00AF5F28">
              <w:rPr>
                <w:rFonts w:ascii="Times New Roman" w:hAnsi="Times New Roman" w:cs="Times New Roman"/>
                <w:color w:val="000000"/>
              </w:rPr>
              <w:t xml:space="preserve">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tcPr>
          <w:p w14:paraId="4FDD9100"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36.06</w:t>
            </w:r>
          </w:p>
        </w:tc>
        <w:tc>
          <w:tcPr>
            <w:tcW w:w="1360" w:type="dxa"/>
            <w:tcBorders>
              <w:top w:val="nil"/>
              <w:left w:val="nil"/>
              <w:bottom w:val="single" w:sz="4" w:space="0" w:color="auto"/>
              <w:right w:val="single" w:sz="4" w:space="0" w:color="auto"/>
            </w:tcBorders>
            <w:shd w:val="clear" w:color="auto" w:fill="auto"/>
            <w:noWrap/>
            <w:vAlign w:val="bottom"/>
          </w:tcPr>
          <w:p w14:paraId="02108485"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5</w:t>
            </w:r>
          </w:p>
        </w:tc>
        <w:tc>
          <w:tcPr>
            <w:tcW w:w="2053" w:type="dxa"/>
            <w:tcBorders>
              <w:top w:val="nil"/>
              <w:left w:val="nil"/>
              <w:bottom w:val="single" w:sz="4" w:space="0" w:color="auto"/>
              <w:right w:val="single" w:sz="4" w:space="0" w:color="auto"/>
            </w:tcBorders>
            <w:shd w:val="clear" w:color="auto" w:fill="auto"/>
            <w:noWrap/>
            <w:vAlign w:val="bottom"/>
          </w:tcPr>
          <w:p w14:paraId="4EB89BC9"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4</w:t>
            </w:r>
          </w:p>
        </w:tc>
        <w:tc>
          <w:tcPr>
            <w:tcW w:w="829" w:type="dxa"/>
            <w:tcBorders>
              <w:top w:val="nil"/>
              <w:left w:val="nil"/>
              <w:bottom w:val="single" w:sz="4" w:space="0" w:color="auto"/>
              <w:right w:val="single" w:sz="4" w:space="0" w:color="auto"/>
            </w:tcBorders>
            <w:shd w:val="clear" w:color="auto" w:fill="auto"/>
            <w:noWrap/>
            <w:vAlign w:val="bottom"/>
          </w:tcPr>
          <w:p w14:paraId="1B3D5414"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0,81</w:t>
            </w:r>
          </w:p>
        </w:tc>
      </w:tr>
      <w:tr w:rsidR="004D2952" w:rsidRPr="00E4351C" w14:paraId="61899043"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tcPr>
          <w:p w14:paraId="1A6B4916"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67</w:t>
            </w:r>
          </w:p>
        </w:tc>
        <w:tc>
          <w:tcPr>
            <w:tcW w:w="790" w:type="dxa"/>
            <w:tcBorders>
              <w:top w:val="nil"/>
              <w:left w:val="nil"/>
              <w:bottom w:val="single" w:sz="4" w:space="0" w:color="auto"/>
              <w:right w:val="single" w:sz="4" w:space="0" w:color="auto"/>
            </w:tcBorders>
            <w:shd w:val="clear" w:color="auto" w:fill="auto"/>
            <w:vAlign w:val="center"/>
          </w:tcPr>
          <w:p w14:paraId="20DF9062"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LSIP</w:t>
            </w:r>
          </w:p>
        </w:tc>
        <w:tc>
          <w:tcPr>
            <w:tcW w:w="3840" w:type="dxa"/>
            <w:tcBorders>
              <w:top w:val="nil"/>
              <w:left w:val="nil"/>
              <w:bottom w:val="single" w:sz="4" w:space="0" w:color="auto"/>
              <w:right w:val="single" w:sz="4" w:space="0" w:color="auto"/>
            </w:tcBorders>
            <w:shd w:val="clear" w:color="auto" w:fill="auto"/>
            <w:noWrap/>
            <w:vAlign w:val="bottom"/>
          </w:tcPr>
          <w:p w14:paraId="3BB2CCB4"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PP London Sumatra Indonesia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tcPr>
          <w:p w14:paraId="5563EBB5"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38.17</w:t>
            </w:r>
          </w:p>
        </w:tc>
        <w:tc>
          <w:tcPr>
            <w:tcW w:w="1360" w:type="dxa"/>
            <w:tcBorders>
              <w:top w:val="nil"/>
              <w:left w:val="nil"/>
              <w:bottom w:val="single" w:sz="4" w:space="0" w:color="auto"/>
              <w:right w:val="single" w:sz="4" w:space="0" w:color="auto"/>
            </w:tcBorders>
            <w:shd w:val="clear" w:color="auto" w:fill="auto"/>
            <w:noWrap/>
            <w:vAlign w:val="bottom"/>
          </w:tcPr>
          <w:p w14:paraId="7556622E"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21</w:t>
            </w:r>
          </w:p>
        </w:tc>
        <w:tc>
          <w:tcPr>
            <w:tcW w:w="2053" w:type="dxa"/>
            <w:tcBorders>
              <w:top w:val="nil"/>
              <w:left w:val="nil"/>
              <w:bottom w:val="single" w:sz="4" w:space="0" w:color="auto"/>
              <w:right w:val="single" w:sz="4" w:space="0" w:color="auto"/>
            </w:tcBorders>
            <w:shd w:val="clear" w:color="auto" w:fill="auto"/>
            <w:noWrap/>
            <w:vAlign w:val="bottom"/>
          </w:tcPr>
          <w:p w14:paraId="0E018057"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10</w:t>
            </w:r>
          </w:p>
        </w:tc>
        <w:tc>
          <w:tcPr>
            <w:tcW w:w="829" w:type="dxa"/>
            <w:tcBorders>
              <w:top w:val="nil"/>
              <w:left w:val="nil"/>
              <w:bottom w:val="single" w:sz="4" w:space="0" w:color="auto"/>
              <w:right w:val="single" w:sz="4" w:space="0" w:color="auto"/>
            </w:tcBorders>
            <w:shd w:val="clear" w:color="auto" w:fill="auto"/>
            <w:noWrap/>
            <w:vAlign w:val="bottom"/>
          </w:tcPr>
          <w:p w14:paraId="6AA5465F"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1,11</w:t>
            </w:r>
          </w:p>
        </w:tc>
      </w:tr>
      <w:tr w:rsidR="004D2952" w:rsidRPr="00E4351C" w14:paraId="5ED3621E"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tcPr>
          <w:p w14:paraId="75704DCD"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68</w:t>
            </w:r>
          </w:p>
        </w:tc>
        <w:tc>
          <w:tcPr>
            <w:tcW w:w="790" w:type="dxa"/>
            <w:tcBorders>
              <w:top w:val="nil"/>
              <w:left w:val="nil"/>
              <w:bottom w:val="single" w:sz="4" w:space="0" w:color="auto"/>
              <w:right w:val="single" w:sz="4" w:space="0" w:color="auto"/>
            </w:tcBorders>
            <w:shd w:val="clear" w:color="auto" w:fill="auto"/>
            <w:vAlign w:val="center"/>
          </w:tcPr>
          <w:p w14:paraId="7065AE27"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MEDC</w:t>
            </w:r>
          </w:p>
        </w:tc>
        <w:tc>
          <w:tcPr>
            <w:tcW w:w="3840" w:type="dxa"/>
            <w:tcBorders>
              <w:top w:val="nil"/>
              <w:left w:val="nil"/>
              <w:bottom w:val="single" w:sz="4" w:space="0" w:color="auto"/>
              <w:right w:val="single" w:sz="4" w:space="0" w:color="auto"/>
            </w:tcBorders>
            <w:shd w:val="clear" w:color="auto" w:fill="auto"/>
            <w:noWrap/>
            <w:vAlign w:val="bottom"/>
          </w:tcPr>
          <w:p w14:paraId="07D6F19A"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Medco </w:t>
            </w:r>
            <w:proofErr w:type="spellStart"/>
            <w:r w:rsidRPr="00AF5F28">
              <w:rPr>
                <w:rFonts w:ascii="Times New Roman" w:hAnsi="Times New Roman" w:cs="Times New Roman"/>
                <w:color w:val="000000"/>
              </w:rPr>
              <w:t>Energi</w:t>
            </w:r>
            <w:proofErr w:type="spellEnd"/>
            <w:r w:rsidRPr="00AF5F28">
              <w:rPr>
                <w:rFonts w:ascii="Times New Roman" w:hAnsi="Times New Roman" w:cs="Times New Roman"/>
                <w:color w:val="000000"/>
              </w:rPr>
              <w:t xml:space="preserve"> </w:t>
            </w:r>
            <w:proofErr w:type="spellStart"/>
            <w:r w:rsidRPr="00AF5F28">
              <w:rPr>
                <w:rFonts w:ascii="Times New Roman" w:hAnsi="Times New Roman" w:cs="Times New Roman"/>
                <w:color w:val="000000"/>
              </w:rPr>
              <w:t>Internasional</w:t>
            </w:r>
            <w:proofErr w:type="spellEnd"/>
            <w:r w:rsidRPr="00AF5F28">
              <w:rPr>
                <w:rFonts w:ascii="Times New Roman" w:hAnsi="Times New Roman" w:cs="Times New Roman"/>
                <w:color w:val="000000"/>
              </w:rPr>
              <w:t xml:space="preserve">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tcPr>
          <w:p w14:paraId="5BFF55EB"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38.26</w:t>
            </w:r>
          </w:p>
        </w:tc>
        <w:tc>
          <w:tcPr>
            <w:tcW w:w="1360" w:type="dxa"/>
            <w:tcBorders>
              <w:top w:val="nil"/>
              <w:left w:val="nil"/>
              <w:bottom w:val="single" w:sz="4" w:space="0" w:color="auto"/>
              <w:right w:val="single" w:sz="4" w:space="0" w:color="auto"/>
            </w:tcBorders>
            <w:shd w:val="clear" w:color="auto" w:fill="auto"/>
            <w:noWrap/>
            <w:vAlign w:val="bottom"/>
          </w:tcPr>
          <w:p w14:paraId="6D900251"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108</w:t>
            </w:r>
          </w:p>
        </w:tc>
        <w:tc>
          <w:tcPr>
            <w:tcW w:w="2053" w:type="dxa"/>
            <w:tcBorders>
              <w:top w:val="nil"/>
              <w:left w:val="nil"/>
              <w:bottom w:val="single" w:sz="4" w:space="0" w:color="auto"/>
              <w:right w:val="single" w:sz="4" w:space="0" w:color="auto"/>
            </w:tcBorders>
            <w:shd w:val="clear" w:color="auto" w:fill="auto"/>
            <w:noWrap/>
            <w:vAlign w:val="bottom"/>
          </w:tcPr>
          <w:p w14:paraId="48B5D77C"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4</w:t>
            </w:r>
          </w:p>
        </w:tc>
        <w:tc>
          <w:tcPr>
            <w:tcW w:w="829" w:type="dxa"/>
            <w:tcBorders>
              <w:top w:val="nil"/>
              <w:left w:val="nil"/>
              <w:bottom w:val="single" w:sz="4" w:space="0" w:color="auto"/>
              <w:right w:val="single" w:sz="4" w:space="0" w:color="auto"/>
            </w:tcBorders>
            <w:shd w:val="clear" w:color="auto" w:fill="auto"/>
            <w:noWrap/>
            <w:vAlign w:val="bottom"/>
          </w:tcPr>
          <w:p w14:paraId="031885D8"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0,90</w:t>
            </w:r>
          </w:p>
        </w:tc>
      </w:tr>
      <w:tr w:rsidR="004D2952" w:rsidRPr="00E4351C" w14:paraId="76E5012A"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tcPr>
          <w:p w14:paraId="6E681102"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69</w:t>
            </w:r>
          </w:p>
        </w:tc>
        <w:tc>
          <w:tcPr>
            <w:tcW w:w="790" w:type="dxa"/>
            <w:tcBorders>
              <w:top w:val="nil"/>
              <w:left w:val="nil"/>
              <w:bottom w:val="single" w:sz="4" w:space="0" w:color="auto"/>
              <w:right w:val="single" w:sz="4" w:space="0" w:color="auto"/>
            </w:tcBorders>
            <w:shd w:val="clear" w:color="auto" w:fill="auto"/>
            <w:vAlign w:val="center"/>
          </w:tcPr>
          <w:p w14:paraId="29617117"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ELSA</w:t>
            </w:r>
          </w:p>
        </w:tc>
        <w:tc>
          <w:tcPr>
            <w:tcW w:w="3840" w:type="dxa"/>
            <w:tcBorders>
              <w:top w:val="nil"/>
              <w:left w:val="nil"/>
              <w:bottom w:val="single" w:sz="4" w:space="0" w:color="auto"/>
              <w:right w:val="single" w:sz="4" w:space="0" w:color="auto"/>
            </w:tcBorders>
            <w:shd w:val="clear" w:color="auto" w:fill="auto"/>
            <w:noWrap/>
            <w:vAlign w:val="bottom"/>
          </w:tcPr>
          <w:p w14:paraId="1A3C4079"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w:t>
            </w:r>
            <w:proofErr w:type="spellStart"/>
            <w:r w:rsidRPr="00AF5F28">
              <w:rPr>
                <w:rFonts w:ascii="Times New Roman" w:hAnsi="Times New Roman" w:cs="Times New Roman"/>
                <w:color w:val="000000"/>
              </w:rPr>
              <w:t>Elnusa</w:t>
            </w:r>
            <w:proofErr w:type="spellEnd"/>
            <w:r w:rsidRPr="00AF5F28">
              <w:rPr>
                <w:rFonts w:ascii="Times New Roman" w:hAnsi="Times New Roman" w:cs="Times New Roman"/>
                <w:color w:val="000000"/>
              </w:rPr>
              <w:t xml:space="preserve">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tcPr>
          <w:p w14:paraId="14820F84"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38.37</w:t>
            </w:r>
          </w:p>
        </w:tc>
        <w:tc>
          <w:tcPr>
            <w:tcW w:w="1360" w:type="dxa"/>
            <w:tcBorders>
              <w:top w:val="nil"/>
              <w:left w:val="nil"/>
              <w:bottom w:val="single" w:sz="4" w:space="0" w:color="auto"/>
              <w:right w:val="single" w:sz="4" w:space="0" w:color="auto"/>
            </w:tcBorders>
            <w:shd w:val="clear" w:color="auto" w:fill="auto"/>
            <w:noWrap/>
            <w:vAlign w:val="bottom"/>
          </w:tcPr>
          <w:p w14:paraId="5C99FF36"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9</w:t>
            </w:r>
          </w:p>
        </w:tc>
        <w:tc>
          <w:tcPr>
            <w:tcW w:w="2053" w:type="dxa"/>
            <w:tcBorders>
              <w:top w:val="nil"/>
              <w:left w:val="nil"/>
              <w:bottom w:val="single" w:sz="4" w:space="0" w:color="auto"/>
              <w:right w:val="single" w:sz="4" w:space="0" w:color="auto"/>
            </w:tcBorders>
            <w:shd w:val="clear" w:color="auto" w:fill="auto"/>
            <w:noWrap/>
            <w:vAlign w:val="bottom"/>
          </w:tcPr>
          <w:p w14:paraId="1AE0A6AB"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32</w:t>
            </w:r>
          </w:p>
        </w:tc>
        <w:tc>
          <w:tcPr>
            <w:tcW w:w="829" w:type="dxa"/>
            <w:tcBorders>
              <w:top w:val="nil"/>
              <w:left w:val="nil"/>
              <w:bottom w:val="single" w:sz="4" w:space="0" w:color="auto"/>
              <w:right w:val="single" w:sz="4" w:space="0" w:color="auto"/>
            </w:tcBorders>
            <w:shd w:val="clear" w:color="auto" w:fill="auto"/>
            <w:noWrap/>
            <w:vAlign w:val="bottom"/>
          </w:tcPr>
          <w:p w14:paraId="37669EC0"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1,37</w:t>
            </w:r>
          </w:p>
        </w:tc>
      </w:tr>
      <w:tr w:rsidR="004D2952" w:rsidRPr="00E4351C" w14:paraId="54A825A4"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tcPr>
          <w:p w14:paraId="4A6AAB28"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70</w:t>
            </w:r>
          </w:p>
        </w:tc>
        <w:tc>
          <w:tcPr>
            <w:tcW w:w="790" w:type="dxa"/>
            <w:tcBorders>
              <w:top w:val="nil"/>
              <w:left w:val="nil"/>
              <w:bottom w:val="single" w:sz="4" w:space="0" w:color="auto"/>
              <w:right w:val="single" w:sz="4" w:space="0" w:color="auto"/>
            </w:tcBorders>
            <w:shd w:val="clear" w:color="auto" w:fill="auto"/>
            <w:vAlign w:val="center"/>
          </w:tcPr>
          <w:p w14:paraId="793503F4"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TAPG</w:t>
            </w:r>
          </w:p>
        </w:tc>
        <w:tc>
          <w:tcPr>
            <w:tcW w:w="3840" w:type="dxa"/>
            <w:tcBorders>
              <w:top w:val="nil"/>
              <w:left w:val="nil"/>
              <w:bottom w:val="single" w:sz="4" w:space="0" w:color="auto"/>
              <w:right w:val="single" w:sz="4" w:space="0" w:color="auto"/>
            </w:tcBorders>
            <w:shd w:val="clear" w:color="auto" w:fill="auto"/>
            <w:noWrap/>
            <w:vAlign w:val="bottom"/>
          </w:tcPr>
          <w:p w14:paraId="01E5B376"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w:t>
            </w:r>
            <w:proofErr w:type="spellStart"/>
            <w:r w:rsidRPr="00AF5F28">
              <w:rPr>
                <w:rFonts w:ascii="Times New Roman" w:hAnsi="Times New Roman" w:cs="Times New Roman"/>
                <w:color w:val="000000"/>
              </w:rPr>
              <w:t>Triputra</w:t>
            </w:r>
            <w:proofErr w:type="spellEnd"/>
            <w:r w:rsidRPr="00AF5F28">
              <w:rPr>
                <w:rFonts w:ascii="Times New Roman" w:hAnsi="Times New Roman" w:cs="Times New Roman"/>
                <w:color w:val="000000"/>
              </w:rPr>
              <w:t xml:space="preserve"> </w:t>
            </w:r>
            <w:proofErr w:type="spellStart"/>
            <w:r w:rsidRPr="00AF5F28">
              <w:rPr>
                <w:rFonts w:ascii="Times New Roman" w:hAnsi="Times New Roman" w:cs="Times New Roman"/>
                <w:color w:val="000000"/>
              </w:rPr>
              <w:t>Agro</w:t>
            </w:r>
            <w:proofErr w:type="spellEnd"/>
            <w:r w:rsidRPr="00AF5F28">
              <w:rPr>
                <w:rFonts w:ascii="Times New Roman" w:hAnsi="Times New Roman" w:cs="Times New Roman"/>
                <w:color w:val="000000"/>
              </w:rPr>
              <w:t xml:space="preserve"> </w:t>
            </w:r>
            <w:proofErr w:type="spellStart"/>
            <w:r w:rsidRPr="00AF5F28">
              <w:rPr>
                <w:rFonts w:ascii="Times New Roman" w:hAnsi="Times New Roman" w:cs="Times New Roman"/>
                <w:color w:val="000000"/>
              </w:rPr>
              <w:t>Persada</w:t>
            </w:r>
            <w:proofErr w:type="spellEnd"/>
            <w:r w:rsidRPr="00AF5F28">
              <w:rPr>
                <w:rFonts w:ascii="Times New Roman" w:hAnsi="Times New Roman" w:cs="Times New Roman"/>
                <w:color w:val="000000"/>
              </w:rPr>
              <w:t xml:space="preserve">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tcPr>
          <w:p w14:paraId="6422673E"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39.32</w:t>
            </w:r>
          </w:p>
        </w:tc>
        <w:tc>
          <w:tcPr>
            <w:tcW w:w="1360" w:type="dxa"/>
            <w:tcBorders>
              <w:top w:val="nil"/>
              <w:left w:val="nil"/>
              <w:bottom w:val="single" w:sz="4" w:space="0" w:color="auto"/>
              <w:right w:val="single" w:sz="4" w:space="0" w:color="auto"/>
            </w:tcBorders>
            <w:shd w:val="clear" w:color="auto" w:fill="auto"/>
            <w:noWrap/>
            <w:vAlign w:val="bottom"/>
          </w:tcPr>
          <w:p w14:paraId="16DFAA44"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4</w:t>
            </w:r>
          </w:p>
        </w:tc>
        <w:tc>
          <w:tcPr>
            <w:tcW w:w="2053" w:type="dxa"/>
            <w:tcBorders>
              <w:top w:val="nil"/>
              <w:left w:val="nil"/>
              <w:bottom w:val="single" w:sz="4" w:space="0" w:color="auto"/>
              <w:right w:val="single" w:sz="4" w:space="0" w:color="auto"/>
            </w:tcBorders>
            <w:shd w:val="clear" w:color="auto" w:fill="auto"/>
            <w:noWrap/>
            <w:vAlign w:val="bottom"/>
          </w:tcPr>
          <w:p w14:paraId="1D93BD09"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4</w:t>
            </w:r>
          </w:p>
        </w:tc>
        <w:tc>
          <w:tcPr>
            <w:tcW w:w="829" w:type="dxa"/>
            <w:tcBorders>
              <w:top w:val="nil"/>
              <w:left w:val="nil"/>
              <w:bottom w:val="single" w:sz="4" w:space="0" w:color="auto"/>
              <w:right w:val="single" w:sz="4" w:space="0" w:color="auto"/>
            </w:tcBorders>
            <w:shd w:val="clear" w:color="auto" w:fill="auto"/>
            <w:noWrap/>
            <w:vAlign w:val="bottom"/>
          </w:tcPr>
          <w:p w14:paraId="47C7BCF0"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1,27</w:t>
            </w:r>
          </w:p>
        </w:tc>
      </w:tr>
      <w:tr w:rsidR="004D2952" w:rsidRPr="00E4351C" w14:paraId="666D28A6"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tcPr>
          <w:p w14:paraId="51B8F857"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71</w:t>
            </w:r>
          </w:p>
        </w:tc>
        <w:tc>
          <w:tcPr>
            <w:tcW w:w="790" w:type="dxa"/>
            <w:tcBorders>
              <w:top w:val="nil"/>
              <w:left w:val="nil"/>
              <w:bottom w:val="single" w:sz="4" w:space="0" w:color="auto"/>
              <w:right w:val="single" w:sz="4" w:space="0" w:color="auto"/>
            </w:tcBorders>
            <w:shd w:val="clear" w:color="auto" w:fill="auto"/>
            <w:vAlign w:val="center"/>
          </w:tcPr>
          <w:p w14:paraId="401C13CC"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INDY</w:t>
            </w:r>
          </w:p>
        </w:tc>
        <w:tc>
          <w:tcPr>
            <w:tcW w:w="3840" w:type="dxa"/>
            <w:tcBorders>
              <w:top w:val="nil"/>
              <w:left w:val="nil"/>
              <w:bottom w:val="single" w:sz="4" w:space="0" w:color="auto"/>
              <w:right w:val="single" w:sz="4" w:space="0" w:color="auto"/>
            </w:tcBorders>
            <w:shd w:val="clear" w:color="auto" w:fill="auto"/>
            <w:noWrap/>
            <w:vAlign w:val="bottom"/>
          </w:tcPr>
          <w:p w14:paraId="10304C0F"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Indika Energy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tcPr>
          <w:p w14:paraId="27E291D9"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40.29</w:t>
            </w:r>
          </w:p>
        </w:tc>
        <w:tc>
          <w:tcPr>
            <w:tcW w:w="1360" w:type="dxa"/>
            <w:tcBorders>
              <w:top w:val="nil"/>
              <w:left w:val="nil"/>
              <w:bottom w:val="single" w:sz="4" w:space="0" w:color="auto"/>
              <w:right w:val="single" w:sz="4" w:space="0" w:color="auto"/>
            </w:tcBorders>
            <w:shd w:val="clear" w:color="auto" w:fill="auto"/>
            <w:noWrap/>
            <w:vAlign w:val="bottom"/>
          </w:tcPr>
          <w:p w14:paraId="3A0206BA"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3</w:t>
            </w:r>
          </w:p>
        </w:tc>
        <w:tc>
          <w:tcPr>
            <w:tcW w:w="2053" w:type="dxa"/>
            <w:tcBorders>
              <w:top w:val="nil"/>
              <w:left w:val="nil"/>
              <w:bottom w:val="single" w:sz="4" w:space="0" w:color="auto"/>
              <w:right w:val="single" w:sz="4" w:space="0" w:color="auto"/>
            </w:tcBorders>
            <w:shd w:val="clear" w:color="auto" w:fill="auto"/>
            <w:noWrap/>
            <w:vAlign w:val="bottom"/>
          </w:tcPr>
          <w:p w14:paraId="7AC8DFB0"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7</w:t>
            </w:r>
          </w:p>
        </w:tc>
        <w:tc>
          <w:tcPr>
            <w:tcW w:w="829" w:type="dxa"/>
            <w:tcBorders>
              <w:top w:val="nil"/>
              <w:left w:val="nil"/>
              <w:bottom w:val="single" w:sz="4" w:space="0" w:color="auto"/>
              <w:right w:val="single" w:sz="4" w:space="0" w:color="auto"/>
            </w:tcBorders>
            <w:shd w:val="clear" w:color="auto" w:fill="auto"/>
            <w:noWrap/>
            <w:vAlign w:val="bottom"/>
          </w:tcPr>
          <w:p w14:paraId="073A6624"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1,33</w:t>
            </w:r>
          </w:p>
        </w:tc>
      </w:tr>
      <w:tr w:rsidR="004D2952" w:rsidRPr="00E4351C" w14:paraId="34BEF612"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tcPr>
          <w:p w14:paraId="04BD63A4"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72</w:t>
            </w:r>
          </w:p>
        </w:tc>
        <w:tc>
          <w:tcPr>
            <w:tcW w:w="790" w:type="dxa"/>
            <w:tcBorders>
              <w:top w:val="nil"/>
              <w:left w:val="nil"/>
              <w:bottom w:val="single" w:sz="4" w:space="0" w:color="auto"/>
              <w:right w:val="single" w:sz="4" w:space="0" w:color="auto"/>
            </w:tcBorders>
            <w:shd w:val="clear" w:color="auto" w:fill="auto"/>
            <w:vAlign w:val="center"/>
          </w:tcPr>
          <w:p w14:paraId="70A43D4D"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ESSA</w:t>
            </w:r>
          </w:p>
        </w:tc>
        <w:tc>
          <w:tcPr>
            <w:tcW w:w="3840" w:type="dxa"/>
            <w:tcBorders>
              <w:top w:val="nil"/>
              <w:left w:val="nil"/>
              <w:bottom w:val="single" w:sz="4" w:space="0" w:color="auto"/>
              <w:right w:val="single" w:sz="4" w:space="0" w:color="auto"/>
            </w:tcBorders>
            <w:shd w:val="clear" w:color="auto" w:fill="auto"/>
            <w:noWrap/>
            <w:vAlign w:val="bottom"/>
          </w:tcPr>
          <w:p w14:paraId="67D0B20D"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ESSA Industries Indonesia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tcPr>
          <w:p w14:paraId="4C4B78F5"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41.01</w:t>
            </w:r>
          </w:p>
        </w:tc>
        <w:tc>
          <w:tcPr>
            <w:tcW w:w="1360" w:type="dxa"/>
            <w:tcBorders>
              <w:top w:val="nil"/>
              <w:left w:val="nil"/>
              <w:bottom w:val="single" w:sz="4" w:space="0" w:color="auto"/>
              <w:right w:val="single" w:sz="4" w:space="0" w:color="auto"/>
            </w:tcBorders>
            <w:shd w:val="clear" w:color="auto" w:fill="auto"/>
            <w:noWrap/>
            <w:vAlign w:val="bottom"/>
          </w:tcPr>
          <w:p w14:paraId="066C3FDA"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12</w:t>
            </w:r>
          </w:p>
        </w:tc>
        <w:tc>
          <w:tcPr>
            <w:tcW w:w="2053" w:type="dxa"/>
            <w:tcBorders>
              <w:top w:val="nil"/>
              <w:left w:val="nil"/>
              <w:bottom w:val="single" w:sz="4" w:space="0" w:color="auto"/>
              <w:right w:val="single" w:sz="4" w:space="0" w:color="auto"/>
            </w:tcBorders>
            <w:shd w:val="clear" w:color="auto" w:fill="auto"/>
            <w:noWrap/>
            <w:vAlign w:val="bottom"/>
          </w:tcPr>
          <w:p w14:paraId="01DA3071"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4</w:t>
            </w:r>
          </w:p>
        </w:tc>
        <w:tc>
          <w:tcPr>
            <w:tcW w:w="829" w:type="dxa"/>
            <w:tcBorders>
              <w:top w:val="nil"/>
              <w:left w:val="nil"/>
              <w:bottom w:val="single" w:sz="4" w:space="0" w:color="auto"/>
              <w:right w:val="single" w:sz="4" w:space="0" w:color="auto"/>
            </w:tcBorders>
            <w:shd w:val="clear" w:color="auto" w:fill="auto"/>
            <w:noWrap/>
            <w:vAlign w:val="bottom"/>
          </w:tcPr>
          <w:p w14:paraId="2A8112E7"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1,70</w:t>
            </w:r>
          </w:p>
        </w:tc>
      </w:tr>
      <w:tr w:rsidR="004D2952" w:rsidRPr="00E4351C" w14:paraId="0948E65E"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tcPr>
          <w:p w14:paraId="1CF2EC54"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73</w:t>
            </w:r>
          </w:p>
        </w:tc>
        <w:tc>
          <w:tcPr>
            <w:tcW w:w="790" w:type="dxa"/>
            <w:tcBorders>
              <w:top w:val="nil"/>
              <w:left w:val="nil"/>
              <w:bottom w:val="single" w:sz="4" w:space="0" w:color="auto"/>
              <w:right w:val="single" w:sz="4" w:space="0" w:color="auto"/>
            </w:tcBorders>
            <w:shd w:val="clear" w:color="auto" w:fill="auto"/>
            <w:vAlign w:val="center"/>
          </w:tcPr>
          <w:p w14:paraId="2E61198D"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PANI</w:t>
            </w:r>
          </w:p>
        </w:tc>
        <w:tc>
          <w:tcPr>
            <w:tcW w:w="3840" w:type="dxa"/>
            <w:tcBorders>
              <w:top w:val="nil"/>
              <w:left w:val="nil"/>
              <w:bottom w:val="single" w:sz="4" w:space="0" w:color="auto"/>
              <w:right w:val="single" w:sz="4" w:space="0" w:color="auto"/>
            </w:tcBorders>
            <w:shd w:val="clear" w:color="auto" w:fill="auto"/>
            <w:noWrap/>
            <w:vAlign w:val="bottom"/>
          </w:tcPr>
          <w:p w14:paraId="5E1DF131"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Pantai Indah </w:t>
            </w:r>
            <w:proofErr w:type="spellStart"/>
            <w:r w:rsidRPr="00AF5F28">
              <w:rPr>
                <w:rFonts w:ascii="Times New Roman" w:hAnsi="Times New Roman" w:cs="Times New Roman"/>
                <w:color w:val="000000"/>
              </w:rPr>
              <w:t>Kapuk</w:t>
            </w:r>
            <w:proofErr w:type="spellEnd"/>
            <w:r w:rsidRPr="00AF5F28">
              <w:rPr>
                <w:rFonts w:ascii="Times New Roman" w:hAnsi="Times New Roman" w:cs="Times New Roman"/>
                <w:color w:val="000000"/>
              </w:rPr>
              <w:t xml:space="preserve"> </w:t>
            </w:r>
            <w:proofErr w:type="spellStart"/>
            <w:r w:rsidRPr="00AF5F28">
              <w:rPr>
                <w:rFonts w:ascii="Times New Roman" w:hAnsi="Times New Roman" w:cs="Times New Roman"/>
                <w:color w:val="000000"/>
              </w:rPr>
              <w:t>Dua</w:t>
            </w:r>
            <w:proofErr w:type="spellEnd"/>
            <w:r w:rsidRPr="00AF5F28">
              <w:rPr>
                <w:rFonts w:ascii="Times New Roman" w:hAnsi="Times New Roman" w:cs="Times New Roman"/>
                <w:color w:val="000000"/>
              </w:rPr>
              <w:t xml:space="preserve">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tcPr>
          <w:p w14:paraId="3DBABCC4"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41.07</w:t>
            </w:r>
          </w:p>
        </w:tc>
        <w:tc>
          <w:tcPr>
            <w:tcW w:w="1360" w:type="dxa"/>
            <w:tcBorders>
              <w:top w:val="nil"/>
              <w:left w:val="nil"/>
              <w:bottom w:val="single" w:sz="4" w:space="0" w:color="auto"/>
              <w:right w:val="single" w:sz="4" w:space="0" w:color="auto"/>
            </w:tcBorders>
            <w:shd w:val="clear" w:color="auto" w:fill="auto"/>
            <w:noWrap/>
            <w:vAlign w:val="bottom"/>
          </w:tcPr>
          <w:p w14:paraId="3FE88E7C"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9</w:t>
            </w:r>
          </w:p>
        </w:tc>
        <w:tc>
          <w:tcPr>
            <w:tcW w:w="2053" w:type="dxa"/>
            <w:tcBorders>
              <w:top w:val="nil"/>
              <w:left w:val="nil"/>
              <w:bottom w:val="single" w:sz="4" w:space="0" w:color="auto"/>
              <w:right w:val="single" w:sz="4" w:space="0" w:color="auto"/>
            </w:tcBorders>
            <w:shd w:val="clear" w:color="auto" w:fill="auto"/>
            <w:noWrap/>
            <w:vAlign w:val="bottom"/>
          </w:tcPr>
          <w:p w14:paraId="57AEF85F"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9</w:t>
            </w:r>
          </w:p>
        </w:tc>
        <w:tc>
          <w:tcPr>
            <w:tcW w:w="829" w:type="dxa"/>
            <w:tcBorders>
              <w:top w:val="nil"/>
              <w:left w:val="nil"/>
              <w:bottom w:val="single" w:sz="4" w:space="0" w:color="auto"/>
              <w:right w:val="single" w:sz="4" w:space="0" w:color="auto"/>
            </w:tcBorders>
            <w:shd w:val="clear" w:color="auto" w:fill="auto"/>
            <w:noWrap/>
            <w:vAlign w:val="bottom"/>
          </w:tcPr>
          <w:p w14:paraId="6E7B3FBB"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6,37</w:t>
            </w:r>
          </w:p>
        </w:tc>
      </w:tr>
      <w:tr w:rsidR="004D2952" w:rsidRPr="00E4351C" w14:paraId="247DCE82"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tcPr>
          <w:p w14:paraId="4CBA5A52"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74</w:t>
            </w:r>
          </w:p>
        </w:tc>
        <w:tc>
          <w:tcPr>
            <w:tcW w:w="790" w:type="dxa"/>
            <w:tcBorders>
              <w:top w:val="nil"/>
              <w:left w:val="nil"/>
              <w:bottom w:val="single" w:sz="4" w:space="0" w:color="auto"/>
              <w:right w:val="single" w:sz="4" w:space="0" w:color="auto"/>
            </w:tcBorders>
            <w:shd w:val="clear" w:color="auto" w:fill="auto"/>
            <w:vAlign w:val="center"/>
          </w:tcPr>
          <w:p w14:paraId="2427E225"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AMMN</w:t>
            </w:r>
          </w:p>
        </w:tc>
        <w:tc>
          <w:tcPr>
            <w:tcW w:w="3840" w:type="dxa"/>
            <w:tcBorders>
              <w:top w:val="nil"/>
              <w:left w:val="nil"/>
              <w:bottom w:val="single" w:sz="4" w:space="0" w:color="auto"/>
              <w:right w:val="single" w:sz="4" w:space="0" w:color="auto"/>
            </w:tcBorders>
            <w:shd w:val="clear" w:color="auto" w:fill="auto"/>
            <w:noWrap/>
            <w:vAlign w:val="bottom"/>
          </w:tcPr>
          <w:p w14:paraId="291B5D90"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Amman Mineral </w:t>
            </w:r>
            <w:proofErr w:type="spellStart"/>
            <w:r w:rsidRPr="00AF5F28">
              <w:rPr>
                <w:rFonts w:ascii="Times New Roman" w:hAnsi="Times New Roman" w:cs="Times New Roman"/>
                <w:color w:val="000000"/>
              </w:rPr>
              <w:t>Internasional</w:t>
            </w:r>
            <w:proofErr w:type="spellEnd"/>
            <w:r w:rsidRPr="00AF5F28">
              <w:rPr>
                <w:rFonts w:ascii="Times New Roman" w:hAnsi="Times New Roman" w:cs="Times New Roman"/>
                <w:color w:val="000000"/>
              </w:rPr>
              <w:t xml:space="preserve">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tcPr>
          <w:p w14:paraId="19E13907"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41.7</w:t>
            </w:r>
          </w:p>
        </w:tc>
        <w:tc>
          <w:tcPr>
            <w:tcW w:w="1360" w:type="dxa"/>
            <w:tcBorders>
              <w:top w:val="nil"/>
              <w:left w:val="nil"/>
              <w:bottom w:val="single" w:sz="4" w:space="0" w:color="auto"/>
              <w:right w:val="single" w:sz="4" w:space="0" w:color="auto"/>
            </w:tcBorders>
            <w:shd w:val="clear" w:color="auto" w:fill="auto"/>
            <w:noWrap/>
            <w:vAlign w:val="bottom"/>
          </w:tcPr>
          <w:p w14:paraId="7055819B"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10</w:t>
            </w:r>
          </w:p>
        </w:tc>
        <w:tc>
          <w:tcPr>
            <w:tcW w:w="2053" w:type="dxa"/>
            <w:tcBorders>
              <w:top w:val="nil"/>
              <w:left w:val="nil"/>
              <w:bottom w:val="single" w:sz="4" w:space="0" w:color="auto"/>
              <w:right w:val="single" w:sz="4" w:space="0" w:color="auto"/>
            </w:tcBorders>
            <w:shd w:val="clear" w:color="auto" w:fill="auto"/>
            <w:noWrap/>
            <w:vAlign w:val="bottom"/>
          </w:tcPr>
          <w:p w14:paraId="1B59FCC4"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4</w:t>
            </w:r>
          </w:p>
        </w:tc>
        <w:tc>
          <w:tcPr>
            <w:tcW w:w="829" w:type="dxa"/>
            <w:tcBorders>
              <w:top w:val="nil"/>
              <w:left w:val="nil"/>
              <w:bottom w:val="single" w:sz="4" w:space="0" w:color="auto"/>
              <w:right w:val="single" w:sz="4" w:space="0" w:color="auto"/>
            </w:tcBorders>
            <w:shd w:val="clear" w:color="auto" w:fill="auto"/>
            <w:noWrap/>
            <w:vAlign w:val="bottom"/>
          </w:tcPr>
          <w:p w14:paraId="66429C94"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3,98</w:t>
            </w:r>
          </w:p>
        </w:tc>
      </w:tr>
      <w:tr w:rsidR="004D2952" w:rsidRPr="00E4351C" w14:paraId="57707990"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tcPr>
          <w:p w14:paraId="0968048E"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lastRenderedPageBreak/>
              <w:t>75</w:t>
            </w:r>
          </w:p>
        </w:tc>
        <w:tc>
          <w:tcPr>
            <w:tcW w:w="790" w:type="dxa"/>
            <w:tcBorders>
              <w:top w:val="nil"/>
              <w:left w:val="nil"/>
              <w:bottom w:val="single" w:sz="4" w:space="0" w:color="auto"/>
              <w:right w:val="single" w:sz="4" w:space="0" w:color="auto"/>
            </w:tcBorders>
            <w:shd w:val="clear" w:color="auto" w:fill="auto"/>
            <w:vAlign w:val="center"/>
          </w:tcPr>
          <w:p w14:paraId="76837F51"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UNTR</w:t>
            </w:r>
          </w:p>
        </w:tc>
        <w:tc>
          <w:tcPr>
            <w:tcW w:w="3840" w:type="dxa"/>
            <w:tcBorders>
              <w:top w:val="nil"/>
              <w:left w:val="nil"/>
              <w:bottom w:val="single" w:sz="4" w:space="0" w:color="auto"/>
              <w:right w:val="single" w:sz="4" w:space="0" w:color="auto"/>
            </w:tcBorders>
            <w:shd w:val="clear" w:color="auto" w:fill="auto"/>
            <w:noWrap/>
            <w:vAlign w:val="bottom"/>
          </w:tcPr>
          <w:p w14:paraId="2DB84E6C"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United Tractors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tcPr>
          <w:p w14:paraId="12A552CA"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42.29</w:t>
            </w:r>
          </w:p>
        </w:tc>
        <w:tc>
          <w:tcPr>
            <w:tcW w:w="1360" w:type="dxa"/>
            <w:tcBorders>
              <w:top w:val="nil"/>
              <w:left w:val="nil"/>
              <w:bottom w:val="single" w:sz="4" w:space="0" w:color="auto"/>
              <w:right w:val="single" w:sz="4" w:space="0" w:color="auto"/>
            </w:tcBorders>
            <w:shd w:val="clear" w:color="auto" w:fill="auto"/>
            <w:noWrap/>
            <w:vAlign w:val="bottom"/>
          </w:tcPr>
          <w:p w14:paraId="6B65C2C8"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13</w:t>
            </w:r>
          </w:p>
        </w:tc>
        <w:tc>
          <w:tcPr>
            <w:tcW w:w="2053" w:type="dxa"/>
            <w:tcBorders>
              <w:top w:val="nil"/>
              <w:left w:val="nil"/>
              <w:bottom w:val="single" w:sz="4" w:space="0" w:color="auto"/>
              <w:right w:val="single" w:sz="4" w:space="0" w:color="auto"/>
            </w:tcBorders>
            <w:shd w:val="clear" w:color="auto" w:fill="auto"/>
            <w:noWrap/>
            <w:vAlign w:val="bottom"/>
          </w:tcPr>
          <w:p w14:paraId="39EE63B9"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4</w:t>
            </w:r>
          </w:p>
        </w:tc>
        <w:tc>
          <w:tcPr>
            <w:tcW w:w="829" w:type="dxa"/>
            <w:tcBorders>
              <w:top w:val="nil"/>
              <w:left w:val="nil"/>
              <w:bottom w:val="single" w:sz="4" w:space="0" w:color="auto"/>
              <w:right w:val="single" w:sz="4" w:space="0" w:color="auto"/>
            </w:tcBorders>
            <w:shd w:val="clear" w:color="auto" w:fill="auto"/>
            <w:noWrap/>
            <w:vAlign w:val="bottom"/>
          </w:tcPr>
          <w:p w14:paraId="09748DCC"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1,34</w:t>
            </w:r>
          </w:p>
        </w:tc>
      </w:tr>
      <w:tr w:rsidR="004D2952" w:rsidRPr="00E4351C" w14:paraId="226ECC4F"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tcPr>
          <w:p w14:paraId="10F47AD5"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76</w:t>
            </w:r>
          </w:p>
        </w:tc>
        <w:tc>
          <w:tcPr>
            <w:tcW w:w="790" w:type="dxa"/>
            <w:tcBorders>
              <w:top w:val="nil"/>
              <w:left w:val="nil"/>
              <w:bottom w:val="single" w:sz="4" w:space="0" w:color="auto"/>
              <w:right w:val="single" w:sz="4" w:space="0" w:color="auto"/>
            </w:tcBorders>
            <w:shd w:val="clear" w:color="auto" w:fill="auto"/>
            <w:vAlign w:val="center"/>
          </w:tcPr>
          <w:p w14:paraId="0E18F7FA"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CPIN</w:t>
            </w:r>
          </w:p>
        </w:tc>
        <w:tc>
          <w:tcPr>
            <w:tcW w:w="3840" w:type="dxa"/>
            <w:tcBorders>
              <w:top w:val="nil"/>
              <w:left w:val="nil"/>
              <w:bottom w:val="single" w:sz="4" w:space="0" w:color="auto"/>
              <w:right w:val="single" w:sz="4" w:space="0" w:color="auto"/>
            </w:tcBorders>
            <w:shd w:val="clear" w:color="auto" w:fill="auto"/>
            <w:noWrap/>
            <w:vAlign w:val="bottom"/>
          </w:tcPr>
          <w:p w14:paraId="6EEDE6F1"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Charoen Pokphand Indonesia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tcPr>
          <w:p w14:paraId="37C1A370"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42.89</w:t>
            </w:r>
          </w:p>
        </w:tc>
        <w:tc>
          <w:tcPr>
            <w:tcW w:w="1360" w:type="dxa"/>
            <w:tcBorders>
              <w:top w:val="nil"/>
              <w:left w:val="nil"/>
              <w:bottom w:val="single" w:sz="4" w:space="0" w:color="auto"/>
              <w:right w:val="single" w:sz="4" w:space="0" w:color="auto"/>
            </w:tcBorders>
            <w:shd w:val="clear" w:color="auto" w:fill="auto"/>
            <w:noWrap/>
            <w:vAlign w:val="bottom"/>
          </w:tcPr>
          <w:p w14:paraId="1AA7CB25"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20</w:t>
            </w:r>
          </w:p>
        </w:tc>
        <w:tc>
          <w:tcPr>
            <w:tcW w:w="2053" w:type="dxa"/>
            <w:tcBorders>
              <w:top w:val="nil"/>
              <w:left w:val="nil"/>
              <w:bottom w:val="single" w:sz="4" w:space="0" w:color="auto"/>
              <w:right w:val="single" w:sz="4" w:space="0" w:color="auto"/>
            </w:tcBorders>
            <w:shd w:val="clear" w:color="auto" w:fill="auto"/>
            <w:noWrap/>
            <w:vAlign w:val="bottom"/>
          </w:tcPr>
          <w:p w14:paraId="3228FA8C"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38</w:t>
            </w:r>
          </w:p>
        </w:tc>
        <w:tc>
          <w:tcPr>
            <w:tcW w:w="829" w:type="dxa"/>
            <w:tcBorders>
              <w:top w:val="nil"/>
              <w:left w:val="nil"/>
              <w:bottom w:val="single" w:sz="4" w:space="0" w:color="auto"/>
              <w:right w:val="single" w:sz="4" w:space="0" w:color="auto"/>
            </w:tcBorders>
            <w:shd w:val="clear" w:color="auto" w:fill="auto"/>
            <w:noWrap/>
            <w:vAlign w:val="bottom"/>
          </w:tcPr>
          <w:p w14:paraId="692097DC"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2,12</w:t>
            </w:r>
          </w:p>
        </w:tc>
      </w:tr>
      <w:tr w:rsidR="004D2952" w:rsidRPr="00E4351C" w14:paraId="234145D7"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tcPr>
          <w:p w14:paraId="0FA0B012"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77</w:t>
            </w:r>
          </w:p>
        </w:tc>
        <w:tc>
          <w:tcPr>
            <w:tcW w:w="790" w:type="dxa"/>
            <w:tcBorders>
              <w:top w:val="nil"/>
              <w:left w:val="nil"/>
              <w:bottom w:val="single" w:sz="4" w:space="0" w:color="auto"/>
              <w:right w:val="single" w:sz="4" w:space="0" w:color="auto"/>
            </w:tcBorders>
            <w:shd w:val="clear" w:color="auto" w:fill="auto"/>
            <w:vAlign w:val="center"/>
          </w:tcPr>
          <w:p w14:paraId="228F4CF3"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JPFA</w:t>
            </w:r>
          </w:p>
        </w:tc>
        <w:tc>
          <w:tcPr>
            <w:tcW w:w="3840" w:type="dxa"/>
            <w:tcBorders>
              <w:top w:val="nil"/>
              <w:left w:val="nil"/>
              <w:bottom w:val="single" w:sz="4" w:space="0" w:color="auto"/>
              <w:right w:val="single" w:sz="4" w:space="0" w:color="auto"/>
            </w:tcBorders>
            <w:shd w:val="clear" w:color="auto" w:fill="auto"/>
            <w:noWrap/>
            <w:vAlign w:val="bottom"/>
          </w:tcPr>
          <w:p w14:paraId="6E87D8C5"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JAPFA </w:t>
            </w:r>
            <w:proofErr w:type="spellStart"/>
            <w:r w:rsidRPr="00AF5F28">
              <w:rPr>
                <w:rFonts w:ascii="Times New Roman" w:hAnsi="Times New Roman" w:cs="Times New Roman"/>
                <w:color w:val="000000"/>
              </w:rPr>
              <w:t>Comfeed</w:t>
            </w:r>
            <w:proofErr w:type="spellEnd"/>
            <w:r w:rsidRPr="00AF5F28">
              <w:rPr>
                <w:rFonts w:ascii="Times New Roman" w:hAnsi="Times New Roman" w:cs="Times New Roman"/>
                <w:color w:val="000000"/>
              </w:rPr>
              <w:t xml:space="preserve"> Indonesia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tcPr>
          <w:p w14:paraId="6C93FD3E"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43.74</w:t>
            </w:r>
          </w:p>
        </w:tc>
        <w:tc>
          <w:tcPr>
            <w:tcW w:w="1360" w:type="dxa"/>
            <w:tcBorders>
              <w:top w:val="nil"/>
              <w:left w:val="nil"/>
              <w:bottom w:val="single" w:sz="4" w:space="0" w:color="auto"/>
              <w:right w:val="single" w:sz="4" w:space="0" w:color="auto"/>
            </w:tcBorders>
            <w:shd w:val="clear" w:color="auto" w:fill="auto"/>
            <w:noWrap/>
            <w:vAlign w:val="bottom"/>
          </w:tcPr>
          <w:p w14:paraId="04672126"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18</w:t>
            </w:r>
          </w:p>
        </w:tc>
        <w:tc>
          <w:tcPr>
            <w:tcW w:w="2053" w:type="dxa"/>
            <w:tcBorders>
              <w:top w:val="nil"/>
              <w:left w:val="nil"/>
              <w:bottom w:val="single" w:sz="4" w:space="0" w:color="auto"/>
              <w:right w:val="single" w:sz="4" w:space="0" w:color="auto"/>
            </w:tcBorders>
            <w:shd w:val="clear" w:color="auto" w:fill="auto"/>
            <w:noWrap/>
            <w:vAlign w:val="bottom"/>
          </w:tcPr>
          <w:p w14:paraId="036F5865"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4</w:t>
            </w:r>
          </w:p>
        </w:tc>
        <w:tc>
          <w:tcPr>
            <w:tcW w:w="829" w:type="dxa"/>
            <w:tcBorders>
              <w:top w:val="nil"/>
              <w:left w:val="nil"/>
              <w:bottom w:val="single" w:sz="4" w:space="0" w:color="auto"/>
              <w:right w:val="single" w:sz="4" w:space="0" w:color="auto"/>
            </w:tcBorders>
            <w:shd w:val="clear" w:color="auto" w:fill="auto"/>
            <w:noWrap/>
            <w:vAlign w:val="bottom"/>
          </w:tcPr>
          <w:p w14:paraId="619EC6E6"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1,18</w:t>
            </w:r>
          </w:p>
        </w:tc>
      </w:tr>
      <w:tr w:rsidR="004D2952" w:rsidRPr="00E4351C" w14:paraId="0D4B3980"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tcPr>
          <w:p w14:paraId="1A210C3E"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78</w:t>
            </w:r>
          </w:p>
        </w:tc>
        <w:tc>
          <w:tcPr>
            <w:tcW w:w="790" w:type="dxa"/>
            <w:tcBorders>
              <w:top w:val="nil"/>
              <w:left w:val="nil"/>
              <w:bottom w:val="single" w:sz="4" w:space="0" w:color="auto"/>
              <w:right w:val="single" w:sz="4" w:space="0" w:color="auto"/>
            </w:tcBorders>
            <w:shd w:val="clear" w:color="auto" w:fill="auto"/>
            <w:vAlign w:val="center"/>
          </w:tcPr>
          <w:p w14:paraId="00DF76C7"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PTBA</w:t>
            </w:r>
          </w:p>
        </w:tc>
        <w:tc>
          <w:tcPr>
            <w:tcW w:w="3840" w:type="dxa"/>
            <w:tcBorders>
              <w:top w:val="nil"/>
              <w:left w:val="nil"/>
              <w:bottom w:val="single" w:sz="4" w:space="0" w:color="auto"/>
              <w:right w:val="single" w:sz="4" w:space="0" w:color="auto"/>
            </w:tcBorders>
            <w:shd w:val="clear" w:color="auto" w:fill="auto"/>
            <w:noWrap/>
            <w:vAlign w:val="bottom"/>
          </w:tcPr>
          <w:p w14:paraId="17DC5203"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Bukit Asam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tcPr>
          <w:p w14:paraId="7A430CE3"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44.35</w:t>
            </w:r>
          </w:p>
        </w:tc>
        <w:tc>
          <w:tcPr>
            <w:tcW w:w="1360" w:type="dxa"/>
            <w:tcBorders>
              <w:top w:val="nil"/>
              <w:left w:val="nil"/>
              <w:bottom w:val="single" w:sz="4" w:space="0" w:color="auto"/>
              <w:right w:val="single" w:sz="4" w:space="0" w:color="auto"/>
            </w:tcBorders>
            <w:shd w:val="clear" w:color="auto" w:fill="auto"/>
            <w:noWrap/>
            <w:vAlign w:val="bottom"/>
          </w:tcPr>
          <w:p w14:paraId="795256F6"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19</w:t>
            </w:r>
          </w:p>
        </w:tc>
        <w:tc>
          <w:tcPr>
            <w:tcW w:w="2053" w:type="dxa"/>
            <w:tcBorders>
              <w:top w:val="nil"/>
              <w:left w:val="nil"/>
              <w:bottom w:val="single" w:sz="4" w:space="0" w:color="auto"/>
              <w:right w:val="single" w:sz="4" w:space="0" w:color="auto"/>
            </w:tcBorders>
            <w:shd w:val="clear" w:color="auto" w:fill="auto"/>
            <w:noWrap/>
            <w:vAlign w:val="bottom"/>
          </w:tcPr>
          <w:p w14:paraId="66DF1293"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33</w:t>
            </w:r>
          </w:p>
        </w:tc>
        <w:tc>
          <w:tcPr>
            <w:tcW w:w="829" w:type="dxa"/>
            <w:tcBorders>
              <w:top w:val="nil"/>
              <w:left w:val="nil"/>
              <w:bottom w:val="single" w:sz="4" w:space="0" w:color="auto"/>
              <w:right w:val="single" w:sz="4" w:space="0" w:color="auto"/>
            </w:tcBorders>
            <w:shd w:val="clear" w:color="auto" w:fill="auto"/>
            <w:noWrap/>
            <w:vAlign w:val="bottom"/>
          </w:tcPr>
          <w:p w14:paraId="16D8914F"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1,22</w:t>
            </w:r>
          </w:p>
        </w:tc>
      </w:tr>
      <w:tr w:rsidR="004D2952" w:rsidRPr="00E4351C" w14:paraId="55CB4376"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tcPr>
          <w:p w14:paraId="19E9A703"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79</w:t>
            </w:r>
          </w:p>
        </w:tc>
        <w:tc>
          <w:tcPr>
            <w:tcW w:w="790" w:type="dxa"/>
            <w:tcBorders>
              <w:top w:val="nil"/>
              <w:left w:val="nil"/>
              <w:bottom w:val="single" w:sz="4" w:space="0" w:color="auto"/>
              <w:right w:val="single" w:sz="4" w:space="0" w:color="auto"/>
            </w:tcBorders>
            <w:shd w:val="clear" w:color="auto" w:fill="auto"/>
            <w:vAlign w:val="center"/>
          </w:tcPr>
          <w:p w14:paraId="33B8EAD1"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GGRM</w:t>
            </w:r>
          </w:p>
        </w:tc>
        <w:tc>
          <w:tcPr>
            <w:tcW w:w="3840" w:type="dxa"/>
            <w:tcBorders>
              <w:top w:val="nil"/>
              <w:left w:val="nil"/>
              <w:bottom w:val="single" w:sz="4" w:space="0" w:color="auto"/>
              <w:right w:val="single" w:sz="4" w:space="0" w:color="auto"/>
            </w:tcBorders>
            <w:shd w:val="clear" w:color="auto" w:fill="auto"/>
            <w:noWrap/>
            <w:vAlign w:val="bottom"/>
          </w:tcPr>
          <w:p w14:paraId="58152DC3"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Gudang Garam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tcPr>
          <w:p w14:paraId="3F8989E0"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44.73</w:t>
            </w:r>
          </w:p>
        </w:tc>
        <w:tc>
          <w:tcPr>
            <w:tcW w:w="1360" w:type="dxa"/>
            <w:tcBorders>
              <w:top w:val="nil"/>
              <w:left w:val="nil"/>
              <w:bottom w:val="single" w:sz="4" w:space="0" w:color="auto"/>
              <w:right w:val="single" w:sz="4" w:space="0" w:color="auto"/>
            </w:tcBorders>
            <w:shd w:val="clear" w:color="auto" w:fill="auto"/>
            <w:noWrap/>
            <w:vAlign w:val="bottom"/>
          </w:tcPr>
          <w:p w14:paraId="1A7B2FC4"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8</w:t>
            </w:r>
          </w:p>
        </w:tc>
        <w:tc>
          <w:tcPr>
            <w:tcW w:w="2053" w:type="dxa"/>
            <w:tcBorders>
              <w:top w:val="nil"/>
              <w:left w:val="nil"/>
              <w:bottom w:val="single" w:sz="4" w:space="0" w:color="auto"/>
              <w:right w:val="single" w:sz="4" w:space="0" w:color="auto"/>
            </w:tcBorders>
            <w:shd w:val="clear" w:color="auto" w:fill="auto"/>
            <w:noWrap/>
            <w:vAlign w:val="bottom"/>
          </w:tcPr>
          <w:p w14:paraId="02E4406F"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7</w:t>
            </w:r>
          </w:p>
        </w:tc>
        <w:tc>
          <w:tcPr>
            <w:tcW w:w="829" w:type="dxa"/>
            <w:tcBorders>
              <w:top w:val="nil"/>
              <w:left w:val="nil"/>
              <w:bottom w:val="single" w:sz="4" w:space="0" w:color="auto"/>
              <w:right w:val="single" w:sz="4" w:space="0" w:color="auto"/>
            </w:tcBorders>
            <w:shd w:val="clear" w:color="auto" w:fill="auto"/>
            <w:noWrap/>
            <w:vAlign w:val="bottom"/>
          </w:tcPr>
          <w:p w14:paraId="098887B8"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0,57</w:t>
            </w:r>
          </w:p>
        </w:tc>
      </w:tr>
      <w:tr w:rsidR="004D2952" w:rsidRPr="00E4351C" w14:paraId="6C8EED18"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tcPr>
          <w:p w14:paraId="71E7D761"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80</w:t>
            </w:r>
          </w:p>
        </w:tc>
        <w:tc>
          <w:tcPr>
            <w:tcW w:w="790" w:type="dxa"/>
            <w:tcBorders>
              <w:top w:val="nil"/>
              <w:left w:val="nil"/>
              <w:bottom w:val="single" w:sz="4" w:space="0" w:color="auto"/>
              <w:right w:val="single" w:sz="4" w:space="0" w:color="auto"/>
            </w:tcBorders>
            <w:shd w:val="clear" w:color="auto" w:fill="auto"/>
            <w:vAlign w:val="center"/>
          </w:tcPr>
          <w:p w14:paraId="663E86C4"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SSIA</w:t>
            </w:r>
          </w:p>
        </w:tc>
        <w:tc>
          <w:tcPr>
            <w:tcW w:w="3840" w:type="dxa"/>
            <w:tcBorders>
              <w:top w:val="nil"/>
              <w:left w:val="nil"/>
              <w:bottom w:val="single" w:sz="4" w:space="0" w:color="auto"/>
              <w:right w:val="single" w:sz="4" w:space="0" w:color="auto"/>
            </w:tcBorders>
            <w:shd w:val="clear" w:color="auto" w:fill="auto"/>
            <w:noWrap/>
            <w:vAlign w:val="bottom"/>
          </w:tcPr>
          <w:p w14:paraId="07C50804"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Surya </w:t>
            </w:r>
            <w:proofErr w:type="spellStart"/>
            <w:r w:rsidRPr="00AF5F28">
              <w:rPr>
                <w:rFonts w:ascii="Times New Roman" w:hAnsi="Times New Roman" w:cs="Times New Roman"/>
                <w:color w:val="000000"/>
              </w:rPr>
              <w:t>Semesta</w:t>
            </w:r>
            <w:proofErr w:type="spellEnd"/>
            <w:r w:rsidRPr="00AF5F28">
              <w:rPr>
                <w:rFonts w:ascii="Times New Roman" w:hAnsi="Times New Roman" w:cs="Times New Roman"/>
                <w:color w:val="000000"/>
              </w:rPr>
              <w:t xml:space="preserve"> </w:t>
            </w:r>
            <w:proofErr w:type="spellStart"/>
            <w:r w:rsidRPr="00AF5F28">
              <w:rPr>
                <w:rFonts w:ascii="Times New Roman" w:hAnsi="Times New Roman" w:cs="Times New Roman"/>
                <w:color w:val="000000"/>
              </w:rPr>
              <w:t>Internusa</w:t>
            </w:r>
            <w:proofErr w:type="spellEnd"/>
            <w:r w:rsidRPr="00AF5F28">
              <w:rPr>
                <w:rFonts w:ascii="Times New Roman" w:hAnsi="Times New Roman" w:cs="Times New Roman"/>
                <w:color w:val="000000"/>
              </w:rPr>
              <w:t xml:space="preserve">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tcPr>
          <w:p w14:paraId="2CD129C4"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45.09</w:t>
            </w:r>
          </w:p>
        </w:tc>
        <w:tc>
          <w:tcPr>
            <w:tcW w:w="1360" w:type="dxa"/>
            <w:tcBorders>
              <w:top w:val="nil"/>
              <w:left w:val="nil"/>
              <w:bottom w:val="single" w:sz="4" w:space="0" w:color="auto"/>
              <w:right w:val="single" w:sz="4" w:space="0" w:color="auto"/>
            </w:tcBorders>
            <w:shd w:val="clear" w:color="auto" w:fill="auto"/>
            <w:noWrap/>
            <w:vAlign w:val="bottom"/>
          </w:tcPr>
          <w:p w14:paraId="6F3C1366"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4</w:t>
            </w:r>
          </w:p>
        </w:tc>
        <w:tc>
          <w:tcPr>
            <w:tcW w:w="2053" w:type="dxa"/>
            <w:tcBorders>
              <w:top w:val="nil"/>
              <w:left w:val="nil"/>
              <w:bottom w:val="single" w:sz="4" w:space="0" w:color="auto"/>
              <w:right w:val="single" w:sz="4" w:space="0" w:color="auto"/>
            </w:tcBorders>
            <w:shd w:val="clear" w:color="auto" w:fill="auto"/>
            <w:noWrap/>
            <w:vAlign w:val="bottom"/>
          </w:tcPr>
          <w:p w14:paraId="6EC13008"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5</w:t>
            </w:r>
          </w:p>
        </w:tc>
        <w:tc>
          <w:tcPr>
            <w:tcW w:w="829" w:type="dxa"/>
            <w:tcBorders>
              <w:top w:val="nil"/>
              <w:left w:val="nil"/>
              <w:bottom w:val="single" w:sz="4" w:space="0" w:color="auto"/>
              <w:right w:val="single" w:sz="4" w:space="0" w:color="auto"/>
            </w:tcBorders>
            <w:shd w:val="clear" w:color="auto" w:fill="auto"/>
            <w:noWrap/>
            <w:vAlign w:val="bottom"/>
          </w:tcPr>
          <w:p w14:paraId="045C860A"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0,84</w:t>
            </w:r>
          </w:p>
        </w:tc>
      </w:tr>
      <w:tr w:rsidR="004D2952" w:rsidRPr="00E4351C" w14:paraId="29591603"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tcPr>
          <w:p w14:paraId="422AAC27"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81</w:t>
            </w:r>
          </w:p>
        </w:tc>
        <w:tc>
          <w:tcPr>
            <w:tcW w:w="790" w:type="dxa"/>
            <w:tcBorders>
              <w:top w:val="nil"/>
              <w:left w:val="nil"/>
              <w:bottom w:val="single" w:sz="4" w:space="0" w:color="auto"/>
              <w:right w:val="single" w:sz="4" w:space="0" w:color="auto"/>
            </w:tcBorders>
            <w:shd w:val="clear" w:color="auto" w:fill="auto"/>
            <w:vAlign w:val="center"/>
          </w:tcPr>
          <w:p w14:paraId="7A1B2683"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ADRO</w:t>
            </w:r>
          </w:p>
        </w:tc>
        <w:tc>
          <w:tcPr>
            <w:tcW w:w="3840" w:type="dxa"/>
            <w:tcBorders>
              <w:top w:val="nil"/>
              <w:left w:val="nil"/>
              <w:bottom w:val="single" w:sz="4" w:space="0" w:color="auto"/>
              <w:right w:val="single" w:sz="4" w:space="0" w:color="auto"/>
            </w:tcBorders>
            <w:shd w:val="clear" w:color="auto" w:fill="auto"/>
            <w:noWrap/>
            <w:vAlign w:val="bottom"/>
          </w:tcPr>
          <w:p w14:paraId="7EA16154"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w:t>
            </w:r>
            <w:proofErr w:type="spellStart"/>
            <w:r w:rsidRPr="00AF5F28">
              <w:rPr>
                <w:rFonts w:ascii="Times New Roman" w:hAnsi="Times New Roman" w:cs="Times New Roman"/>
                <w:color w:val="000000"/>
              </w:rPr>
              <w:t>Alamtri</w:t>
            </w:r>
            <w:proofErr w:type="spellEnd"/>
            <w:r w:rsidRPr="00AF5F28">
              <w:rPr>
                <w:rFonts w:ascii="Times New Roman" w:hAnsi="Times New Roman" w:cs="Times New Roman"/>
                <w:color w:val="000000"/>
              </w:rPr>
              <w:t xml:space="preserve"> Resources Indonesia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tcPr>
          <w:p w14:paraId="101FC988"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45.39</w:t>
            </w:r>
          </w:p>
        </w:tc>
        <w:tc>
          <w:tcPr>
            <w:tcW w:w="1360" w:type="dxa"/>
            <w:tcBorders>
              <w:top w:val="nil"/>
              <w:left w:val="nil"/>
              <w:bottom w:val="single" w:sz="4" w:space="0" w:color="auto"/>
              <w:right w:val="single" w:sz="4" w:space="0" w:color="auto"/>
            </w:tcBorders>
            <w:shd w:val="clear" w:color="auto" w:fill="auto"/>
            <w:noWrap/>
            <w:vAlign w:val="bottom"/>
          </w:tcPr>
          <w:p w14:paraId="2E831D2E"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7</w:t>
            </w:r>
          </w:p>
        </w:tc>
        <w:tc>
          <w:tcPr>
            <w:tcW w:w="2053" w:type="dxa"/>
            <w:tcBorders>
              <w:top w:val="nil"/>
              <w:left w:val="nil"/>
              <w:bottom w:val="single" w:sz="4" w:space="0" w:color="auto"/>
              <w:right w:val="single" w:sz="4" w:space="0" w:color="auto"/>
            </w:tcBorders>
            <w:shd w:val="clear" w:color="auto" w:fill="auto"/>
            <w:noWrap/>
            <w:vAlign w:val="bottom"/>
          </w:tcPr>
          <w:p w14:paraId="77033F14"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11</w:t>
            </w:r>
          </w:p>
        </w:tc>
        <w:tc>
          <w:tcPr>
            <w:tcW w:w="829" w:type="dxa"/>
            <w:tcBorders>
              <w:top w:val="nil"/>
              <w:left w:val="nil"/>
              <w:bottom w:val="single" w:sz="4" w:space="0" w:color="auto"/>
              <w:right w:val="single" w:sz="4" w:space="0" w:color="auto"/>
            </w:tcBorders>
            <w:shd w:val="clear" w:color="auto" w:fill="auto"/>
            <w:noWrap/>
            <w:vAlign w:val="bottom"/>
          </w:tcPr>
          <w:p w14:paraId="5297EC82"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0,90</w:t>
            </w:r>
          </w:p>
        </w:tc>
      </w:tr>
      <w:tr w:rsidR="004D2952" w:rsidRPr="00E4351C" w14:paraId="5E9D66F9"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tcPr>
          <w:p w14:paraId="59AE4250"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82</w:t>
            </w:r>
          </w:p>
        </w:tc>
        <w:tc>
          <w:tcPr>
            <w:tcW w:w="790" w:type="dxa"/>
            <w:tcBorders>
              <w:top w:val="nil"/>
              <w:left w:val="nil"/>
              <w:bottom w:val="single" w:sz="4" w:space="0" w:color="auto"/>
              <w:right w:val="single" w:sz="4" w:space="0" w:color="auto"/>
            </w:tcBorders>
            <w:shd w:val="clear" w:color="auto" w:fill="auto"/>
            <w:vAlign w:val="center"/>
          </w:tcPr>
          <w:p w14:paraId="0D32CD02"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BRMS</w:t>
            </w:r>
          </w:p>
        </w:tc>
        <w:tc>
          <w:tcPr>
            <w:tcW w:w="3840" w:type="dxa"/>
            <w:tcBorders>
              <w:top w:val="nil"/>
              <w:left w:val="nil"/>
              <w:bottom w:val="single" w:sz="4" w:space="0" w:color="auto"/>
              <w:right w:val="single" w:sz="4" w:space="0" w:color="auto"/>
            </w:tcBorders>
            <w:shd w:val="clear" w:color="auto" w:fill="auto"/>
            <w:noWrap/>
            <w:vAlign w:val="bottom"/>
          </w:tcPr>
          <w:p w14:paraId="70EF8650"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Bumi Resources Minerals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tcPr>
          <w:p w14:paraId="30009AEF"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49.14</w:t>
            </w:r>
          </w:p>
        </w:tc>
        <w:tc>
          <w:tcPr>
            <w:tcW w:w="1360" w:type="dxa"/>
            <w:tcBorders>
              <w:top w:val="nil"/>
              <w:left w:val="nil"/>
              <w:bottom w:val="single" w:sz="4" w:space="0" w:color="auto"/>
              <w:right w:val="single" w:sz="4" w:space="0" w:color="auto"/>
            </w:tcBorders>
            <w:shd w:val="clear" w:color="auto" w:fill="auto"/>
            <w:noWrap/>
            <w:vAlign w:val="bottom"/>
          </w:tcPr>
          <w:p w14:paraId="22447DA5"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23</w:t>
            </w:r>
          </w:p>
        </w:tc>
        <w:tc>
          <w:tcPr>
            <w:tcW w:w="2053" w:type="dxa"/>
            <w:tcBorders>
              <w:top w:val="nil"/>
              <w:left w:val="nil"/>
              <w:bottom w:val="single" w:sz="4" w:space="0" w:color="auto"/>
              <w:right w:val="single" w:sz="4" w:space="0" w:color="auto"/>
            </w:tcBorders>
            <w:shd w:val="clear" w:color="auto" w:fill="auto"/>
            <w:noWrap/>
            <w:vAlign w:val="bottom"/>
          </w:tcPr>
          <w:p w14:paraId="3894ECF9"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8</w:t>
            </w:r>
          </w:p>
        </w:tc>
        <w:tc>
          <w:tcPr>
            <w:tcW w:w="829" w:type="dxa"/>
            <w:tcBorders>
              <w:top w:val="nil"/>
              <w:left w:val="nil"/>
              <w:bottom w:val="single" w:sz="4" w:space="0" w:color="auto"/>
              <w:right w:val="single" w:sz="4" w:space="0" w:color="auto"/>
            </w:tcBorders>
            <w:shd w:val="clear" w:color="auto" w:fill="auto"/>
            <w:noWrap/>
            <w:vAlign w:val="bottom"/>
          </w:tcPr>
          <w:p w14:paraId="4453D19E"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2,79</w:t>
            </w:r>
          </w:p>
        </w:tc>
      </w:tr>
      <w:tr w:rsidR="004D2952" w:rsidRPr="00E4351C" w14:paraId="3ED782C1"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tcPr>
          <w:p w14:paraId="578450B9"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83</w:t>
            </w:r>
          </w:p>
        </w:tc>
        <w:tc>
          <w:tcPr>
            <w:tcW w:w="790" w:type="dxa"/>
            <w:tcBorders>
              <w:top w:val="nil"/>
              <w:left w:val="nil"/>
              <w:bottom w:val="single" w:sz="4" w:space="0" w:color="auto"/>
              <w:right w:val="single" w:sz="4" w:space="0" w:color="auto"/>
            </w:tcBorders>
            <w:shd w:val="clear" w:color="auto" w:fill="auto"/>
            <w:vAlign w:val="center"/>
          </w:tcPr>
          <w:p w14:paraId="0A19A320"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HRUM</w:t>
            </w:r>
          </w:p>
        </w:tc>
        <w:tc>
          <w:tcPr>
            <w:tcW w:w="3840" w:type="dxa"/>
            <w:tcBorders>
              <w:top w:val="nil"/>
              <w:left w:val="nil"/>
              <w:bottom w:val="single" w:sz="4" w:space="0" w:color="auto"/>
              <w:right w:val="single" w:sz="4" w:space="0" w:color="auto"/>
            </w:tcBorders>
            <w:shd w:val="clear" w:color="auto" w:fill="auto"/>
            <w:noWrap/>
            <w:vAlign w:val="bottom"/>
          </w:tcPr>
          <w:p w14:paraId="1493B4E8"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Harum Energy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tcPr>
          <w:p w14:paraId="018FD731"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51.38</w:t>
            </w:r>
          </w:p>
        </w:tc>
        <w:tc>
          <w:tcPr>
            <w:tcW w:w="1360" w:type="dxa"/>
            <w:tcBorders>
              <w:top w:val="nil"/>
              <w:left w:val="nil"/>
              <w:bottom w:val="single" w:sz="4" w:space="0" w:color="auto"/>
              <w:right w:val="single" w:sz="4" w:space="0" w:color="auto"/>
            </w:tcBorders>
            <w:shd w:val="clear" w:color="auto" w:fill="auto"/>
            <w:noWrap/>
            <w:vAlign w:val="bottom"/>
          </w:tcPr>
          <w:p w14:paraId="063F1B0B"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11</w:t>
            </w:r>
          </w:p>
        </w:tc>
        <w:tc>
          <w:tcPr>
            <w:tcW w:w="2053" w:type="dxa"/>
            <w:tcBorders>
              <w:top w:val="nil"/>
              <w:left w:val="nil"/>
              <w:bottom w:val="single" w:sz="4" w:space="0" w:color="auto"/>
              <w:right w:val="single" w:sz="4" w:space="0" w:color="auto"/>
            </w:tcBorders>
            <w:shd w:val="clear" w:color="auto" w:fill="auto"/>
            <w:noWrap/>
            <w:vAlign w:val="bottom"/>
          </w:tcPr>
          <w:p w14:paraId="3DFD16DE"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3</w:t>
            </w:r>
          </w:p>
        </w:tc>
        <w:tc>
          <w:tcPr>
            <w:tcW w:w="829" w:type="dxa"/>
            <w:tcBorders>
              <w:top w:val="nil"/>
              <w:left w:val="nil"/>
              <w:bottom w:val="single" w:sz="4" w:space="0" w:color="auto"/>
              <w:right w:val="single" w:sz="4" w:space="0" w:color="auto"/>
            </w:tcBorders>
            <w:shd w:val="clear" w:color="auto" w:fill="auto"/>
            <w:noWrap/>
            <w:vAlign w:val="bottom"/>
          </w:tcPr>
          <w:p w14:paraId="31630585"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0,64</w:t>
            </w:r>
          </w:p>
        </w:tc>
      </w:tr>
      <w:tr w:rsidR="004D2952" w:rsidRPr="00E4351C" w14:paraId="100FF6D9" w14:textId="77777777" w:rsidTr="004D2952">
        <w:trPr>
          <w:trHeight w:val="288"/>
        </w:trPr>
        <w:tc>
          <w:tcPr>
            <w:tcW w:w="589" w:type="dxa"/>
            <w:tcBorders>
              <w:top w:val="nil"/>
              <w:left w:val="single" w:sz="4" w:space="0" w:color="auto"/>
              <w:bottom w:val="single" w:sz="4" w:space="0" w:color="auto"/>
              <w:right w:val="single" w:sz="4" w:space="0" w:color="auto"/>
            </w:tcBorders>
            <w:shd w:val="clear" w:color="auto" w:fill="auto"/>
            <w:vAlign w:val="center"/>
          </w:tcPr>
          <w:p w14:paraId="6CBFEBDE"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Pr>
                <w:rFonts w:ascii="Calibri" w:hAnsi="Calibri" w:cs="Calibri"/>
                <w:sz w:val="17"/>
                <w:szCs w:val="17"/>
              </w:rPr>
              <w:t>84</w:t>
            </w:r>
          </w:p>
        </w:tc>
        <w:tc>
          <w:tcPr>
            <w:tcW w:w="790" w:type="dxa"/>
            <w:tcBorders>
              <w:top w:val="nil"/>
              <w:left w:val="nil"/>
              <w:bottom w:val="single" w:sz="4" w:space="0" w:color="auto"/>
              <w:right w:val="single" w:sz="4" w:space="0" w:color="auto"/>
            </w:tcBorders>
            <w:shd w:val="clear" w:color="auto" w:fill="auto"/>
            <w:vAlign w:val="center"/>
          </w:tcPr>
          <w:p w14:paraId="19C8A7F9" w14:textId="77777777" w:rsidR="004D2952" w:rsidRPr="00AF5F28" w:rsidRDefault="004D2952" w:rsidP="00E3700A">
            <w:pPr>
              <w:spacing w:after="0" w:line="240" w:lineRule="auto"/>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ADMR</w:t>
            </w:r>
          </w:p>
        </w:tc>
        <w:tc>
          <w:tcPr>
            <w:tcW w:w="3840" w:type="dxa"/>
            <w:tcBorders>
              <w:top w:val="nil"/>
              <w:left w:val="nil"/>
              <w:bottom w:val="single" w:sz="4" w:space="0" w:color="auto"/>
              <w:right w:val="single" w:sz="4" w:space="0" w:color="auto"/>
            </w:tcBorders>
            <w:shd w:val="clear" w:color="auto" w:fill="auto"/>
            <w:noWrap/>
            <w:vAlign w:val="bottom"/>
          </w:tcPr>
          <w:p w14:paraId="41E0CCE7" w14:textId="77777777" w:rsidR="004D2952" w:rsidRPr="00AF5F28" w:rsidRDefault="004D2952" w:rsidP="00E3700A">
            <w:pPr>
              <w:spacing w:after="0" w:line="240" w:lineRule="auto"/>
              <w:rPr>
                <w:rFonts w:ascii="Times New Roman" w:eastAsia="Times New Roman" w:hAnsi="Times New Roman" w:cs="Times New Roman"/>
                <w:color w:val="000000"/>
                <w:lang w:eastAsia="en-ID"/>
              </w:rPr>
            </w:pPr>
            <w:r w:rsidRPr="00AF5F28">
              <w:rPr>
                <w:rFonts w:ascii="Times New Roman" w:hAnsi="Times New Roman" w:cs="Times New Roman"/>
                <w:color w:val="000000"/>
              </w:rPr>
              <w:t xml:space="preserve">PT Adaro Minerals Indonesia </w:t>
            </w:r>
            <w:proofErr w:type="spellStart"/>
            <w:r w:rsidRPr="00AF5F28">
              <w:rPr>
                <w:rFonts w:ascii="Times New Roman" w:hAnsi="Times New Roman" w:cs="Times New Roman"/>
                <w:color w:val="000000"/>
              </w:rPr>
              <w:t>Tbk</w:t>
            </w:r>
            <w:proofErr w:type="spellEnd"/>
          </w:p>
        </w:tc>
        <w:tc>
          <w:tcPr>
            <w:tcW w:w="861" w:type="dxa"/>
            <w:tcBorders>
              <w:top w:val="nil"/>
              <w:left w:val="nil"/>
              <w:bottom w:val="single" w:sz="4" w:space="0" w:color="auto"/>
              <w:right w:val="single" w:sz="4" w:space="0" w:color="auto"/>
            </w:tcBorders>
            <w:shd w:val="clear" w:color="auto" w:fill="auto"/>
            <w:vAlign w:val="center"/>
          </w:tcPr>
          <w:p w14:paraId="6821A4C3" w14:textId="77777777" w:rsidR="004D2952" w:rsidRPr="00AF5F28" w:rsidRDefault="004D2952" w:rsidP="00E3700A">
            <w:pPr>
              <w:spacing w:after="0" w:line="240" w:lineRule="auto"/>
              <w:jc w:val="center"/>
              <w:rPr>
                <w:rFonts w:ascii="Times New Roman" w:eastAsia="Times New Roman" w:hAnsi="Times New Roman" w:cs="Times New Roman"/>
                <w:sz w:val="17"/>
                <w:szCs w:val="17"/>
                <w:lang w:eastAsia="en-ID"/>
              </w:rPr>
            </w:pPr>
            <w:r w:rsidRPr="00AF5F28">
              <w:rPr>
                <w:rFonts w:ascii="Times New Roman" w:hAnsi="Times New Roman" w:cs="Times New Roman"/>
                <w:sz w:val="17"/>
                <w:szCs w:val="17"/>
              </w:rPr>
              <w:t>54.02</w:t>
            </w:r>
          </w:p>
        </w:tc>
        <w:tc>
          <w:tcPr>
            <w:tcW w:w="1360" w:type="dxa"/>
            <w:tcBorders>
              <w:top w:val="nil"/>
              <w:left w:val="nil"/>
              <w:bottom w:val="single" w:sz="4" w:space="0" w:color="auto"/>
              <w:right w:val="single" w:sz="4" w:space="0" w:color="auto"/>
            </w:tcBorders>
            <w:shd w:val="clear" w:color="auto" w:fill="auto"/>
            <w:noWrap/>
            <w:vAlign w:val="bottom"/>
          </w:tcPr>
          <w:p w14:paraId="6DBACDCA"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4</w:t>
            </w:r>
          </w:p>
        </w:tc>
        <w:tc>
          <w:tcPr>
            <w:tcW w:w="2053" w:type="dxa"/>
            <w:tcBorders>
              <w:top w:val="nil"/>
              <w:left w:val="nil"/>
              <w:bottom w:val="single" w:sz="4" w:space="0" w:color="auto"/>
              <w:right w:val="single" w:sz="4" w:space="0" w:color="auto"/>
            </w:tcBorders>
            <w:shd w:val="clear" w:color="auto" w:fill="auto"/>
            <w:noWrap/>
            <w:vAlign w:val="bottom"/>
          </w:tcPr>
          <w:p w14:paraId="3275AF60"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10</w:t>
            </w:r>
          </w:p>
        </w:tc>
        <w:tc>
          <w:tcPr>
            <w:tcW w:w="829" w:type="dxa"/>
            <w:tcBorders>
              <w:top w:val="nil"/>
              <w:left w:val="nil"/>
              <w:bottom w:val="single" w:sz="4" w:space="0" w:color="auto"/>
              <w:right w:val="single" w:sz="4" w:space="0" w:color="auto"/>
            </w:tcBorders>
            <w:shd w:val="clear" w:color="auto" w:fill="auto"/>
            <w:noWrap/>
            <w:vAlign w:val="bottom"/>
          </w:tcPr>
          <w:p w14:paraId="67D5CC6A" w14:textId="77777777" w:rsidR="004D2952" w:rsidRPr="00AF5F28" w:rsidRDefault="004D2952" w:rsidP="00E3700A">
            <w:pPr>
              <w:spacing w:after="0" w:line="240" w:lineRule="auto"/>
              <w:jc w:val="center"/>
              <w:rPr>
                <w:rFonts w:ascii="Times New Roman" w:eastAsia="Times New Roman" w:hAnsi="Times New Roman" w:cs="Times New Roman"/>
                <w:color w:val="000000"/>
                <w:lang w:eastAsia="en-ID"/>
              </w:rPr>
            </w:pPr>
            <w:r w:rsidRPr="00AF5F28">
              <w:rPr>
                <w:rFonts w:ascii="Times New Roman" w:hAnsi="Times New Roman" w:cs="Times New Roman"/>
                <w:color w:val="000000"/>
              </w:rPr>
              <w:t>1,75</w:t>
            </w:r>
          </w:p>
        </w:tc>
      </w:tr>
    </w:tbl>
    <w:p w14:paraId="0308604A" w14:textId="2DB6A82A" w:rsidR="004D2952" w:rsidRDefault="004D2952" w:rsidP="0091479B">
      <w:pPr>
        <w:rPr>
          <w:rFonts w:ascii="Times New Roman" w:hAnsi="Times New Roman" w:cs="Times New Roman"/>
          <w:sz w:val="24"/>
          <w:szCs w:val="24"/>
        </w:rPr>
      </w:pPr>
    </w:p>
    <w:p w14:paraId="535E108C" w14:textId="77777777" w:rsidR="004D2952" w:rsidRDefault="004D2952">
      <w:pPr>
        <w:rPr>
          <w:rFonts w:ascii="Times New Roman" w:hAnsi="Times New Roman" w:cs="Times New Roman"/>
          <w:sz w:val="24"/>
          <w:szCs w:val="24"/>
        </w:rPr>
      </w:pPr>
      <w:r>
        <w:rPr>
          <w:rFonts w:ascii="Times New Roman" w:hAnsi="Times New Roman" w:cs="Times New Roman"/>
          <w:sz w:val="24"/>
          <w:szCs w:val="24"/>
        </w:rPr>
        <w:br w:type="page"/>
      </w:r>
    </w:p>
    <w:p w14:paraId="57031E85" w14:textId="00CA8496" w:rsidR="004D2952" w:rsidRDefault="004D2952" w:rsidP="0091479B">
      <w:pPr>
        <w:rPr>
          <w:rFonts w:ascii="Times New Roman" w:hAnsi="Times New Roman" w:cs="Times New Roman"/>
          <w:b/>
          <w:bCs/>
          <w:sz w:val="24"/>
          <w:szCs w:val="24"/>
        </w:rPr>
      </w:pPr>
      <w:r w:rsidRPr="00902CF4">
        <w:rPr>
          <w:rFonts w:ascii="Times New Roman" w:hAnsi="Times New Roman" w:cs="Times New Roman"/>
          <w:b/>
          <w:bCs/>
          <w:sz w:val="24"/>
          <w:szCs w:val="24"/>
        </w:rPr>
        <w:lastRenderedPageBreak/>
        <w:t xml:space="preserve">Appendix </w:t>
      </w:r>
      <w:r>
        <w:rPr>
          <w:rFonts w:ascii="Times New Roman" w:hAnsi="Times New Roman" w:cs="Times New Roman"/>
          <w:b/>
          <w:bCs/>
          <w:sz w:val="24"/>
          <w:szCs w:val="24"/>
        </w:rPr>
        <w:t>2</w:t>
      </w:r>
      <w:r w:rsidRPr="00902CF4">
        <w:rPr>
          <w:rFonts w:ascii="Times New Roman" w:hAnsi="Times New Roman" w:cs="Times New Roman"/>
          <w:b/>
          <w:bCs/>
          <w:sz w:val="24"/>
          <w:szCs w:val="24"/>
        </w:rPr>
        <w:t>. List Of Research Variables</w:t>
      </w:r>
      <w:r>
        <w:rPr>
          <w:rFonts w:ascii="Times New Roman" w:hAnsi="Times New Roman" w:cs="Times New Roman"/>
          <w:b/>
          <w:bCs/>
          <w:sz w:val="24"/>
          <w:szCs w:val="24"/>
        </w:rPr>
        <w:t xml:space="preserve"> After Outlier</w:t>
      </w:r>
    </w:p>
    <w:tbl>
      <w:tblPr>
        <w:tblpPr w:leftFromText="180" w:rightFromText="180" w:vertAnchor="text" w:horzAnchor="margin" w:tblpXSpec="center" w:tblpY="383"/>
        <w:tblW w:w="10086" w:type="dxa"/>
        <w:tblLook w:val="04A0" w:firstRow="1" w:lastRow="0" w:firstColumn="1" w:lastColumn="0" w:noHBand="0" w:noVBand="1"/>
      </w:tblPr>
      <w:tblGrid>
        <w:gridCol w:w="589"/>
        <w:gridCol w:w="790"/>
        <w:gridCol w:w="3604"/>
        <w:gridCol w:w="861"/>
        <w:gridCol w:w="1360"/>
        <w:gridCol w:w="1748"/>
        <w:gridCol w:w="1134"/>
      </w:tblGrid>
      <w:tr w:rsidR="004D2952" w:rsidRPr="00E4351C" w14:paraId="243A3252" w14:textId="77777777" w:rsidTr="00E3700A">
        <w:trPr>
          <w:trHeight w:val="288"/>
        </w:trPr>
        <w:tc>
          <w:tcPr>
            <w:tcW w:w="5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BEF2E" w14:textId="77777777" w:rsidR="004D2952" w:rsidRPr="00E4351C" w:rsidRDefault="004D2952" w:rsidP="00E3700A">
            <w:pPr>
              <w:spacing w:after="0" w:line="240" w:lineRule="auto"/>
              <w:jc w:val="center"/>
              <w:rPr>
                <w:rFonts w:ascii="Calibri" w:eastAsia="Times New Roman" w:hAnsi="Calibri" w:cs="Calibri"/>
                <w:b/>
                <w:bCs/>
                <w:color w:val="000000"/>
                <w:lang w:eastAsia="en-ID"/>
              </w:rPr>
            </w:pPr>
            <w:r w:rsidRPr="00E4351C">
              <w:rPr>
                <w:rFonts w:ascii="Calibri" w:eastAsia="Times New Roman" w:hAnsi="Calibri" w:cs="Calibri"/>
                <w:b/>
                <w:bCs/>
                <w:color w:val="000000"/>
                <w:lang w:eastAsia="en-ID"/>
              </w:rPr>
              <w:t>No</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14:paraId="31F37EE5" w14:textId="77777777" w:rsidR="004D2952" w:rsidRPr="00E4351C" w:rsidRDefault="004D2952" w:rsidP="00E3700A">
            <w:pPr>
              <w:spacing w:after="0" w:line="240" w:lineRule="auto"/>
              <w:jc w:val="center"/>
              <w:rPr>
                <w:rFonts w:ascii="Calibri" w:eastAsia="Times New Roman" w:hAnsi="Calibri" w:cs="Calibri"/>
                <w:b/>
                <w:bCs/>
                <w:color w:val="000000"/>
                <w:lang w:eastAsia="en-ID"/>
              </w:rPr>
            </w:pPr>
            <w:r w:rsidRPr="00E4351C">
              <w:rPr>
                <w:rFonts w:ascii="Calibri" w:eastAsia="Times New Roman" w:hAnsi="Calibri" w:cs="Calibri"/>
                <w:b/>
                <w:bCs/>
                <w:color w:val="000000"/>
                <w:lang w:eastAsia="en-ID"/>
              </w:rPr>
              <w:t>Code</w:t>
            </w:r>
          </w:p>
        </w:tc>
        <w:tc>
          <w:tcPr>
            <w:tcW w:w="3604" w:type="dxa"/>
            <w:tcBorders>
              <w:top w:val="single" w:sz="4" w:space="0" w:color="auto"/>
              <w:left w:val="nil"/>
              <w:bottom w:val="single" w:sz="4" w:space="0" w:color="auto"/>
              <w:right w:val="single" w:sz="4" w:space="0" w:color="auto"/>
            </w:tcBorders>
            <w:shd w:val="clear" w:color="auto" w:fill="auto"/>
            <w:noWrap/>
            <w:vAlign w:val="bottom"/>
            <w:hideMark/>
          </w:tcPr>
          <w:p w14:paraId="6557E018" w14:textId="77777777" w:rsidR="004D2952" w:rsidRPr="00E4351C" w:rsidRDefault="004D2952" w:rsidP="00E3700A">
            <w:pPr>
              <w:spacing w:after="0" w:line="240" w:lineRule="auto"/>
              <w:jc w:val="center"/>
              <w:rPr>
                <w:rFonts w:ascii="Calibri" w:eastAsia="Times New Roman" w:hAnsi="Calibri" w:cs="Calibri"/>
                <w:b/>
                <w:bCs/>
                <w:color w:val="000000"/>
                <w:lang w:eastAsia="en-ID"/>
              </w:rPr>
            </w:pPr>
            <w:r w:rsidRPr="00E4351C">
              <w:rPr>
                <w:rFonts w:ascii="Calibri" w:eastAsia="Times New Roman" w:hAnsi="Calibri" w:cs="Calibri"/>
                <w:b/>
                <w:bCs/>
                <w:color w:val="000000"/>
                <w:lang w:eastAsia="en-ID"/>
              </w:rPr>
              <w:t>Perusahaan</w:t>
            </w:r>
          </w:p>
        </w:tc>
        <w:tc>
          <w:tcPr>
            <w:tcW w:w="861" w:type="dxa"/>
            <w:tcBorders>
              <w:top w:val="single" w:sz="4" w:space="0" w:color="auto"/>
              <w:left w:val="nil"/>
              <w:bottom w:val="single" w:sz="4" w:space="0" w:color="auto"/>
              <w:right w:val="single" w:sz="4" w:space="0" w:color="auto"/>
            </w:tcBorders>
            <w:shd w:val="clear" w:color="auto" w:fill="auto"/>
            <w:noWrap/>
            <w:vAlign w:val="bottom"/>
            <w:hideMark/>
          </w:tcPr>
          <w:p w14:paraId="773CEECD" w14:textId="77777777" w:rsidR="004D2952" w:rsidRPr="00E4351C" w:rsidRDefault="004D2952" w:rsidP="00E3700A">
            <w:pPr>
              <w:spacing w:after="0" w:line="240" w:lineRule="auto"/>
              <w:jc w:val="center"/>
              <w:rPr>
                <w:rFonts w:ascii="Calibri" w:eastAsia="Times New Roman" w:hAnsi="Calibri" w:cs="Calibri"/>
                <w:b/>
                <w:bCs/>
                <w:color w:val="000000"/>
                <w:lang w:eastAsia="en-ID"/>
              </w:rPr>
            </w:pPr>
            <w:r w:rsidRPr="00E4351C">
              <w:rPr>
                <w:rFonts w:ascii="Calibri" w:eastAsia="Times New Roman" w:hAnsi="Calibri" w:cs="Calibri"/>
                <w:b/>
                <w:bCs/>
                <w:color w:val="000000"/>
                <w:lang w:eastAsia="en-ID"/>
              </w:rPr>
              <w:t>ESG Score</w:t>
            </w:r>
          </w:p>
        </w:tc>
        <w:tc>
          <w:tcPr>
            <w:tcW w:w="1360" w:type="dxa"/>
            <w:tcBorders>
              <w:top w:val="single" w:sz="4" w:space="0" w:color="auto"/>
              <w:left w:val="nil"/>
              <w:bottom w:val="nil"/>
              <w:right w:val="single" w:sz="4" w:space="0" w:color="auto"/>
            </w:tcBorders>
            <w:shd w:val="clear" w:color="auto" w:fill="auto"/>
            <w:noWrap/>
            <w:vAlign w:val="bottom"/>
            <w:hideMark/>
          </w:tcPr>
          <w:p w14:paraId="77A238DD" w14:textId="77777777" w:rsidR="004D2952" w:rsidRPr="00E4351C" w:rsidRDefault="004D2952" w:rsidP="00E3700A">
            <w:pPr>
              <w:spacing w:after="0" w:line="240" w:lineRule="auto"/>
              <w:jc w:val="center"/>
              <w:rPr>
                <w:rFonts w:ascii="Calibri" w:eastAsia="Times New Roman" w:hAnsi="Calibri" w:cs="Calibri"/>
                <w:b/>
                <w:bCs/>
                <w:color w:val="000000"/>
                <w:lang w:eastAsia="en-ID"/>
              </w:rPr>
            </w:pPr>
            <w:r w:rsidRPr="00E4351C">
              <w:rPr>
                <w:rFonts w:ascii="Calibri" w:eastAsia="Times New Roman" w:hAnsi="Calibri" w:cs="Calibri"/>
                <w:b/>
                <w:bCs/>
                <w:color w:val="000000"/>
                <w:lang w:eastAsia="en-ID"/>
              </w:rPr>
              <w:t>Audit Internal</w:t>
            </w:r>
          </w:p>
        </w:tc>
        <w:tc>
          <w:tcPr>
            <w:tcW w:w="1748" w:type="dxa"/>
            <w:tcBorders>
              <w:top w:val="single" w:sz="4" w:space="0" w:color="auto"/>
              <w:left w:val="nil"/>
              <w:bottom w:val="nil"/>
              <w:right w:val="single" w:sz="4" w:space="0" w:color="auto"/>
            </w:tcBorders>
            <w:shd w:val="clear" w:color="auto" w:fill="auto"/>
            <w:noWrap/>
            <w:vAlign w:val="bottom"/>
            <w:hideMark/>
          </w:tcPr>
          <w:p w14:paraId="256C6302" w14:textId="77777777" w:rsidR="004D2952" w:rsidRPr="00E4351C" w:rsidRDefault="004D2952" w:rsidP="00E3700A">
            <w:pPr>
              <w:spacing w:after="0" w:line="240" w:lineRule="auto"/>
              <w:jc w:val="center"/>
              <w:rPr>
                <w:rFonts w:ascii="Calibri" w:eastAsia="Times New Roman" w:hAnsi="Calibri" w:cs="Calibri"/>
                <w:b/>
                <w:bCs/>
                <w:color w:val="000000"/>
                <w:lang w:eastAsia="en-ID"/>
              </w:rPr>
            </w:pPr>
            <w:proofErr w:type="spellStart"/>
            <w:r>
              <w:rPr>
                <w:rFonts w:ascii="Calibri" w:eastAsia="Times New Roman" w:hAnsi="Calibri" w:cs="Calibri"/>
                <w:b/>
                <w:bCs/>
                <w:color w:val="000000"/>
                <w:lang w:eastAsia="en-ID"/>
              </w:rPr>
              <w:t>J</w:t>
            </w:r>
            <w:r w:rsidRPr="00E4351C">
              <w:rPr>
                <w:rFonts w:ascii="Calibri" w:eastAsia="Times New Roman" w:hAnsi="Calibri" w:cs="Calibri"/>
                <w:b/>
                <w:bCs/>
                <w:color w:val="000000"/>
                <w:lang w:eastAsia="en-ID"/>
              </w:rPr>
              <w:t>umlah</w:t>
            </w:r>
            <w:proofErr w:type="spellEnd"/>
            <w:r w:rsidRPr="00E4351C">
              <w:rPr>
                <w:rFonts w:ascii="Calibri" w:eastAsia="Times New Roman" w:hAnsi="Calibri" w:cs="Calibri"/>
                <w:b/>
                <w:bCs/>
                <w:color w:val="000000"/>
                <w:lang w:eastAsia="en-ID"/>
              </w:rPr>
              <w:t xml:space="preserve"> </w:t>
            </w:r>
            <w:proofErr w:type="spellStart"/>
            <w:r>
              <w:rPr>
                <w:rFonts w:ascii="Calibri" w:eastAsia="Times New Roman" w:hAnsi="Calibri" w:cs="Calibri"/>
                <w:b/>
                <w:bCs/>
                <w:color w:val="000000"/>
                <w:lang w:eastAsia="en-ID"/>
              </w:rPr>
              <w:t>R</w:t>
            </w:r>
            <w:r w:rsidRPr="00E4351C">
              <w:rPr>
                <w:rFonts w:ascii="Calibri" w:eastAsia="Times New Roman" w:hAnsi="Calibri" w:cs="Calibri"/>
                <w:b/>
                <w:bCs/>
                <w:color w:val="000000"/>
                <w:lang w:eastAsia="en-ID"/>
              </w:rPr>
              <w:t>apat</w:t>
            </w:r>
            <w:proofErr w:type="spellEnd"/>
            <w:r w:rsidRPr="00E4351C">
              <w:rPr>
                <w:rFonts w:ascii="Calibri" w:eastAsia="Times New Roman" w:hAnsi="Calibri" w:cs="Calibri"/>
                <w:b/>
                <w:bCs/>
                <w:color w:val="000000"/>
                <w:lang w:eastAsia="en-ID"/>
              </w:rPr>
              <w:t xml:space="preserve"> Audit </w:t>
            </w:r>
            <w:proofErr w:type="spellStart"/>
            <w:r>
              <w:rPr>
                <w:rFonts w:ascii="Calibri" w:eastAsia="Times New Roman" w:hAnsi="Calibri" w:cs="Calibri"/>
                <w:b/>
                <w:bCs/>
                <w:color w:val="000000"/>
                <w:lang w:eastAsia="en-ID"/>
              </w:rPr>
              <w:t>K</w:t>
            </w:r>
            <w:r w:rsidRPr="00E4351C">
              <w:rPr>
                <w:rFonts w:ascii="Calibri" w:eastAsia="Times New Roman" w:hAnsi="Calibri" w:cs="Calibri"/>
                <w:b/>
                <w:bCs/>
                <w:color w:val="000000"/>
                <w:lang w:eastAsia="en-ID"/>
              </w:rPr>
              <w:t>omite</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A1F0CC8" w14:textId="77777777" w:rsidR="004D2952" w:rsidRPr="00E4351C" w:rsidRDefault="004D2952" w:rsidP="00E3700A">
            <w:pPr>
              <w:spacing w:after="0" w:line="240" w:lineRule="auto"/>
              <w:jc w:val="center"/>
              <w:rPr>
                <w:rFonts w:ascii="Calibri" w:eastAsia="Times New Roman" w:hAnsi="Calibri" w:cs="Calibri"/>
                <w:b/>
                <w:bCs/>
                <w:color w:val="000000"/>
                <w:lang w:eastAsia="en-ID"/>
              </w:rPr>
            </w:pPr>
            <w:r w:rsidRPr="00E4351C">
              <w:rPr>
                <w:rFonts w:ascii="Calibri" w:eastAsia="Times New Roman" w:hAnsi="Calibri" w:cs="Calibri"/>
                <w:b/>
                <w:bCs/>
                <w:color w:val="000000"/>
                <w:lang w:eastAsia="en-ID"/>
              </w:rPr>
              <w:t>TOBINS Q</w:t>
            </w:r>
          </w:p>
        </w:tc>
      </w:tr>
      <w:tr w:rsidR="004D2952" w:rsidRPr="00E4351C" w14:paraId="3A1E9264"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67A92936"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1</w:t>
            </w:r>
          </w:p>
        </w:tc>
        <w:tc>
          <w:tcPr>
            <w:tcW w:w="790" w:type="dxa"/>
            <w:tcBorders>
              <w:top w:val="nil"/>
              <w:left w:val="nil"/>
              <w:bottom w:val="single" w:sz="4" w:space="0" w:color="auto"/>
              <w:right w:val="single" w:sz="4" w:space="0" w:color="auto"/>
            </w:tcBorders>
            <w:shd w:val="clear" w:color="auto" w:fill="auto"/>
            <w:vAlign w:val="center"/>
            <w:hideMark/>
          </w:tcPr>
          <w:p w14:paraId="5F9EEA03"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PGEO</w:t>
            </w:r>
          </w:p>
        </w:tc>
        <w:tc>
          <w:tcPr>
            <w:tcW w:w="3604" w:type="dxa"/>
            <w:tcBorders>
              <w:top w:val="nil"/>
              <w:left w:val="nil"/>
              <w:bottom w:val="single" w:sz="4" w:space="0" w:color="auto"/>
              <w:right w:val="single" w:sz="4" w:space="0" w:color="auto"/>
            </w:tcBorders>
            <w:shd w:val="clear" w:color="auto" w:fill="auto"/>
            <w:noWrap/>
            <w:vAlign w:val="bottom"/>
            <w:hideMark/>
          </w:tcPr>
          <w:p w14:paraId="6E84566B"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w:t>
            </w:r>
            <w:proofErr w:type="spellStart"/>
            <w:r w:rsidRPr="00E4351C">
              <w:rPr>
                <w:rFonts w:ascii="Calibri" w:eastAsia="Times New Roman" w:hAnsi="Calibri" w:cs="Calibri"/>
                <w:color w:val="000000"/>
                <w:lang w:eastAsia="en-ID"/>
              </w:rPr>
              <w:t>Pertamina</w:t>
            </w:r>
            <w:proofErr w:type="spellEnd"/>
            <w:r w:rsidRPr="00E4351C">
              <w:rPr>
                <w:rFonts w:ascii="Calibri" w:eastAsia="Times New Roman" w:hAnsi="Calibri" w:cs="Calibri"/>
                <w:color w:val="000000"/>
                <w:lang w:eastAsia="en-ID"/>
              </w:rPr>
              <w:t xml:space="preserve"> Geothermal Energy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65F44533"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7.11</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70F98F5"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5</w:t>
            </w:r>
          </w:p>
        </w:tc>
        <w:tc>
          <w:tcPr>
            <w:tcW w:w="1748" w:type="dxa"/>
            <w:tcBorders>
              <w:top w:val="single" w:sz="4" w:space="0" w:color="auto"/>
              <w:left w:val="nil"/>
              <w:bottom w:val="single" w:sz="4" w:space="0" w:color="auto"/>
              <w:right w:val="single" w:sz="4" w:space="0" w:color="auto"/>
            </w:tcBorders>
            <w:shd w:val="clear" w:color="auto" w:fill="auto"/>
            <w:noWrap/>
            <w:vAlign w:val="bottom"/>
            <w:hideMark/>
          </w:tcPr>
          <w:p w14:paraId="5C6BCA44"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13</w:t>
            </w:r>
          </w:p>
        </w:tc>
        <w:tc>
          <w:tcPr>
            <w:tcW w:w="1134" w:type="dxa"/>
            <w:tcBorders>
              <w:top w:val="nil"/>
              <w:left w:val="nil"/>
              <w:bottom w:val="single" w:sz="4" w:space="0" w:color="auto"/>
              <w:right w:val="single" w:sz="4" w:space="0" w:color="auto"/>
            </w:tcBorders>
            <w:shd w:val="clear" w:color="auto" w:fill="auto"/>
            <w:noWrap/>
            <w:vAlign w:val="bottom"/>
            <w:hideMark/>
          </w:tcPr>
          <w:p w14:paraId="2E3B75AF"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1,18</w:t>
            </w:r>
          </w:p>
        </w:tc>
      </w:tr>
      <w:tr w:rsidR="004D2952" w:rsidRPr="00E4351C" w14:paraId="258D4E8D"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41E2DBAC"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2</w:t>
            </w:r>
          </w:p>
        </w:tc>
        <w:tc>
          <w:tcPr>
            <w:tcW w:w="790" w:type="dxa"/>
            <w:tcBorders>
              <w:top w:val="nil"/>
              <w:left w:val="nil"/>
              <w:bottom w:val="single" w:sz="4" w:space="0" w:color="auto"/>
              <w:right w:val="single" w:sz="4" w:space="0" w:color="auto"/>
            </w:tcBorders>
            <w:shd w:val="clear" w:color="auto" w:fill="auto"/>
            <w:vAlign w:val="center"/>
            <w:hideMark/>
          </w:tcPr>
          <w:p w14:paraId="37122B0E"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MPMX</w:t>
            </w:r>
          </w:p>
        </w:tc>
        <w:tc>
          <w:tcPr>
            <w:tcW w:w="3604" w:type="dxa"/>
            <w:tcBorders>
              <w:top w:val="nil"/>
              <w:left w:val="nil"/>
              <w:bottom w:val="single" w:sz="4" w:space="0" w:color="auto"/>
              <w:right w:val="single" w:sz="4" w:space="0" w:color="auto"/>
            </w:tcBorders>
            <w:shd w:val="clear" w:color="auto" w:fill="auto"/>
            <w:noWrap/>
            <w:vAlign w:val="bottom"/>
            <w:hideMark/>
          </w:tcPr>
          <w:p w14:paraId="4F0A7C32"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Mitra </w:t>
            </w:r>
            <w:proofErr w:type="spellStart"/>
            <w:r w:rsidRPr="00E4351C">
              <w:rPr>
                <w:rFonts w:ascii="Calibri" w:eastAsia="Times New Roman" w:hAnsi="Calibri" w:cs="Calibri"/>
                <w:color w:val="000000"/>
                <w:lang w:eastAsia="en-ID"/>
              </w:rPr>
              <w:t>Pinasthika</w:t>
            </w:r>
            <w:proofErr w:type="spellEnd"/>
            <w:r w:rsidRPr="00E4351C">
              <w:rPr>
                <w:rFonts w:ascii="Calibri" w:eastAsia="Times New Roman" w:hAnsi="Calibri" w:cs="Calibri"/>
                <w:color w:val="000000"/>
                <w:lang w:eastAsia="en-ID"/>
              </w:rPr>
              <w:t xml:space="preserve"> Mustika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604B6846"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10.05</w:t>
            </w:r>
          </w:p>
        </w:tc>
        <w:tc>
          <w:tcPr>
            <w:tcW w:w="1360" w:type="dxa"/>
            <w:tcBorders>
              <w:top w:val="nil"/>
              <w:left w:val="nil"/>
              <w:bottom w:val="single" w:sz="4" w:space="0" w:color="auto"/>
              <w:right w:val="single" w:sz="4" w:space="0" w:color="auto"/>
            </w:tcBorders>
            <w:shd w:val="clear" w:color="auto" w:fill="auto"/>
            <w:noWrap/>
            <w:vAlign w:val="bottom"/>
            <w:hideMark/>
          </w:tcPr>
          <w:p w14:paraId="47EC24AA"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8</w:t>
            </w:r>
          </w:p>
        </w:tc>
        <w:tc>
          <w:tcPr>
            <w:tcW w:w="1748" w:type="dxa"/>
            <w:tcBorders>
              <w:top w:val="nil"/>
              <w:left w:val="nil"/>
              <w:bottom w:val="single" w:sz="4" w:space="0" w:color="auto"/>
              <w:right w:val="single" w:sz="4" w:space="0" w:color="auto"/>
            </w:tcBorders>
            <w:shd w:val="clear" w:color="auto" w:fill="auto"/>
            <w:noWrap/>
            <w:vAlign w:val="bottom"/>
            <w:hideMark/>
          </w:tcPr>
          <w:p w14:paraId="4947626D"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9</w:t>
            </w:r>
          </w:p>
        </w:tc>
        <w:tc>
          <w:tcPr>
            <w:tcW w:w="1134" w:type="dxa"/>
            <w:tcBorders>
              <w:top w:val="nil"/>
              <w:left w:val="nil"/>
              <w:bottom w:val="single" w:sz="4" w:space="0" w:color="auto"/>
              <w:right w:val="single" w:sz="4" w:space="0" w:color="auto"/>
            </w:tcBorders>
            <w:shd w:val="clear" w:color="auto" w:fill="auto"/>
            <w:noWrap/>
            <w:vAlign w:val="bottom"/>
            <w:hideMark/>
          </w:tcPr>
          <w:p w14:paraId="5297D32D"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0,80</w:t>
            </w:r>
          </w:p>
        </w:tc>
      </w:tr>
      <w:tr w:rsidR="004D2952" w:rsidRPr="00E4351C" w14:paraId="09E7BD69"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390B2B99"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3</w:t>
            </w:r>
          </w:p>
        </w:tc>
        <w:tc>
          <w:tcPr>
            <w:tcW w:w="790" w:type="dxa"/>
            <w:tcBorders>
              <w:top w:val="nil"/>
              <w:left w:val="nil"/>
              <w:bottom w:val="single" w:sz="4" w:space="0" w:color="auto"/>
              <w:right w:val="single" w:sz="4" w:space="0" w:color="auto"/>
            </w:tcBorders>
            <w:shd w:val="clear" w:color="auto" w:fill="auto"/>
            <w:vAlign w:val="center"/>
            <w:hideMark/>
          </w:tcPr>
          <w:p w14:paraId="7C946525"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JSMR</w:t>
            </w:r>
          </w:p>
        </w:tc>
        <w:tc>
          <w:tcPr>
            <w:tcW w:w="3604" w:type="dxa"/>
            <w:tcBorders>
              <w:top w:val="nil"/>
              <w:left w:val="nil"/>
              <w:bottom w:val="single" w:sz="4" w:space="0" w:color="auto"/>
              <w:right w:val="single" w:sz="4" w:space="0" w:color="auto"/>
            </w:tcBorders>
            <w:shd w:val="clear" w:color="auto" w:fill="auto"/>
            <w:noWrap/>
            <w:vAlign w:val="bottom"/>
            <w:hideMark/>
          </w:tcPr>
          <w:p w14:paraId="63F9311A"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Jasa Marga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69DDAB9A"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10.73</w:t>
            </w:r>
          </w:p>
        </w:tc>
        <w:tc>
          <w:tcPr>
            <w:tcW w:w="1360" w:type="dxa"/>
            <w:tcBorders>
              <w:top w:val="nil"/>
              <w:left w:val="nil"/>
              <w:bottom w:val="single" w:sz="4" w:space="0" w:color="auto"/>
              <w:right w:val="single" w:sz="4" w:space="0" w:color="auto"/>
            </w:tcBorders>
            <w:shd w:val="clear" w:color="auto" w:fill="auto"/>
            <w:noWrap/>
            <w:vAlign w:val="bottom"/>
            <w:hideMark/>
          </w:tcPr>
          <w:p w14:paraId="780D2821"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11</w:t>
            </w:r>
          </w:p>
        </w:tc>
        <w:tc>
          <w:tcPr>
            <w:tcW w:w="1748" w:type="dxa"/>
            <w:tcBorders>
              <w:top w:val="nil"/>
              <w:left w:val="nil"/>
              <w:bottom w:val="single" w:sz="4" w:space="0" w:color="auto"/>
              <w:right w:val="single" w:sz="4" w:space="0" w:color="auto"/>
            </w:tcBorders>
            <w:shd w:val="clear" w:color="auto" w:fill="auto"/>
            <w:noWrap/>
            <w:vAlign w:val="bottom"/>
            <w:hideMark/>
          </w:tcPr>
          <w:p w14:paraId="2BC97D7D"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37</w:t>
            </w:r>
          </w:p>
        </w:tc>
        <w:tc>
          <w:tcPr>
            <w:tcW w:w="1134" w:type="dxa"/>
            <w:tcBorders>
              <w:top w:val="nil"/>
              <w:left w:val="nil"/>
              <w:bottom w:val="single" w:sz="4" w:space="0" w:color="auto"/>
              <w:right w:val="single" w:sz="4" w:space="0" w:color="auto"/>
            </w:tcBorders>
            <w:shd w:val="clear" w:color="auto" w:fill="auto"/>
            <w:noWrap/>
            <w:vAlign w:val="bottom"/>
            <w:hideMark/>
          </w:tcPr>
          <w:p w14:paraId="6BDFF5DB"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0,81</w:t>
            </w:r>
          </w:p>
        </w:tc>
      </w:tr>
      <w:tr w:rsidR="004D2952" w:rsidRPr="00E4351C" w14:paraId="1C2F1E58"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1A5A1986"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4</w:t>
            </w:r>
          </w:p>
        </w:tc>
        <w:tc>
          <w:tcPr>
            <w:tcW w:w="790" w:type="dxa"/>
            <w:tcBorders>
              <w:top w:val="nil"/>
              <w:left w:val="nil"/>
              <w:bottom w:val="single" w:sz="4" w:space="0" w:color="auto"/>
              <w:right w:val="single" w:sz="4" w:space="0" w:color="auto"/>
            </w:tcBorders>
            <w:shd w:val="clear" w:color="auto" w:fill="auto"/>
            <w:vAlign w:val="center"/>
            <w:hideMark/>
          </w:tcPr>
          <w:p w14:paraId="0D91DBE3"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ERAA</w:t>
            </w:r>
          </w:p>
        </w:tc>
        <w:tc>
          <w:tcPr>
            <w:tcW w:w="3604" w:type="dxa"/>
            <w:tcBorders>
              <w:top w:val="nil"/>
              <w:left w:val="nil"/>
              <w:bottom w:val="single" w:sz="4" w:space="0" w:color="auto"/>
              <w:right w:val="single" w:sz="4" w:space="0" w:color="auto"/>
            </w:tcBorders>
            <w:shd w:val="clear" w:color="auto" w:fill="auto"/>
            <w:noWrap/>
            <w:vAlign w:val="bottom"/>
            <w:hideMark/>
          </w:tcPr>
          <w:p w14:paraId="2FAD3B67"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w:t>
            </w:r>
            <w:proofErr w:type="spellStart"/>
            <w:r w:rsidRPr="00E4351C">
              <w:rPr>
                <w:rFonts w:ascii="Calibri" w:eastAsia="Times New Roman" w:hAnsi="Calibri" w:cs="Calibri"/>
                <w:color w:val="000000"/>
                <w:lang w:eastAsia="en-ID"/>
              </w:rPr>
              <w:t>Erajaya</w:t>
            </w:r>
            <w:proofErr w:type="spellEnd"/>
            <w:r w:rsidRPr="00E4351C">
              <w:rPr>
                <w:rFonts w:ascii="Calibri" w:eastAsia="Times New Roman" w:hAnsi="Calibri" w:cs="Calibri"/>
                <w:color w:val="000000"/>
                <w:lang w:eastAsia="en-ID"/>
              </w:rPr>
              <w:t xml:space="preserve"> </w:t>
            </w:r>
            <w:proofErr w:type="spellStart"/>
            <w:r w:rsidRPr="00E4351C">
              <w:rPr>
                <w:rFonts w:ascii="Calibri" w:eastAsia="Times New Roman" w:hAnsi="Calibri" w:cs="Calibri"/>
                <w:color w:val="000000"/>
                <w:lang w:eastAsia="en-ID"/>
              </w:rPr>
              <w:t>Swasembada</w:t>
            </w:r>
            <w:proofErr w:type="spellEnd"/>
            <w:r w:rsidRPr="00E4351C">
              <w:rPr>
                <w:rFonts w:ascii="Calibri" w:eastAsia="Times New Roman" w:hAnsi="Calibri" w:cs="Calibri"/>
                <w:color w:val="000000"/>
                <w:lang w:eastAsia="en-ID"/>
              </w:rPr>
              <w:t xml:space="preserve">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23CCB124"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13.92</w:t>
            </w:r>
          </w:p>
        </w:tc>
        <w:tc>
          <w:tcPr>
            <w:tcW w:w="1360" w:type="dxa"/>
            <w:tcBorders>
              <w:top w:val="nil"/>
              <w:left w:val="nil"/>
              <w:bottom w:val="single" w:sz="4" w:space="0" w:color="auto"/>
              <w:right w:val="single" w:sz="4" w:space="0" w:color="auto"/>
            </w:tcBorders>
            <w:shd w:val="clear" w:color="auto" w:fill="auto"/>
            <w:noWrap/>
            <w:vAlign w:val="bottom"/>
            <w:hideMark/>
          </w:tcPr>
          <w:p w14:paraId="7EB479EE"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8</w:t>
            </w:r>
          </w:p>
        </w:tc>
        <w:tc>
          <w:tcPr>
            <w:tcW w:w="1748" w:type="dxa"/>
            <w:tcBorders>
              <w:top w:val="nil"/>
              <w:left w:val="nil"/>
              <w:bottom w:val="single" w:sz="4" w:space="0" w:color="auto"/>
              <w:right w:val="single" w:sz="4" w:space="0" w:color="auto"/>
            </w:tcBorders>
            <w:shd w:val="clear" w:color="auto" w:fill="auto"/>
            <w:noWrap/>
            <w:vAlign w:val="bottom"/>
            <w:hideMark/>
          </w:tcPr>
          <w:p w14:paraId="6CB6A714"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6</w:t>
            </w:r>
          </w:p>
        </w:tc>
        <w:tc>
          <w:tcPr>
            <w:tcW w:w="1134" w:type="dxa"/>
            <w:tcBorders>
              <w:top w:val="nil"/>
              <w:left w:val="nil"/>
              <w:bottom w:val="single" w:sz="4" w:space="0" w:color="auto"/>
              <w:right w:val="single" w:sz="4" w:space="0" w:color="auto"/>
            </w:tcBorders>
            <w:shd w:val="clear" w:color="auto" w:fill="auto"/>
            <w:noWrap/>
            <w:vAlign w:val="bottom"/>
            <w:hideMark/>
          </w:tcPr>
          <w:p w14:paraId="3634A1C7"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0,88</w:t>
            </w:r>
          </w:p>
        </w:tc>
      </w:tr>
      <w:tr w:rsidR="004D2952" w:rsidRPr="00E4351C" w14:paraId="28FBEFDE"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56ABE1A5"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5</w:t>
            </w:r>
          </w:p>
        </w:tc>
        <w:tc>
          <w:tcPr>
            <w:tcW w:w="790" w:type="dxa"/>
            <w:tcBorders>
              <w:top w:val="nil"/>
              <w:left w:val="nil"/>
              <w:bottom w:val="single" w:sz="4" w:space="0" w:color="auto"/>
              <w:right w:val="single" w:sz="4" w:space="0" w:color="auto"/>
            </w:tcBorders>
            <w:shd w:val="clear" w:color="auto" w:fill="auto"/>
            <w:vAlign w:val="center"/>
            <w:hideMark/>
          </w:tcPr>
          <w:p w14:paraId="1AFC6251"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EMTK</w:t>
            </w:r>
          </w:p>
        </w:tc>
        <w:tc>
          <w:tcPr>
            <w:tcW w:w="3604" w:type="dxa"/>
            <w:tcBorders>
              <w:top w:val="nil"/>
              <w:left w:val="nil"/>
              <w:bottom w:val="single" w:sz="4" w:space="0" w:color="auto"/>
              <w:right w:val="single" w:sz="4" w:space="0" w:color="auto"/>
            </w:tcBorders>
            <w:shd w:val="clear" w:color="auto" w:fill="auto"/>
            <w:noWrap/>
            <w:vAlign w:val="bottom"/>
            <w:hideMark/>
          </w:tcPr>
          <w:p w14:paraId="5F547C10"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Elang </w:t>
            </w:r>
            <w:proofErr w:type="spellStart"/>
            <w:r w:rsidRPr="00E4351C">
              <w:rPr>
                <w:rFonts w:ascii="Calibri" w:eastAsia="Times New Roman" w:hAnsi="Calibri" w:cs="Calibri"/>
                <w:color w:val="000000"/>
                <w:lang w:eastAsia="en-ID"/>
              </w:rPr>
              <w:t>Mahkota</w:t>
            </w:r>
            <w:proofErr w:type="spellEnd"/>
            <w:r w:rsidRPr="00E4351C">
              <w:rPr>
                <w:rFonts w:ascii="Calibri" w:eastAsia="Times New Roman" w:hAnsi="Calibri" w:cs="Calibri"/>
                <w:color w:val="000000"/>
                <w:lang w:eastAsia="en-ID"/>
              </w:rPr>
              <w:t xml:space="preserve"> </w:t>
            </w:r>
            <w:proofErr w:type="spellStart"/>
            <w:r w:rsidRPr="00E4351C">
              <w:rPr>
                <w:rFonts w:ascii="Calibri" w:eastAsia="Times New Roman" w:hAnsi="Calibri" w:cs="Calibri"/>
                <w:color w:val="000000"/>
                <w:lang w:eastAsia="en-ID"/>
              </w:rPr>
              <w:t>Teknologi</w:t>
            </w:r>
            <w:proofErr w:type="spellEnd"/>
            <w:r w:rsidRPr="00E4351C">
              <w:rPr>
                <w:rFonts w:ascii="Calibri" w:eastAsia="Times New Roman" w:hAnsi="Calibri" w:cs="Calibri"/>
                <w:color w:val="000000"/>
                <w:lang w:eastAsia="en-ID"/>
              </w:rPr>
              <w:t xml:space="preserve">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47286C52"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14.17</w:t>
            </w:r>
          </w:p>
        </w:tc>
        <w:tc>
          <w:tcPr>
            <w:tcW w:w="1360" w:type="dxa"/>
            <w:tcBorders>
              <w:top w:val="nil"/>
              <w:left w:val="nil"/>
              <w:bottom w:val="single" w:sz="4" w:space="0" w:color="auto"/>
              <w:right w:val="single" w:sz="4" w:space="0" w:color="auto"/>
            </w:tcBorders>
            <w:shd w:val="clear" w:color="auto" w:fill="auto"/>
            <w:noWrap/>
            <w:vAlign w:val="bottom"/>
            <w:hideMark/>
          </w:tcPr>
          <w:p w14:paraId="74D05EF3"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3</w:t>
            </w:r>
          </w:p>
        </w:tc>
        <w:tc>
          <w:tcPr>
            <w:tcW w:w="1748" w:type="dxa"/>
            <w:tcBorders>
              <w:top w:val="nil"/>
              <w:left w:val="nil"/>
              <w:bottom w:val="single" w:sz="4" w:space="0" w:color="auto"/>
              <w:right w:val="single" w:sz="4" w:space="0" w:color="auto"/>
            </w:tcBorders>
            <w:shd w:val="clear" w:color="auto" w:fill="auto"/>
            <w:noWrap/>
            <w:vAlign w:val="bottom"/>
            <w:hideMark/>
          </w:tcPr>
          <w:p w14:paraId="78D79652"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8</w:t>
            </w:r>
          </w:p>
        </w:tc>
        <w:tc>
          <w:tcPr>
            <w:tcW w:w="1134" w:type="dxa"/>
            <w:tcBorders>
              <w:top w:val="nil"/>
              <w:left w:val="nil"/>
              <w:bottom w:val="single" w:sz="4" w:space="0" w:color="auto"/>
              <w:right w:val="single" w:sz="4" w:space="0" w:color="auto"/>
            </w:tcBorders>
            <w:shd w:val="clear" w:color="auto" w:fill="auto"/>
            <w:noWrap/>
            <w:vAlign w:val="bottom"/>
            <w:hideMark/>
          </w:tcPr>
          <w:p w14:paraId="01AEC659"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0,80</w:t>
            </w:r>
          </w:p>
        </w:tc>
      </w:tr>
      <w:tr w:rsidR="004D2952" w:rsidRPr="00E4351C" w14:paraId="08FA8E76"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642DDF94"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6</w:t>
            </w:r>
          </w:p>
        </w:tc>
        <w:tc>
          <w:tcPr>
            <w:tcW w:w="790" w:type="dxa"/>
            <w:tcBorders>
              <w:top w:val="nil"/>
              <w:left w:val="nil"/>
              <w:bottom w:val="single" w:sz="4" w:space="0" w:color="auto"/>
              <w:right w:val="single" w:sz="4" w:space="0" w:color="auto"/>
            </w:tcBorders>
            <w:shd w:val="clear" w:color="auto" w:fill="auto"/>
            <w:vAlign w:val="center"/>
            <w:hideMark/>
          </w:tcPr>
          <w:p w14:paraId="4EE72FFE"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SCMA</w:t>
            </w:r>
          </w:p>
        </w:tc>
        <w:tc>
          <w:tcPr>
            <w:tcW w:w="3604" w:type="dxa"/>
            <w:tcBorders>
              <w:top w:val="nil"/>
              <w:left w:val="nil"/>
              <w:bottom w:val="single" w:sz="4" w:space="0" w:color="auto"/>
              <w:right w:val="single" w:sz="4" w:space="0" w:color="auto"/>
            </w:tcBorders>
            <w:shd w:val="clear" w:color="auto" w:fill="auto"/>
            <w:noWrap/>
            <w:vAlign w:val="bottom"/>
            <w:hideMark/>
          </w:tcPr>
          <w:p w14:paraId="16290D73"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Surya Citra Media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3FF5B704"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15.63</w:t>
            </w:r>
          </w:p>
        </w:tc>
        <w:tc>
          <w:tcPr>
            <w:tcW w:w="1360" w:type="dxa"/>
            <w:tcBorders>
              <w:top w:val="nil"/>
              <w:left w:val="nil"/>
              <w:bottom w:val="single" w:sz="4" w:space="0" w:color="auto"/>
              <w:right w:val="single" w:sz="4" w:space="0" w:color="auto"/>
            </w:tcBorders>
            <w:shd w:val="clear" w:color="auto" w:fill="auto"/>
            <w:noWrap/>
            <w:vAlign w:val="bottom"/>
            <w:hideMark/>
          </w:tcPr>
          <w:p w14:paraId="507ADDCF"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3</w:t>
            </w:r>
          </w:p>
        </w:tc>
        <w:tc>
          <w:tcPr>
            <w:tcW w:w="1748" w:type="dxa"/>
            <w:tcBorders>
              <w:top w:val="nil"/>
              <w:left w:val="nil"/>
              <w:bottom w:val="single" w:sz="4" w:space="0" w:color="auto"/>
              <w:right w:val="single" w:sz="4" w:space="0" w:color="auto"/>
            </w:tcBorders>
            <w:shd w:val="clear" w:color="auto" w:fill="auto"/>
            <w:noWrap/>
            <w:vAlign w:val="bottom"/>
            <w:hideMark/>
          </w:tcPr>
          <w:p w14:paraId="149C215F"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8</w:t>
            </w:r>
          </w:p>
        </w:tc>
        <w:tc>
          <w:tcPr>
            <w:tcW w:w="1134" w:type="dxa"/>
            <w:tcBorders>
              <w:top w:val="nil"/>
              <w:left w:val="nil"/>
              <w:bottom w:val="single" w:sz="4" w:space="0" w:color="auto"/>
              <w:right w:val="single" w:sz="4" w:space="0" w:color="auto"/>
            </w:tcBorders>
            <w:shd w:val="clear" w:color="auto" w:fill="auto"/>
            <w:noWrap/>
            <w:vAlign w:val="bottom"/>
            <w:hideMark/>
          </w:tcPr>
          <w:p w14:paraId="44B904D1"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1,21</w:t>
            </w:r>
          </w:p>
        </w:tc>
      </w:tr>
      <w:tr w:rsidR="004D2952" w:rsidRPr="00E4351C" w14:paraId="5C681AC2"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0F37F1C1"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7</w:t>
            </w:r>
          </w:p>
        </w:tc>
        <w:tc>
          <w:tcPr>
            <w:tcW w:w="790" w:type="dxa"/>
            <w:tcBorders>
              <w:top w:val="nil"/>
              <w:left w:val="nil"/>
              <w:bottom w:val="single" w:sz="4" w:space="0" w:color="auto"/>
              <w:right w:val="single" w:sz="4" w:space="0" w:color="auto"/>
            </w:tcBorders>
            <w:shd w:val="clear" w:color="000000" w:fill="FFFFFF"/>
            <w:vAlign w:val="center"/>
            <w:hideMark/>
          </w:tcPr>
          <w:p w14:paraId="70422505"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MNCN</w:t>
            </w:r>
          </w:p>
        </w:tc>
        <w:tc>
          <w:tcPr>
            <w:tcW w:w="3604" w:type="dxa"/>
            <w:tcBorders>
              <w:top w:val="nil"/>
              <w:left w:val="nil"/>
              <w:bottom w:val="single" w:sz="4" w:space="0" w:color="auto"/>
              <w:right w:val="single" w:sz="4" w:space="0" w:color="auto"/>
            </w:tcBorders>
            <w:shd w:val="clear" w:color="000000" w:fill="FFFFFF"/>
            <w:noWrap/>
            <w:vAlign w:val="bottom"/>
            <w:hideMark/>
          </w:tcPr>
          <w:p w14:paraId="34931B97"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Media Nusantara Citra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000000" w:fill="FFFFFF"/>
            <w:vAlign w:val="center"/>
            <w:hideMark/>
          </w:tcPr>
          <w:p w14:paraId="0A96438E"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17.14</w:t>
            </w:r>
          </w:p>
        </w:tc>
        <w:tc>
          <w:tcPr>
            <w:tcW w:w="1360" w:type="dxa"/>
            <w:tcBorders>
              <w:top w:val="nil"/>
              <w:left w:val="nil"/>
              <w:bottom w:val="single" w:sz="4" w:space="0" w:color="auto"/>
              <w:right w:val="single" w:sz="4" w:space="0" w:color="auto"/>
            </w:tcBorders>
            <w:shd w:val="clear" w:color="auto" w:fill="auto"/>
            <w:noWrap/>
            <w:vAlign w:val="bottom"/>
            <w:hideMark/>
          </w:tcPr>
          <w:p w14:paraId="41AA4DF1"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3</w:t>
            </w:r>
          </w:p>
        </w:tc>
        <w:tc>
          <w:tcPr>
            <w:tcW w:w="1748" w:type="dxa"/>
            <w:tcBorders>
              <w:top w:val="nil"/>
              <w:left w:val="nil"/>
              <w:bottom w:val="single" w:sz="4" w:space="0" w:color="auto"/>
              <w:right w:val="single" w:sz="4" w:space="0" w:color="auto"/>
            </w:tcBorders>
            <w:shd w:val="clear" w:color="auto" w:fill="auto"/>
            <w:noWrap/>
            <w:vAlign w:val="bottom"/>
            <w:hideMark/>
          </w:tcPr>
          <w:p w14:paraId="3D7CE899"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6</w:t>
            </w:r>
          </w:p>
        </w:tc>
        <w:tc>
          <w:tcPr>
            <w:tcW w:w="1134" w:type="dxa"/>
            <w:tcBorders>
              <w:top w:val="nil"/>
              <w:left w:val="nil"/>
              <w:bottom w:val="single" w:sz="4" w:space="0" w:color="auto"/>
              <w:right w:val="single" w:sz="4" w:space="0" w:color="auto"/>
            </w:tcBorders>
            <w:shd w:val="clear" w:color="auto" w:fill="auto"/>
            <w:noWrap/>
            <w:vAlign w:val="bottom"/>
            <w:hideMark/>
          </w:tcPr>
          <w:p w14:paraId="7BF40B72"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0,24</w:t>
            </w:r>
          </w:p>
        </w:tc>
      </w:tr>
      <w:tr w:rsidR="004D2952" w:rsidRPr="00E4351C" w14:paraId="42A45423"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20D7788B"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8</w:t>
            </w:r>
          </w:p>
        </w:tc>
        <w:tc>
          <w:tcPr>
            <w:tcW w:w="790" w:type="dxa"/>
            <w:tcBorders>
              <w:top w:val="nil"/>
              <w:left w:val="nil"/>
              <w:bottom w:val="single" w:sz="4" w:space="0" w:color="auto"/>
              <w:right w:val="single" w:sz="4" w:space="0" w:color="auto"/>
            </w:tcBorders>
            <w:shd w:val="clear" w:color="auto" w:fill="auto"/>
            <w:vAlign w:val="center"/>
            <w:hideMark/>
          </w:tcPr>
          <w:p w14:paraId="05382DD6"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BMTR</w:t>
            </w:r>
          </w:p>
        </w:tc>
        <w:tc>
          <w:tcPr>
            <w:tcW w:w="3604" w:type="dxa"/>
            <w:tcBorders>
              <w:top w:val="nil"/>
              <w:left w:val="nil"/>
              <w:bottom w:val="single" w:sz="4" w:space="0" w:color="auto"/>
              <w:right w:val="single" w:sz="4" w:space="0" w:color="auto"/>
            </w:tcBorders>
            <w:shd w:val="clear" w:color="auto" w:fill="auto"/>
            <w:noWrap/>
            <w:vAlign w:val="bottom"/>
            <w:hideMark/>
          </w:tcPr>
          <w:p w14:paraId="57432D34"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Global Mediacom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472A0226"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18.58</w:t>
            </w:r>
          </w:p>
        </w:tc>
        <w:tc>
          <w:tcPr>
            <w:tcW w:w="1360" w:type="dxa"/>
            <w:tcBorders>
              <w:top w:val="nil"/>
              <w:left w:val="nil"/>
              <w:bottom w:val="single" w:sz="4" w:space="0" w:color="auto"/>
              <w:right w:val="single" w:sz="4" w:space="0" w:color="auto"/>
            </w:tcBorders>
            <w:shd w:val="clear" w:color="auto" w:fill="auto"/>
            <w:noWrap/>
            <w:vAlign w:val="bottom"/>
            <w:hideMark/>
          </w:tcPr>
          <w:p w14:paraId="31A158FA"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2</w:t>
            </w:r>
          </w:p>
        </w:tc>
        <w:tc>
          <w:tcPr>
            <w:tcW w:w="1748" w:type="dxa"/>
            <w:tcBorders>
              <w:top w:val="nil"/>
              <w:left w:val="nil"/>
              <w:bottom w:val="single" w:sz="4" w:space="0" w:color="auto"/>
              <w:right w:val="single" w:sz="4" w:space="0" w:color="auto"/>
            </w:tcBorders>
            <w:shd w:val="clear" w:color="auto" w:fill="auto"/>
            <w:noWrap/>
            <w:vAlign w:val="bottom"/>
            <w:hideMark/>
          </w:tcPr>
          <w:p w14:paraId="15DF3B40"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4</w:t>
            </w:r>
          </w:p>
        </w:tc>
        <w:tc>
          <w:tcPr>
            <w:tcW w:w="1134" w:type="dxa"/>
            <w:tcBorders>
              <w:top w:val="nil"/>
              <w:left w:val="nil"/>
              <w:bottom w:val="single" w:sz="4" w:space="0" w:color="auto"/>
              <w:right w:val="single" w:sz="4" w:space="0" w:color="auto"/>
            </w:tcBorders>
            <w:shd w:val="clear" w:color="auto" w:fill="auto"/>
            <w:noWrap/>
            <w:vAlign w:val="bottom"/>
            <w:hideMark/>
          </w:tcPr>
          <w:p w14:paraId="2FF0C438"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0,28</w:t>
            </w:r>
          </w:p>
        </w:tc>
      </w:tr>
      <w:tr w:rsidR="004D2952" w:rsidRPr="00E4351C" w14:paraId="5844FE4B"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353C9A9B"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9</w:t>
            </w:r>
          </w:p>
        </w:tc>
        <w:tc>
          <w:tcPr>
            <w:tcW w:w="790" w:type="dxa"/>
            <w:tcBorders>
              <w:top w:val="nil"/>
              <w:left w:val="nil"/>
              <w:bottom w:val="single" w:sz="4" w:space="0" w:color="auto"/>
              <w:right w:val="single" w:sz="4" w:space="0" w:color="auto"/>
            </w:tcBorders>
            <w:shd w:val="clear" w:color="auto" w:fill="auto"/>
            <w:vAlign w:val="center"/>
            <w:hideMark/>
          </w:tcPr>
          <w:p w14:paraId="7104089E"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MTEL</w:t>
            </w:r>
          </w:p>
        </w:tc>
        <w:tc>
          <w:tcPr>
            <w:tcW w:w="3604" w:type="dxa"/>
            <w:tcBorders>
              <w:top w:val="nil"/>
              <w:left w:val="nil"/>
              <w:bottom w:val="single" w:sz="4" w:space="0" w:color="auto"/>
              <w:right w:val="single" w:sz="4" w:space="0" w:color="auto"/>
            </w:tcBorders>
            <w:shd w:val="clear" w:color="auto" w:fill="auto"/>
            <w:noWrap/>
            <w:vAlign w:val="bottom"/>
            <w:hideMark/>
          </w:tcPr>
          <w:p w14:paraId="42CB8D35"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w:t>
            </w:r>
            <w:proofErr w:type="spellStart"/>
            <w:r w:rsidRPr="00E4351C">
              <w:rPr>
                <w:rFonts w:ascii="Calibri" w:eastAsia="Times New Roman" w:hAnsi="Calibri" w:cs="Calibri"/>
                <w:color w:val="000000"/>
                <w:lang w:eastAsia="en-ID"/>
              </w:rPr>
              <w:t>Dayamitra</w:t>
            </w:r>
            <w:proofErr w:type="spellEnd"/>
            <w:r w:rsidRPr="00E4351C">
              <w:rPr>
                <w:rFonts w:ascii="Calibri" w:eastAsia="Times New Roman" w:hAnsi="Calibri" w:cs="Calibri"/>
                <w:color w:val="000000"/>
                <w:lang w:eastAsia="en-ID"/>
              </w:rPr>
              <w:t xml:space="preserve"> Telekomunikasi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15F5152E"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19.32</w:t>
            </w:r>
          </w:p>
        </w:tc>
        <w:tc>
          <w:tcPr>
            <w:tcW w:w="1360" w:type="dxa"/>
            <w:tcBorders>
              <w:top w:val="nil"/>
              <w:left w:val="nil"/>
              <w:bottom w:val="single" w:sz="4" w:space="0" w:color="auto"/>
              <w:right w:val="single" w:sz="4" w:space="0" w:color="auto"/>
            </w:tcBorders>
            <w:shd w:val="clear" w:color="auto" w:fill="auto"/>
            <w:noWrap/>
            <w:vAlign w:val="bottom"/>
            <w:hideMark/>
          </w:tcPr>
          <w:p w14:paraId="763A40E7"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8</w:t>
            </w:r>
          </w:p>
        </w:tc>
        <w:tc>
          <w:tcPr>
            <w:tcW w:w="1748" w:type="dxa"/>
            <w:tcBorders>
              <w:top w:val="nil"/>
              <w:left w:val="nil"/>
              <w:bottom w:val="single" w:sz="4" w:space="0" w:color="auto"/>
              <w:right w:val="single" w:sz="4" w:space="0" w:color="auto"/>
            </w:tcBorders>
            <w:shd w:val="clear" w:color="auto" w:fill="auto"/>
            <w:noWrap/>
            <w:vAlign w:val="bottom"/>
            <w:hideMark/>
          </w:tcPr>
          <w:p w14:paraId="33D8CACA"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19</w:t>
            </w:r>
          </w:p>
        </w:tc>
        <w:tc>
          <w:tcPr>
            <w:tcW w:w="1134" w:type="dxa"/>
            <w:tcBorders>
              <w:top w:val="nil"/>
              <w:left w:val="nil"/>
              <w:bottom w:val="single" w:sz="4" w:space="0" w:color="auto"/>
              <w:right w:val="single" w:sz="4" w:space="0" w:color="auto"/>
            </w:tcBorders>
            <w:shd w:val="clear" w:color="auto" w:fill="auto"/>
            <w:noWrap/>
            <w:vAlign w:val="bottom"/>
            <w:hideMark/>
          </w:tcPr>
          <w:p w14:paraId="1EE87E60"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1,33</w:t>
            </w:r>
          </w:p>
        </w:tc>
      </w:tr>
      <w:tr w:rsidR="004D2952" w:rsidRPr="00E4351C" w14:paraId="28F1EB72"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69DC5FC8"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10</w:t>
            </w:r>
          </w:p>
        </w:tc>
        <w:tc>
          <w:tcPr>
            <w:tcW w:w="790" w:type="dxa"/>
            <w:tcBorders>
              <w:top w:val="nil"/>
              <w:left w:val="nil"/>
              <w:bottom w:val="single" w:sz="4" w:space="0" w:color="auto"/>
              <w:right w:val="single" w:sz="4" w:space="0" w:color="auto"/>
            </w:tcBorders>
            <w:shd w:val="clear" w:color="auto" w:fill="auto"/>
            <w:vAlign w:val="center"/>
            <w:hideMark/>
          </w:tcPr>
          <w:p w14:paraId="46536202"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ACES</w:t>
            </w:r>
          </w:p>
        </w:tc>
        <w:tc>
          <w:tcPr>
            <w:tcW w:w="3604" w:type="dxa"/>
            <w:tcBorders>
              <w:top w:val="nil"/>
              <w:left w:val="nil"/>
              <w:bottom w:val="single" w:sz="4" w:space="0" w:color="auto"/>
              <w:right w:val="single" w:sz="4" w:space="0" w:color="auto"/>
            </w:tcBorders>
            <w:shd w:val="clear" w:color="auto" w:fill="auto"/>
            <w:noWrap/>
            <w:vAlign w:val="bottom"/>
            <w:hideMark/>
          </w:tcPr>
          <w:p w14:paraId="07E3C537"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w:t>
            </w:r>
            <w:proofErr w:type="spellStart"/>
            <w:r w:rsidRPr="00E4351C">
              <w:rPr>
                <w:rFonts w:ascii="Calibri" w:eastAsia="Times New Roman" w:hAnsi="Calibri" w:cs="Calibri"/>
                <w:color w:val="000000"/>
                <w:lang w:eastAsia="en-ID"/>
              </w:rPr>
              <w:t>Aspirasi</w:t>
            </w:r>
            <w:proofErr w:type="spellEnd"/>
            <w:r w:rsidRPr="00E4351C">
              <w:rPr>
                <w:rFonts w:ascii="Calibri" w:eastAsia="Times New Roman" w:hAnsi="Calibri" w:cs="Calibri"/>
                <w:color w:val="000000"/>
                <w:lang w:eastAsia="en-ID"/>
              </w:rPr>
              <w:t xml:space="preserve"> Hidup Indonesia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48118454"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19.85</w:t>
            </w:r>
          </w:p>
        </w:tc>
        <w:tc>
          <w:tcPr>
            <w:tcW w:w="1360" w:type="dxa"/>
            <w:tcBorders>
              <w:top w:val="nil"/>
              <w:left w:val="nil"/>
              <w:bottom w:val="single" w:sz="4" w:space="0" w:color="auto"/>
              <w:right w:val="single" w:sz="4" w:space="0" w:color="auto"/>
            </w:tcBorders>
            <w:shd w:val="clear" w:color="auto" w:fill="auto"/>
            <w:noWrap/>
            <w:vAlign w:val="bottom"/>
            <w:hideMark/>
          </w:tcPr>
          <w:p w14:paraId="630E70F1"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3</w:t>
            </w:r>
          </w:p>
        </w:tc>
        <w:tc>
          <w:tcPr>
            <w:tcW w:w="1748" w:type="dxa"/>
            <w:tcBorders>
              <w:top w:val="nil"/>
              <w:left w:val="nil"/>
              <w:bottom w:val="single" w:sz="4" w:space="0" w:color="auto"/>
              <w:right w:val="single" w:sz="4" w:space="0" w:color="auto"/>
            </w:tcBorders>
            <w:shd w:val="clear" w:color="auto" w:fill="auto"/>
            <w:noWrap/>
            <w:vAlign w:val="bottom"/>
            <w:hideMark/>
          </w:tcPr>
          <w:p w14:paraId="3C0FB301"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5</w:t>
            </w:r>
          </w:p>
        </w:tc>
        <w:tc>
          <w:tcPr>
            <w:tcW w:w="1134" w:type="dxa"/>
            <w:tcBorders>
              <w:top w:val="nil"/>
              <w:left w:val="nil"/>
              <w:bottom w:val="single" w:sz="4" w:space="0" w:color="auto"/>
              <w:right w:val="single" w:sz="4" w:space="0" w:color="auto"/>
            </w:tcBorders>
            <w:shd w:val="clear" w:color="auto" w:fill="auto"/>
            <w:noWrap/>
            <w:vAlign w:val="bottom"/>
            <w:hideMark/>
          </w:tcPr>
          <w:p w14:paraId="415304F4"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1,86</w:t>
            </w:r>
          </w:p>
        </w:tc>
      </w:tr>
      <w:tr w:rsidR="004D2952" w:rsidRPr="00E4351C" w14:paraId="6E9D5444"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63E22FFB"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11</w:t>
            </w:r>
          </w:p>
        </w:tc>
        <w:tc>
          <w:tcPr>
            <w:tcW w:w="790" w:type="dxa"/>
            <w:tcBorders>
              <w:top w:val="nil"/>
              <w:left w:val="nil"/>
              <w:bottom w:val="single" w:sz="4" w:space="0" w:color="auto"/>
              <w:right w:val="single" w:sz="4" w:space="0" w:color="auto"/>
            </w:tcBorders>
            <w:shd w:val="clear" w:color="auto" w:fill="auto"/>
            <w:vAlign w:val="center"/>
            <w:hideMark/>
          </w:tcPr>
          <w:p w14:paraId="77579988"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PGAS</w:t>
            </w:r>
          </w:p>
        </w:tc>
        <w:tc>
          <w:tcPr>
            <w:tcW w:w="3604" w:type="dxa"/>
            <w:tcBorders>
              <w:top w:val="nil"/>
              <w:left w:val="nil"/>
              <w:bottom w:val="single" w:sz="4" w:space="0" w:color="auto"/>
              <w:right w:val="single" w:sz="4" w:space="0" w:color="auto"/>
            </w:tcBorders>
            <w:shd w:val="clear" w:color="auto" w:fill="auto"/>
            <w:noWrap/>
            <w:vAlign w:val="bottom"/>
            <w:hideMark/>
          </w:tcPr>
          <w:p w14:paraId="76A9DF14"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Perusahaan Gas Negara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6DDFF906"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20.22</w:t>
            </w:r>
          </w:p>
        </w:tc>
        <w:tc>
          <w:tcPr>
            <w:tcW w:w="1360" w:type="dxa"/>
            <w:tcBorders>
              <w:top w:val="nil"/>
              <w:left w:val="nil"/>
              <w:bottom w:val="single" w:sz="4" w:space="0" w:color="auto"/>
              <w:right w:val="single" w:sz="4" w:space="0" w:color="auto"/>
            </w:tcBorders>
            <w:shd w:val="clear" w:color="auto" w:fill="auto"/>
            <w:noWrap/>
            <w:vAlign w:val="bottom"/>
            <w:hideMark/>
          </w:tcPr>
          <w:p w14:paraId="446157A3"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16</w:t>
            </w:r>
          </w:p>
        </w:tc>
        <w:tc>
          <w:tcPr>
            <w:tcW w:w="1748" w:type="dxa"/>
            <w:tcBorders>
              <w:top w:val="nil"/>
              <w:left w:val="nil"/>
              <w:bottom w:val="single" w:sz="4" w:space="0" w:color="auto"/>
              <w:right w:val="single" w:sz="4" w:space="0" w:color="auto"/>
            </w:tcBorders>
            <w:shd w:val="clear" w:color="auto" w:fill="auto"/>
            <w:noWrap/>
            <w:vAlign w:val="bottom"/>
            <w:hideMark/>
          </w:tcPr>
          <w:p w14:paraId="656BD6D0"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44</w:t>
            </w:r>
          </w:p>
        </w:tc>
        <w:tc>
          <w:tcPr>
            <w:tcW w:w="1134" w:type="dxa"/>
            <w:tcBorders>
              <w:top w:val="nil"/>
              <w:left w:val="nil"/>
              <w:bottom w:val="single" w:sz="4" w:space="0" w:color="auto"/>
              <w:right w:val="single" w:sz="4" w:space="0" w:color="auto"/>
            </w:tcBorders>
            <w:shd w:val="clear" w:color="auto" w:fill="auto"/>
            <w:noWrap/>
            <w:vAlign w:val="bottom"/>
            <w:hideMark/>
          </w:tcPr>
          <w:p w14:paraId="751CD827"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0,80</w:t>
            </w:r>
          </w:p>
        </w:tc>
      </w:tr>
      <w:tr w:rsidR="004D2952" w:rsidRPr="00E4351C" w14:paraId="65D492BC"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24B69789"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12</w:t>
            </w:r>
          </w:p>
        </w:tc>
        <w:tc>
          <w:tcPr>
            <w:tcW w:w="790" w:type="dxa"/>
            <w:tcBorders>
              <w:top w:val="nil"/>
              <w:left w:val="nil"/>
              <w:bottom w:val="single" w:sz="4" w:space="0" w:color="auto"/>
              <w:right w:val="single" w:sz="4" w:space="0" w:color="auto"/>
            </w:tcBorders>
            <w:shd w:val="clear" w:color="auto" w:fill="auto"/>
            <w:vAlign w:val="center"/>
            <w:hideMark/>
          </w:tcPr>
          <w:p w14:paraId="0BE02CBA"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AKRA</w:t>
            </w:r>
          </w:p>
        </w:tc>
        <w:tc>
          <w:tcPr>
            <w:tcW w:w="3604" w:type="dxa"/>
            <w:tcBorders>
              <w:top w:val="nil"/>
              <w:left w:val="nil"/>
              <w:bottom w:val="single" w:sz="4" w:space="0" w:color="auto"/>
              <w:right w:val="single" w:sz="4" w:space="0" w:color="auto"/>
            </w:tcBorders>
            <w:shd w:val="clear" w:color="auto" w:fill="auto"/>
            <w:noWrap/>
            <w:vAlign w:val="bottom"/>
            <w:hideMark/>
          </w:tcPr>
          <w:p w14:paraId="322099C3"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AKR </w:t>
            </w:r>
            <w:proofErr w:type="spellStart"/>
            <w:r w:rsidRPr="00E4351C">
              <w:rPr>
                <w:rFonts w:ascii="Calibri" w:eastAsia="Times New Roman" w:hAnsi="Calibri" w:cs="Calibri"/>
                <w:color w:val="000000"/>
                <w:lang w:eastAsia="en-ID"/>
              </w:rPr>
              <w:t>Corporindo</w:t>
            </w:r>
            <w:proofErr w:type="spellEnd"/>
            <w:r w:rsidRPr="00E4351C">
              <w:rPr>
                <w:rFonts w:ascii="Calibri" w:eastAsia="Times New Roman" w:hAnsi="Calibri" w:cs="Calibri"/>
                <w:color w:val="000000"/>
                <w:lang w:eastAsia="en-ID"/>
              </w:rPr>
              <w:t xml:space="preserve">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27B79E8A"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20.31</w:t>
            </w:r>
          </w:p>
        </w:tc>
        <w:tc>
          <w:tcPr>
            <w:tcW w:w="1360" w:type="dxa"/>
            <w:tcBorders>
              <w:top w:val="nil"/>
              <w:left w:val="nil"/>
              <w:bottom w:val="single" w:sz="4" w:space="0" w:color="auto"/>
              <w:right w:val="single" w:sz="4" w:space="0" w:color="auto"/>
            </w:tcBorders>
            <w:shd w:val="clear" w:color="auto" w:fill="auto"/>
            <w:noWrap/>
            <w:vAlign w:val="bottom"/>
            <w:hideMark/>
          </w:tcPr>
          <w:p w14:paraId="4A49DFA9"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7</w:t>
            </w:r>
          </w:p>
        </w:tc>
        <w:tc>
          <w:tcPr>
            <w:tcW w:w="1748" w:type="dxa"/>
            <w:tcBorders>
              <w:top w:val="nil"/>
              <w:left w:val="nil"/>
              <w:bottom w:val="single" w:sz="4" w:space="0" w:color="auto"/>
              <w:right w:val="single" w:sz="4" w:space="0" w:color="auto"/>
            </w:tcBorders>
            <w:shd w:val="clear" w:color="auto" w:fill="auto"/>
            <w:noWrap/>
            <w:vAlign w:val="bottom"/>
            <w:hideMark/>
          </w:tcPr>
          <w:p w14:paraId="0F1633D5"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10</w:t>
            </w:r>
          </w:p>
        </w:tc>
        <w:tc>
          <w:tcPr>
            <w:tcW w:w="1134" w:type="dxa"/>
            <w:tcBorders>
              <w:top w:val="nil"/>
              <w:left w:val="nil"/>
              <w:bottom w:val="single" w:sz="4" w:space="0" w:color="auto"/>
              <w:right w:val="single" w:sz="4" w:space="0" w:color="auto"/>
            </w:tcBorders>
            <w:shd w:val="clear" w:color="auto" w:fill="auto"/>
            <w:noWrap/>
            <w:vAlign w:val="bottom"/>
            <w:hideMark/>
          </w:tcPr>
          <w:p w14:paraId="61CF3942"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1,24</w:t>
            </w:r>
          </w:p>
        </w:tc>
      </w:tr>
      <w:tr w:rsidR="004D2952" w:rsidRPr="00E4351C" w14:paraId="7DC6B7BD"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270E1682"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13</w:t>
            </w:r>
          </w:p>
        </w:tc>
        <w:tc>
          <w:tcPr>
            <w:tcW w:w="790" w:type="dxa"/>
            <w:tcBorders>
              <w:top w:val="nil"/>
              <w:left w:val="nil"/>
              <w:bottom w:val="single" w:sz="4" w:space="0" w:color="auto"/>
              <w:right w:val="single" w:sz="4" w:space="0" w:color="auto"/>
            </w:tcBorders>
            <w:shd w:val="clear" w:color="auto" w:fill="auto"/>
            <w:vAlign w:val="center"/>
            <w:hideMark/>
          </w:tcPr>
          <w:p w14:paraId="62823564"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MAPA</w:t>
            </w:r>
          </w:p>
        </w:tc>
        <w:tc>
          <w:tcPr>
            <w:tcW w:w="3604" w:type="dxa"/>
            <w:tcBorders>
              <w:top w:val="nil"/>
              <w:left w:val="nil"/>
              <w:bottom w:val="single" w:sz="4" w:space="0" w:color="auto"/>
              <w:right w:val="single" w:sz="4" w:space="0" w:color="auto"/>
            </w:tcBorders>
            <w:shd w:val="clear" w:color="auto" w:fill="auto"/>
            <w:noWrap/>
            <w:vAlign w:val="bottom"/>
            <w:hideMark/>
          </w:tcPr>
          <w:p w14:paraId="38473810"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Map </w:t>
            </w:r>
            <w:proofErr w:type="spellStart"/>
            <w:r w:rsidRPr="00E4351C">
              <w:rPr>
                <w:rFonts w:ascii="Calibri" w:eastAsia="Times New Roman" w:hAnsi="Calibri" w:cs="Calibri"/>
                <w:color w:val="000000"/>
                <w:lang w:eastAsia="en-ID"/>
              </w:rPr>
              <w:t>Aktif</w:t>
            </w:r>
            <w:proofErr w:type="spellEnd"/>
            <w:r w:rsidRPr="00E4351C">
              <w:rPr>
                <w:rFonts w:ascii="Calibri" w:eastAsia="Times New Roman" w:hAnsi="Calibri" w:cs="Calibri"/>
                <w:color w:val="000000"/>
                <w:lang w:eastAsia="en-ID"/>
              </w:rPr>
              <w:t xml:space="preserve"> Adiperkasa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1F3E8585"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21.04</w:t>
            </w:r>
          </w:p>
        </w:tc>
        <w:tc>
          <w:tcPr>
            <w:tcW w:w="1360" w:type="dxa"/>
            <w:tcBorders>
              <w:top w:val="nil"/>
              <w:left w:val="nil"/>
              <w:bottom w:val="single" w:sz="4" w:space="0" w:color="auto"/>
              <w:right w:val="single" w:sz="4" w:space="0" w:color="auto"/>
            </w:tcBorders>
            <w:shd w:val="clear" w:color="auto" w:fill="auto"/>
            <w:noWrap/>
            <w:vAlign w:val="bottom"/>
            <w:hideMark/>
          </w:tcPr>
          <w:p w14:paraId="3C9512A3"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16</w:t>
            </w:r>
          </w:p>
        </w:tc>
        <w:tc>
          <w:tcPr>
            <w:tcW w:w="1748" w:type="dxa"/>
            <w:tcBorders>
              <w:top w:val="nil"/>
              <w:left w:val="nil"/>
              <w:bottom w:val="single" w:sz="4" w:space="0" w:color="auto"/>
              <w:right w:val="single" w:sz="4" w:space="0" w:color="auto"/>
            </w:tcBorders>
            <w:shd w:val="clear" w:color="auto" w:fill="auto"/>
            <w:noWrap/>
            <w:vAlign w:val="bottom"/>
            <w:hideMark/>
          </w:tcPr>
          <w:p w14:paraId="3DF8D074"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4</w:t>
            </w:r>
          </w:p>
        </w:tc>
        <w:tc>
          <w:tcPr>
            <w:tcW w:w="1134" w:type="dxa"/>
            <w:tcBorders>
              <w:top w:val="nil"/>
              <w:left w:val="nil"/>
              <w:bottom w:val="single" w:sz="4" w:space="0" w:color="auto"/>
              <w:right w:val="single" w:sz="4" w:space="0" w:color="auto"/>
            </w:tcBorders>
            <w:shd w:val="clear" w:color="auto" w:fill="auto"/>
            <w:noWrap/>
            <w:vAlign w:val="bottom"/>
            <w:hideMark/>
          </w:tcPr>
          <w:p w14:paraId="0D61D8CC"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2,93</w:t>
            </w:r>
          </w:p>
        </w:tc>
      </w:tr>
      <w:tr w:rsidR="004D2952" w:rsidRPr="00E4351C" w14:paraId="5ED68BAE"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4B83BF40"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14</w:t>
            </w:r>
          </w:p>
        </w:tc>
        <w:tc>
          <w:tcPr>
            <w:tcW w:w="790" w:type="dxa"/>
            <w:tcBorders>
              <w:top w:val="nil"/>
              <w:left w:val="nil"/>
              <w:bottom w:val="single" w:sz="4" w:space="0" w:color="auto"/>
              <w:right w:val="single" w:sz="4" w:space="0" w:color="auto"/>
            </w:tcBorders>
            <w:shd w:val="clear" w:color="auto" w:fill="auto"/>
            <w:vAlign w:val="center"/>
            <w:hideMark/>
          </w:tcPr>
          <w:p w14:paraId="184CE22E"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GOTO</w:t>
            </w:r>
          </w:p>
        </w:tc>
        <w:tc>
          <w:tcPr>
            <w:tcW w:w="3604" w:type="dxa"/>
            <w:tcBorders>
              <w:top w:val="nil"/>
              <w:left w:val="nil"/>
              <w:bottom w:val="single" w:sz="4" w:space="0" w:color="auto"/>
              <w:right w:val="single" w:sz="4" w:space="0" w:color="auto"/>
            </w:tcBorders>
            <w:shd w:val="clear" w:color="auto" w:fill="auto"/>
            <w:noWrap/>
            <w:vAlign w:val="bottom"/>
            <w:hideMark/>
          </w:tcPr>
          <w:p w14:paraId="588DAFB6"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w:t>
            </w:r>
            <w:proofErr w:type="spellStart"/>
            <w:r w:rsidRPr="00E4351C">
              <w:rPr>
                <w:rFonts w:ascii="Calibri" w:eastAsia="Times New Roman" w:hAnsi="Calibri" w:cs="Calibri"/>
                <w:color w:val="000000"/>
                <w:lang w:eastAsia="en-ID"/>
              </w:rPr>
              <w:t>GoTo</w:t>
            </w:r>
            <w:proofErr w:type="spellEnd"/>
            <w:r w:rsidRPr="00E4351C">
              <w:rPr>
                <w:rFonts w:ascii="Calibri" w:eastAsia="Times New Roman" w:hAnsi="Calibri" w:cs="Calibri"/>
                <w:color w:val="000000"/>
                <w:lang w:eastAsia="en-ID"/>
              </w:rPr>
              <w:t xml:space="preserve"> </w:t>
            </w:r>
            <w:proofErr w:type="spellStart"/>
            <w:r w:rsidRPr="00E4351C">
              <w:rPr>
                <w:rFonts w:ascii="Calibri" w:eastAsia="Times New Roman" w:hAnsi="Calibri" w:cs="Calibri"/>
                <w:color w:val="000000"/>
                <w:lang w:eastAsia="en-ID"/>
              </w:rPr>
              <w:t>Gojek</w:t>
            </w:r>
            <w:proofErr w:type="spellEnd"/>
            <w:r w:rsidRPr="00E4351C">
              <w:rPr>
                <w:rFonts w:ascii="Calibri" w:eastAsia="Times New Roman" w:hAnsi="Calibri" w:cs="Calibri"/>
                <w:color w:val="000000"/>
                <w:lang w:eastAsia="en-ID"/>
              </w:rPr>
              <w:t xml:space="preserve"> Tokopedia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4E9AD160"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21.38</w:t>
            </w:r>
          </w:p>
        </w:tc>
        <w:tc>
          <w:tcPr>
            <w:tcW w:w="1360" w:type="dxa"/>
            <w:tcBorders>
              <w:top w:val="nil"/>
              <w:left w:val="nil"/>
              <w:bottom w:val="single" w:sz="4" w:space="0" w:color="auto"/>
              <w:right w:val="single" w:sz="4" w:space="0" w:color="auto"/>
            </w:tcBorders>
            <w:shd w:val="clear" w:color="auto" w:fill="auto"/>
            <w:noWrap/>
            <w:vAlign w:val="bottom"/>
            <w:hideMark/>
          </w:tcPr>
          <w:p w14:paraId="245F3E2C"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7</w:t>
            </w:r>
          </w:p>
        </w:tc>
        <w:tc>
          <w:tcPr>
            <w:tcW w:w="1748" w:type="dxa"/>
            <w:tcBorders>
              <w:top w:val="nil"/>
              <w:left w:val="nil"/>
              <w:bottom w:val="single" w:sz="4" w:space="0" w:color="auto"/>
              <w:right w:val="single" w:sz="4" w:space="0" w:color="auto"/>
            </w:tcBorders>
            <w:shd w:val="clear" w:color="auto" w:fill="auto"/>
            <w:noWrap/>
            <w:vAlign w:val="bottom"/>
            <w:hideMark/>
          </w:tcPr>
          <w:p w14:paraId="74E0DFD8"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5</w:t>
            </w:r>
          </w:p>
        </w:tc>
        <w:tc>
          <w:tcPr>
            <w:tcW w:w="1134" w:type="dxa"/>
            <w:tcBorders>
              <w:top w:val="nil"/>
              <w:left w:val="nil"/>
              <w:bottom w:val="single" w:sz="4" w:space="0" w:color="auto"/>
              <w:right w:val="single" w:sz="4" w:space="0" w:color="auto"/>
            </w:tcBorders>
            <w:shd w:val="clear" w:color="auto" w:fill="auto"/>
            <w:noWrap/>
            <w:vAlign w:val="bottom"/>
            <w:hideMark/>
          </w:tcPr>
          <w:p w14:paraId="71F854B5"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2,23</w:t>
            </w:r>
          </w:p>
        </w:tc>
      </w:tr>
      <w:tr w:rsidR="004D2952" w:rsidRPr="00E4351C" w14:paraId="3C4ED9D3"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67B969A6"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15</w:t>
            </w:r>
          </w:p>
        </w:tc>
        <w:tc>
          <w:tcPr>
            <w:tcW w:w="790" w:type="dxa"/>
            <w:tcBorders>
              <w:top w:val="nil"/>
              <w:left w:val="nil"/>
              <w:bottom w:val="single" w:sz="4" w:space="0" w:color="auto"/>
              <w:right w:val="single" w:sz="4" w:space="0" w:color="auto"/>
            </w:tcBorders>
            <w:shd w:val="clear" w:color="auto" w:fill="auto"/>
            <w:vAlign w:val="center"/>
            <w:hideMark/>
          </w:tcPr>
          <w:p w14:paraId="4F170488"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BSDE</w:t>
            </w:r>
          </w:p>
        </w:tc>
        <w:tc>
          <w:tcPr>
            <w:tcW w:w="3604" w:type="dxa"/>
            <w:tcBorders>
              <w:top w:val="nil"/>
              <w:left w:val="nil"/>
              <w:bottom w:val="single" w:sz="4" w:space="0" w:color="auto"/>
              <w:right w:val="single" w:sz="4" w:space="0" w:color="auto"/>
            </w:tcBorders>
            <w:shd w:val="clear" w:color="auto" w:fill="auto"/>
            <w:noWrap/>
            <w:vAlign w:val="bottom"/>
            <w:hideMark/>
          </w:tcPr>
          <w:p w14:paraId="4115BF94"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Bumi </w:t>
            </w:r>
            <w:proofErr w:type="spellStart"/>
            <w:r w:rsidRPr="00E4351C">
              <w:rPr>
                <w:rFonts w:ascii="Calibri" w:eastAsia="Times New Roman" w:hAnsi="Calibri" w:cs="Calibri"/>
                <w:color w:val="000000"/>
                <w:lang w:eastAsia="en-ID"/>
              </w:rPr>
              <w:t>Serpong</w:t>
            </w:r>
            <w:proofErr w:type="spellEnd"/>
            <w:r w:rsidRPr="00E4351C">
              <w:rPr>
                <w:rFonts w:ascii="Calibri" w:eastAsia="Times New Roman" w:hAnsi="Calibri" w:cs="Calibri"/>
                <w:color w:val="000000"/>
                <w:lang w:eastAsia="en-ID"/>
              </w:rPr>
              <w:t xml:space="preserve"> Damai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7A63795D"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22.16</w:t>
            </w:r>
          </w:p>
        </w:tc>
        <w:tc>
          <w:tcPr>
            <w:tcW w:w="1360" w:type="dxa"/>
            <w:tcBorders>
              <w:top w:val="nil"/>
              <w:left w:val="nil"/>
              <w:bottom w:val="single" w:sz="4" w:space="0" w:color="auto"/>
              <w:right w:val="single" w:sz="4" w:space="0" w:color="auto"/>
            </w:tcBorders>
            <w:shd w:val="clear" w:color="auto" w:fill="auto"/>
            <w:noWrap/>
            <w:vAlign w:val="bottom"/>
            <w:hideMark/>
          </w:tcPr>
          <w:p w14:paraId="5533D481"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24</w:t>
            </w:r>
          </w:p>
        </w:tc>
        <w:tc>
          <w:tcPr>
            <w:tcW w:w="1748" w:type="dxa"/>
            <w:tcBorders>
              <w:top w:val="nil"/>
              <w:left w:val="nil"/>
              <w:bottom w:val="single" w:sz="4" w:space="0" w:color="auto"/>
              <w:right w:val="single" w:sz="4" w:space="0" w:color="auto"/>
            </w:tcBorders>
            <w:shd w:val="clear" w:color="auto" w:fill="auto"/>
            <w:noWrap/>
            <w:vAlign w:val="bottom"/>
            <w:hideMark/>
          </w:tcPr>
          <w:p w14:paraId="406C2C1C"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6</w:t>
            </w:r>
          </w:p>
        </w:tc>
        <w:tc>
          <w:tcPr>
            <w:tcW w:w="1134" w:type="dxa"/>
            <w:tcBorders>
              <w:top w:val="nil"/>
              <w:left w:val="nil"/>
              <w:bottom w:val="single" w:sz="4" w:space="0" w:color="auto"/>
              <w:right w:val="single" w:sz="4" w:space="0" w:color="auto"/>
            </w:tcBorders>
            <w:shd w:val="clear" w:color="auto" w:fill="auto"/>
            <w:noWrap/>
            <w:vAlign w:val="bottom"/>
            <w:hideMark/>
          </w:tcPr>
          <w:p w14:paraId="10E50072"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0,64</w:t>
            </w:r>
          </w:p>
        </w:tc>
      </w:tr>
      <w:tr w:rsidR="004D2952" w:rsidRPr="00E4351C" w14:paraId="4A5E5A20"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38074746"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16</w:t>
            </w:r>
          </w:p>
        </w:tc>
        <w:tc>
          <w:tcPr>
            <w:tcW w:w="790" w:type="dxa"/>
            <w:tcBorders>
              <w:top w:val="nil"/>
              <w:left w:val="nil"/>
              <w:bottom w:val="single" w:sz="4" w:space="0" w:color="auto"/>
              <w:right w:val="single" w:sz="4" w:space="0" w:color="auto"/>
            </w:tcBorders>
            <w:shd w:val="clear" w:color="auto" w:fill="auto"/>
            <w:vAlign w:val="center"/>
            <w:hideMark/>
          </w:tcPr>
          <w:p w14:paraId="0A46172F"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PWON</w:t>
            </w:r>
          </w:p>
        </w:tc>
        <w:tc>
          <w:tcPr>
            <w:tcW w:w="3604" w:type="dxa"/>
            <w:tcBorders>
              <w:top w:val="nil"/>
              <w:left w:val="nil"/>
              <w:bottom w:val="single" w:sz="4" w:space="0" w:color="auto"/>
              <w:right w:val="single" w:sz="4" w:space="0" w:color="auto"/>
            </w:tcBorders>
            <w:shd w:val="clear" w:color="auto" w:fill="auto"/>
            <w:noWrap/>
            <w:vAlign w:val="bottom"/>
            <w:hideMark/>
          </w:tcPr>
          <w:p w14:paraId="3DF415E1"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w:t>
            </w:r>
            <w:proofErr w:type="spellStart"/>
            <w:r w:rsidRPr="00E4351C">
              <w:rPr>
                <w:rFonts w:ascii="Calibri" w:eastAsia="Times New Roman" w:hAnsi="Calibri" w:cs="Calibri"/>
                <w:color w:val="000000"/>
                <w:lang w:eastAsia="en-ID"/>
              </w:rPr>
              <w:t>Pakuwon</w:t>
            </w:r>
            <w:proofErr w:type="spellEnd"/>
            <w:r w:rsidRPr="00E4351C">
              <w:rPr>
                <w:rFonts w:ascii="Calibri" w:eastAsia="Times New Roman" w:hAnsi="Calibri" w:cs="Calibri"/>
                <w:color w:val="000000"/>
                <w:lang w:eastAsia="en-ID"/>
              </w:rPr>
              <w:t xml:space="preserve"> Jati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57F82E3B"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22.54</w:t>
            </w:r>
          </w:p>
        </w:tc>
        <w:tc>
          <w:tcPr>
            <w:tcW w:w="1360" w:type="dxa"/>
            <w:tcBorders>
              <w:top w:val="nil"/>
              <w:left w:val="nil"/>
              <w:bottom w:val="single" w:sz="4" w:space="0" w:color="auto"/>
              <w:right w:val="single" w:sz="4" w:space="0" w:color="auto"/>
            </w:tcBorders>
            <w:shd w:val="clear" w:color="auto" w:fill="auto"/>
            <w:noWrap/>
            <w:vAlign w:val="bottom"/>
            <w:hideMark/>
          </w:tcPr>
          <w:p w14:paraId="671270F0"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5</w:t>
            </w:r>
          </w:p>
        </w:tc>
        <w:tc>
          <w:tcPr>
            <w:tcW w:w="1748" w:type="dxa"/>
            <w:tcBorders>
              <w:top w:val="nil"/>
              <w:left w:val="nil"/>
              <w:bottom w:val="single" w:sz="4" w:space="0" w:color="auto"/>
              <w:right w:val="single" w:sz="4" w:space="0" w:color="auto"/>
            </w:tcBorders>
            <w:shd w:val="clear" w:color="auto" w:fill="auto"/>
            <w:noWrap/>
            <w:vAlign w:val="bottom"/>
            <w:hideMark/>
          </w:tcPr>
          <w:p w14:paraId="4983896B"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4</w:t>
            </w:r>
          </w:p>
        </w:tc>
        <w:tc>
          <w:tcPr>
            <w:tcW w:w="1134" w:type="dxa"/>
            <w:tcBorders>
              <w:top w:val="nil"/>
              <w:left w:val="nil"/>
              <w:bottom w:val="single" w:sz="4" w:space="0" w:color="auto"/>
              <w:right w:val="single" w:sz="4" w:space="0" w:color="auto"/>
            </w:tcBorders>
            <w:shd w:val="clear" w:color="auto" w:fill="auto"/>
            <w:noWrap/>
            <w:vAlign w:val="bottom"/>
            <w:hideMark/>
          </w:tcPr>
          <w:p w14:paraId="563BACBB"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0,84</w:t>
            </w:r>
          </w:p>
        </w:tc>
      </w:tr>
      <w:tr w:rsidR="004D2952" w:rsidRPr="00E4351C" w14:paraId="1AAEAC58"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20B44F73"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17</w:t>
            </w:r>
          </w:p>
        </w:tc>
        <w:tc>
          <w:tcPr>
            <w:tcW w:w="790" w:type="dxa"/>
            <w:tcBorders>
              <w:top w:val="nil"/>
              <w:left w:val="nil"/>
              <w:bottom w:val="single" w:sz="4" w:space="0" w:color="auto"/>
              <w:right w:val="single" w:sz="4" w:space="0" w:color="auto"/>
            </w:tcBorders>
            <w:shd w:val="clear" w:color="auto" w:fill="auto"/>
            <w:vAlign w:val="center"/>
            <w:hideMark/>
          </w:tcPr>
          <w:p w14:paraId="4058AFBE"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AVIA</w:t>
            </w:r>
          </w:p>
        </w:tc>
        <w:tc>
          <w:tcPr>
            <w:tcW w:w="3604" w:type="dxa"/>
            <w:tcBorders>
              <w:top w:val="nil"/>
              <w:left w:val="nil"/>
              <w:bottom w:val="single" w:sz="4" w:space="0" w:color="auto"/>
              <w:right w:val="single" w:sz="4" w:space="0" w:color="auto"/>
            </w:tcBorders>
            <w:shd w:val="clear" w:color="auto" w:fill="auto"/>
            <w:noWrap/>
            <w:vAlign w:val="bottom"/>
            <w:hideMark/>
          </w:tcPr>
          <w:p w14:paraId="255AD202"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Avia Avian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2837633B"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22.56</w:t>
            </w:r>
          </w:p>
        </w:tc>
        <w:tc>
          <w:tcPr>
            <w:tcW w:w="1360" w:type="dxa"/>
            <w:tcBorders>
              <w:top w:val="nil"/>
              <w:left w:val="nil"/>
              <w:bottom w:val="single" w:sz="4" w:space="0" w:color="auto"/>
              <w:right w:val="single" w:sz="4" w:space="0" w:color="auto"/>
            </w:tcBorders>
            <w:shd w:val="clear" w:color="auto" w:fill="auto"/>
            <w:noWrap/>
            <w:vAlign w:val="bottom"/>
            <w:hideMark/>
          </w:tcPr>
          <w:p w14:paraId="6FE6935D"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8</w:t>
            </w:r>
          </w:p>
        </w:tc>
        <w:tc>
          <w:tcPr>
            <w:tcW w:w="1748" w:type="dxa"/>
            <w:tcBorders>
              <w:top w:val="nil"/>
              <w:left w:val="nil"/>
              <w:bottom w:val="single" w:sz="4" w:space="0" w:color="auto"/>
              <w:right w:val="single" w:sz="4" w:space="0" w:color="auto"/>
            </w:tcBorders>
            <w:shd w:val="clear" w:color="auto" w:fill="auto"/>
            <w:noWrap/>
            <w:vAlign w:val="bottom"/>
            <w:hideMark/>
          </w:tcPr>
          <w:p w14:paraId="7BB05B2E"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5</w:t>
            </w:r>
          </w:p>
        </w:tc>
        <w:tc>
          <w:tcPr>
            <w:tcW w:w="1134" w:type="dxa"/>
            <w:tcBorders>
              <w:top w:val="nil"/>
              <w:left w:val="nil"/>
              <w:bottom w:val="single" w:sz="4" w:space="0" w:color="auto"/>
              <w:right w:val="single" w:sz="4" w:space="0" w:color="auto"/>
            </w:tcBorders>
            <w:shd w:val="clear" w:color="auto" w:fill="auto"/>
            <w:noWrap/>
            <w:vAlign w:val="bottom"/>
            <w:hideMark/>
          </w:tcPr>
          <w:p w14:paraId="37A6F26A"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2,33</w:t>
            </w:r>
          </w:p>
        </w:tc>
      </w:tr>
      <w:tr w:rsidR="004D2952" w:rsidRPr="00E4351C" w14:paraId="4B354A39"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3A166BA9"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18</w:t>
            </w:r>
          </w:p>
        </w:tc>
        <w:tc>
          <w:tcPr>
            <w:tcW w:w="790" w:type="dxa"/>
            <w:tcBorders>
              <w:top w:val="nil"/>
              <w:left w:val="nil"/>
              <w:bottom w:val="single" w:sz="4" w:space="0" w:color="auto"/>
              <w:right w:val="single" w:sz="4" w:space="0" w:color="auto"/>
            </w:tcBorders>
            <w:shd w:val="clear" w:color="auto" w:fill="auto"/>
            <w:vAlign w:val="center"/>
            <w:hideMark/>
          </w:tcPr>
          <w:p w14:paraId="092CF502"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BNGA</w:t>
            </w:r>
          </w:p>
        </w:tc>
        <w:tc>
          <w:tcPr>
            <w:tcW w:w="3604" w:type="dxa"/>
            <w:tcBorders>
              <w:top w:val="nil"/>
              <w:left w:val="nil"/>
              <w:bottom w:val="single" w:sz="4" w:space="0" w:color="auto"/>
              <w:right w:val="single" w:sz="4" w:space="0" w:color="auto"/>
            </w:tcBorders>
            <w:shd w:val="clear" w:color="auto" w:fill="auto"/>
            <w:noWrap/>
            <w:vAlign w:val="bottom"/>
            <w:hideMark/>
          </w:tcPr>
          <w:p w14:paraId="1CC01390"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Bank CIMB </w:t>
            </w:r>
            <w:proofErr w:type="spellStart"/>
            <w:r w:rsidRPr="00E4351C">
              <w:rPr>
                <w:rFonts w:ascii="Calibri" w:eastAsia="Times New Roman" w:hAnsi="Calibri" w:cs="Calibri"/>
                <w:color w:val="000000"/>
                <w:lang w:eastAsia="en-ID"/>
              </w:rPr>
              <w:t>Niaga</w:t>
            </w:r>
            <w:proofErr w:type="spellEnd"/>
            <w:r w:rsidRPr="00E4351C">
              <w:rPr>
                <w:rFonts w:ascii="Calibri" w:eastAsia="Times New Roman" w:hAnsi="Calibri" w:cs="Calibri"/>
                <w:color w:val="000000"/>
                <w:lang w:eastAsia="en-ID"/>
              </w:rPr>
              <w:t xml:space="preserve">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0FBB39E2"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22.96</w:t>
            </w:r>
          </w:p>
        </w:tc>
        <w:tc>
          <w:tcPr>
            <w:tcW w:w="1360" w:type="dxa"/>
            <w:tcBorders>
              <w:top w:val="nil"/>
              <w:left w:val="nil"/>
              <w:bottom w:val="single" w:sz="4" w:space="0" w:color="auto"/>
              <w:right w:val="single" w:sz="4" w:space="0" w:color="auto"/>
            </w:tcBorders>
            <w:shd w:val="clear" w:color="auto" w:fill="auto"/>
            <w:noWrap/>
            <w:vAlign w:val="bottom"/>
            <w:hideMark/>
          </w:tcPr>
          <w:p w14:paraId="1CA839EB"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119</w:t>
            </w:r>
          </w:p>
        </w:tc>
        <w:tc>
          <w:tcPr>
            <w:tcW w:w="1748" w:type="dxa"/>
            <w:tcBorders>
              <w:top w:val="nil"/>
              <w:left w:val="nil"/>
              <w:bottom w:val="single" w:sz="4" w:space="0" w:color="auto"/>
              <w:right w:val="single" w:sz="4" w:space="0" w:color="auto"/>
            </w:tcBorders>
            <w:shd w:val="clear" w:color="auto" w:fill="auto"/>
            <w:noWrap/>
            <w:vAlign w:val="bottom"/>
            <w:hideMark/>
          </w:tcPr>
          <w:p w14:paraId="7CC2A34A"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14</w:t>
            </w:r>
          </w:p>
        </w:tc>
        <w:tc>
          <w:tcPr>
            <w:tcW w:w="1134" w:type="dxa"/>
            <w:tcBorders>
              <w:top w:val="nil"/>
              <w:left w:val="nil"/>
              <w:bottom w:val="single" w:sz="4" w:space="0" w:color="auto"/>
              <w:right w:val="single" w:sz="4" w:space="0" w:color="auto"/>
            </w:tcBorders>
            <w:shd w:val="clear" w:color="auto" w:fill="auto"/>
            <w:noWrap/>
            <w:vAlign w:val="bottom"/>
            <w:hideMark/>
          </w:tcPr>
          <w:p w14:paraId="51FF538E"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0,97</w:t>
            </w:r>
          </w:p>
        </w:tc>
      </w:tr>
      <w:tr w:rsidR="004D2952" w:rsidRPr="00E4351C" w14:paraId="5943D41F"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566D4C2A"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19</w:t>
            </w:r>
          </w:p>
        </w:tc>
        <w:tc>
          <w:tcPr>
            <w:tcW w:w="790" w:type="dxa"/>
            <w:tcBorders>
              <w:top w:val="nil"/>
              <w:left w:val="nil"/>
              <w:bottom w:val="single" w:sz="4" w:space="0" w:color="auto"/>
              <w:right w:val="single" w:sz="4" w:space="0" w:color="auto"/>
            </w:tcBorders>
            <w:shd w:val="clear" w:color="auto" w:fill="auto"/>
            <w:vAlign w:val="center"/>
            <w:hideMark/>
          </w:tcPr>
          <w:p w14:paraId="3A0FD0D5"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MAPI</w:t>
            </w:r>
          </w:p>
        </w:tc>
        <w:tc>
          <w:tcPr>
            <w:tcW w:w="3604" w:type="dxa"/>
            <w:tcBorders>
              <w:top w:val="nil"/>
              <w:left w:val="nil"/>
              <w:bottom w:val="single" w:sz="4" w:space="0" w:color="auto"/>
              <w:right w:val="single" w:sz="4" w:space="0" w:color="auto"/>
            </w:tcBorders>
            <w:shd w:val="clear" w:color="auto" w:fill="auto"/>
            <w:noWrap/>
            <w:vAlign w:val="bottom"/>
            <w:hideMark/>
          </w:tcPr>
          <w:p w14:paraId="0BCB5299"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Mitra Adiperkasa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122C7B8C"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23.32</w:t>
            </w:r>
          </w:p>
        </w:tc>
        <w:tc>
          <w:tcPr>
            <w:tcW w:w="1360" w:type="dxa"/>
            <w:tcBorders>
              <w:top w:val="nil"/>
              <w:left w:val="nil"/>
              <w:bottom w:val="single" w:sz="4" w:space="0" w:color="auto"/>
              <w:right w:val="single" w:sz="4" w:space="0" w:color="auto"/>
            </w:tcBorders>
            <w:shd w:val="clear" w:color="auto" w:fill="auto"/>
            <w:noWrap/>
            <w:vAlign w:val="bottom"/>
            <w:hideMark/>
          </w:tcPr>
          <w:p w14:paraId="4F8C53AB"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8</w:t>
            </w:r>
          </w:p>
        </w:tc>
        <w:tc>
          <w:tcPr>
            <w:tcW w:w="1748" w:type="dxa"/>
            <w:tcBorders>
              <w:top w:val="nil"/>
              <w:left w:val="nil"/>
              <w:bottom w:val="single" w:sz="4" w:space="0" w:color="auto"/>
              <w:right w:val="single" w:sz="4" w:space="0" w:color="auto"/>
            </w:tcBorders>
            <w:shd w:val="clear" w:color="auto" w:fill="auto"/>
            <w:noWrap/>
            <w:vAlign w:val="bottom"/>
            <w:hideMark/>
          </w:tcPr>
          <w:p w14:paraId="5572AE99"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4</w:t>
            </w:r>
          </w:p>
        </w:tc>
        <w:tc>
          <w:tcPr>
            <w:tcW w:w="1134" w:type="dxa"/>
            <w:tcBorders>
              <w:top w:val="nil"/>
              <w:left w:val="nil"/>
              <w:bottom w:val="single" w:sz="4" w:space="0" w:color="auto"/>
              <w:right w:val="single" w:sz="4" w:space="0" w:color="auto"/>
            </w:tcBorders>
            <w:shd w:val="clear" w:color="auto" w:fill="auto"/>
            <w:noWrap/>
            <w:vAlign w:val="bottom"/>
            <w:hideMark/>
          </w:tcPr>
          <w:p w14:paraId="2BA0F781"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1,11</w:t>
            </w:r>
          </w:p>
        </w:tc>
      </w:tr>
      <w:tr w:rsidR="004D2952" w:rsidRPr="00E4351C" w14:paraId="055428E0"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1A2D9550"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20</w:t>
            </w:r>
          </w:p>
        </w:tc>
        <w:tc>
          <w:tcPr>
            <w:tcW w:w="790" w:type="dxa"/>
            <w:tcBorders>
              <w:top w:val="nil"/>
              <w:left w:val="nil"/>
              <w:bottom w:val="single" w:sz="4" w:space="0" w:color="auto"/>
              <w:right w:val="single" w:sz="4" w:space="0" w:color="auto"/>
            </w:tcBorders>
            <w:shd w:val="clear" w:color="auto" w:fill="auto"/>
            <w:vAlign w:val="center"/>
            <w:hideMark/>
          </w:tcPr>
          <w:p w14:paraId="61C5CEB0"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TBIG</w:t>
            </w:r>
          </w:p>
        </w:tc>
        <w:tc>
          <w:tcPr>
            <w:tcW w:w="3604" w:type="dxa"/>
            <w:tcBorders>
              <w:top w:val="nil"/>
              <w:left w:val="nil"/>
              <w:bottom w:val="single" w:sz="4" w:space="0" w:color="auto"/>
              <w:right w:val="single" w:sz="4" w:space="0" w:color="auto"/>
            </w:tcBorders>
            <w:shd w:val="clear" w:color="auto" w:fill="auto"/>
            <w:noWrap/>
            <w:vAlign w:val="bottom"/>
            <w:hideMark/>
          </w:tcPr>
          <w:p w14:paraId="7C9731B7"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Tower Bersama Infrastructure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4F5B3C61"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23.34</w:t>
            </w:r>
          </w:p>
        </w:tc>
        <w:tc>
          <w:tcPr>
            <w:tcW w:w="1360" w:type="dxa"/>
            <w:tcBorders>
              <w:top w:val="nil"/>
              <w:left w:val="nil"/>
              <w:bottom w:val="single" w:sz="4" w:space="0" w:color="auto"/>
              <w:right w:val="single" w:sz="4" w:space="0" w:color="auto"/>
            </w:tcBorders>
            <w:shd w:val="clear" w:color="auto" w:fill="auto"/>
            <w:noWrap/>
            <w:vAlign w:val="bottom"/>
            <w:hideMark/>
          </w:tcPr>
          <w:p w14:paraId="7A283BA9"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14</w:t>
            </w:r>
          </w:p>
        </w:tc>
        <w:tc>
          <w:tcPr>
            <w:tcW w:w="1748" w:type="dxa"/>
            <w:tcBorders>
              <w:top w:val="nil"/>
              <w:left w:val="nil"/>
              <w:bottom w:val="single" w:sz="4" w:space="0" w:color="auto"/>
              <w:right w:val="single" w:sz="4" w:space="0" w:color="auto"/>
            </w:tcBorders>
            <w:shd w:val="clear" w:color="auto" w:fill="auto"/>
            <w:noWrap/>
            <w:vAlign w:val="bottom"/>
            <w:hideMark/>
          </w:tcPr>
          <w:p w14:paraId="7485CE35"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3</w:t>
            </w:r>
          </w:p>
        </w:tc>
        <w:tc>
          <w:tcPr>
            <w:tcW w:w="1134" w:type="dxa"/>
            <w:tcBorders>
              <w:top w:val="nil"/>
              <w:left w:val="nil"/>
              <w:bottom w:val="single" w:sz="4" w:space="0" w:color="auto"/>
              <w:right w:val="single" w:sz="4" w:space="0" w:color="auto"/>
            </w:tcBorders>
            <w:shd w:val="clear" w:color="auto" w:fill="auto"/>
            <w:noWrap/>
            <w:vAlign w:val="bottom"/>
            <w:hideMark/>
          </w:tcPr>
          <w:p w14:paraId="4C44C55C"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1,78</w:t>
            </w:r>
          </w:p>
        </w:tc>
      </w:tr>
      <w:tr w:rsidR="004D2952" w:rsidRPr="00E4351C" w14:paraId="19BEE78B"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08B0D3AC"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21</w:t>
            </w:r>
          </w:p>
        </w:tc>
        <w:tc>
          <w:tcPr>
            <w:tcW w:w="790" w:type="dxa"/>
            <w:tcBorders>
              <w:top w:val="nil"/>
              <w:left w:val="nil"/>
              <w:bottom w:val="single" w:sz="4" w:space="0" w:color="auto"/>
              <w:right w:val="single" w:sz="4" w:space="0" w:color="auto"/>
            </w:tcBorders>
            <w:shd w:val="clear" w:color="auto" w:fill="auto"/>
            <w:vAlign w:val="center"/>
            <w:hideMark/>
          </w:tcPr>
          <w:p w14:paraId="02B52D1A"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CTRA</w:t>
            </w:r>
          </w:p>
        </w:tc>
        <w:tc>
          <w:tcPr>
            <w:tcW w:w="3604" w:type="dxa"/>
            <w:tcBorders>
              <w:top w:val="nil"/>
              <w:left w:val="nil"/>
              <w:bottom w:val="single" w:sz="4" w:space="0" w:color="auto"/>
              <w:right w:val="single" w:sz="4" w:space="0" w:color="auto"/>
            </w:tcBorders>
            <w:shd w:val="clear" w:color="auto" w:fill="auto"/>
            <w:noWrap/>
            <w:vAlign w:val="bottom"/>
            <w:hideMark/>
          </w:tcPr>
          <w:p w14:paraId="7B8FFA16"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w:t>
            </w:r>
            <w:proofErr w:type="spellStart"/>
            <w:r w:rsidRPr="00E4351C">
              <w:rPr>
                <w:rFonts w:ascii="Calibri" w:eastAsia="Times New Roman" w:hAnsi="Calibri" w:cs="Calibri"/>
                <w:color w:val="000000"/>
                <w:lang w:eastAsia="en-ID"/>
              </w:rPr>
              <w:t>Ciputra</w:t>
            </w:r>
            <w:proofErr w:type="spellEnd"/>
            <w:r w:rsidRPr="00E4351C">
              <w:rPr>
                <w:rFonts w:ascii="Calibri" w:eastAsia="Times New Roman" w:hAnsi="Calibri" w:cs="Calibri"/>
                <w:color w:val="000000"/>
                <w:lang w:eastAsia="en-ID"/>
              </w:rPr>
              <w:t xml:space="preserve"> Development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5D7A0E50"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24.16</w:t>
            </w:r>
          </w:p>
        </w:tc>
        <w:tc>
          <w:tcPr>
            <w:tcW w:w="1360" w:type="dxa"/>
            <w:tcBorders>
              <w:top w:val="nil"/>
              <w:left w:val="nil"/>
              <w:bottom w:val="single" w:sz="4" w:space="0" w:color="auto"/>
              <w:right w:val="single" w:sz="4" w:space="0" w:color="auto"/>
            </w:tcBorders>
            <w:shd w:val="clear" w:color="auto" w:fill="auto"/>
            <w:noWrap/>
            <w:vAlign w:val="bottom"/>
            <w:hideMark/>
          </w:tcPr>
          <w:p w14:paraId="2E83E842"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24</w:t>
            </w:r>
          </w:p>
        </w:tc>
        <w:tc>
          <w:tcPr>
            <w:tcW w:w="1748" w:type="dxa"/>
            <w:tcBorders>
              <w:top w:val="nil"/>
              <w:left w:val="nil"/>
              <w:bottom w:val="single" w:sz="4" w:space="0" w:color="auto"/>
              <w:right w:val="single" w:sz="4" w:space="0" w:color="auto"/>
            </w:tcBorders>
            <w:shd w:val="clear" w:color="auto" w:fill="auto"/>
            <w:noWrap/>
            <w:vAlign w:val="bottom"/>
            <w:hideMark/>
          </w:tcPr>
          <w:p w14:paraId="1571F39C"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7</w:t>
            </w:r>
          </w:p>
        </w:tc>
        <w:tc>
          <w:tcPr>
            <w:tcW w:w="1134" w:type="dxa"/>
            <w:tcBorders>
              <w:top w:val="nil"/>
              <w:left w:val="nil"/>
              <w:bottom w:val="single" w:sz="4" w:space="0" w:color="auto"/>
              <w:right w:val="single" w:sz="4" w:space="0" w:color="auto"/>
            </w:tcBorders>
            <w:shd w:val="clear" w:color="auto" w:fill="auto"/>
            <w:noWrap/>
            <w:vAlign w:val="bottom"/>
            <w:hideMark/>
          </w:tcPr>
          <w:p w14:paraId="4F9B7406"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0,86</w:t>
            </w:r>
          </w:p>
        </w:tc>
      </w:tr>
      <w:tr w:rsidR="004D2952" w:rsidRPr="00E4351C" w14:paraId="0FEB4B4F"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4BC57F69"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22</w:t>
            </w:r>
          </w:p>
        </w:tc>
        <w:tc>
          <w:tcPr>
            <w:tcW w:w="790" w:type="dxa"/>
            <w:tcBorders>
              <w:top w:val="nil"/>
              <w:left w:val="nil"/>
              <w:bottom w:val="single" w:sz="4" w:space="0" w:color="auto"/>
              <w:right w:val="single" w:sz="4" w:space="0" w:color="auto"/>
            </w:tcBorders>
            <w:shd w:val="clear" w:color="auto" w:fill="auto"/>
            <w:vAlign w:val="center"/>
            <w:hideMark/>
          </w:tcPr>
          <w:p w14:paraId="72B5B6A8"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TOWR</w:t>
            </w:r>
          </w:p>
        </w:tc>
        <w:tc>
          <w:tcPr>
            <w:tcW w:w="3604" w:type="dxa"/>
            <w:tcBorders>
              <w:top w:val="nil"/>
              <w:left w:val="nil"/>
              <w:bottom w:val="single" w:sz="4" w:space="0" w:color="auto"/>
              <w:right w:val="single" w:sz="4" w:space="0" w:color="auto"/>
            </w:tcBorders>
            <w:shd w:val="clear" w:color="auto" w:fill="auto"/>
            <w:noWrap/>
            <w:vAlign w:val="bottom"/>
            <w:hideMark/>
          </w:tcPr>
          <w:p w14:paraId="402D513A"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Sarana Menara Nusantara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25920433"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24.17</w:t>
            </w:r>
          </w:p>
        </w:tc>
        <w:tc>
          <w:tcPr>
            <w:tcW w:w="1360" w:type="dxa"/>
            <w:tcBorders>
              <w:top w:val="nil"/>
              <w:left w:val="nil"/>
              <w:bottom w:val="single" w:sz="4" w:space="0" w:color="auto"/>
              <w:right w:val="single" w:sz="4" w:space="0" w:color="auto"/>
            </w:tcBorders>
            <w:shd w:val="clear" w:color="auto" w:fill="auto"/>
            <w:noWrap/>
            <w:vAlign w:val="bottom"/>
            <w:hideMark/>
          </w:tcPr>
          <w:p w14:paraId="6DB7E21B"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12</w:t>
            </w:r>
          </w:p>
        </w:tc>
        <w:tc>
          <w:tcPr>
            <w:tcW w:w="1748" w:type="dxa"/>
            <w:tcBorders>
              <w:top w:val="nil"/>
              <w:left w:val="nil"/>
              <w:bottom w:val="single" w:sz="4" w:space="0" w:color="auto"/>
              <w:right w:val="single" w:sz="4" w:space="0" w:color="auto"/>
            </w:tcBorders>
            <w:shd w:val="clear" w:color="auto" w:fill="auto"/>
            <w:noWrap/>
            <w:vAlign w:val="bottom"/>
            <w:hideMark/>
          </w:tcPr>
          <w:p w14:paraId="426A0DE2"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4</w:t>
            </w:r>
          </w:p>
        </w:tc>
        <w:tc>
          <w:tcPr>
            <w:tcW w:w="1134" w:type="dxa"/>
            <w:tcBorders>
              <w:top w:val="nil"/>
              <w:left w:val="nil"/>
              <w:bottom w:val="single" w:sz="4" w:space="0" w:color="auto"/>
              <w:right w:val="single" w:sz="4" w:space="0" w:color="auto"/>
            </w:tcBorders>
            <w:shd w:val="clear" w:color="auto" w:fill="auto"/>
            <w:noWrap/>
            <w:vAlign w:val="bottom"/>
            <w:hideMark/>
          </w:tcPr>
          <w:p w14:paraId="79A37C7A"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1,40</w:t>
            </w:r>
          </w:p>
        </w:tc>
      </w:tr>
      <w:tr w:rsidR="004D2952" w:rsidRPr="00E4351C" w14:paraId="6BC20BDC"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50B4DA42"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23</w:t>
            </w:r>
          </w:p>
        </w:tc>
        <w:tc>
          <w:tcPr>
            <w:tcW w:w="790" w:type="dxa"/>
            <w:tcBorders>
              <w:top w:val="nil"/>
              <w:left w:val="nil"/>
              <w:bottom w:val="single" w:sz="4" w:space="0" w:color="auto"/>
              <w:right w:val="single" w:sz="4" w:space="0" w:color="auto"/>
            </w:tcBorders>
            <w:shd w:val="clear" w:color="auto" w:fill="auto"/>
            <w:vAlign w:val="center"/>
            <w:hideMark/>
          </w:tcPr>
          <w:p w14:paraId="4525F789"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SMGR</w:t>
            </w:r>
          </w:p>
        </w:tc>
        <w:tc>
          <w:tcPr>
            <w:tcW w:w="3604" w:type="dxa"/>
            <w:tcBorders>
              <w:top w:val="nil"/>
              <w:left w:val="nil"/>
              <w:bottom w:val="single" w:sz="4" w:space="0" w:color="auto"/>
              <w:right w:val="single" w:sz="4" w:space="0" w:color="auto"/>
            </w:tcBorders>
            <w:shd w:val="clear" w:color="auto" w:fill="auto"/>
            <w:noWrap/>
            <w:vAlign w:val="bottom"/>
            <w:hideMark/>
          </w:tcPr>
          <w:p w14:paraId="5C960947"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Semen Indonesia (Persero)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02EEBFB7"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25.1</w:t>
            </w:r>
          </w:p>
        </w:tc>
        <w:tc>
          <w:tcPr>
            <w:tcW w:w="1360" w:type="dxa"/>
            <w:tcBorders>
              <w:top w:val="nil"/>
              <w:left w:val="nil"/>
              <w:bottom w:val="single" w:sz="4" w:space="0" w:color="auto"/>
              <w:right w:val="single" w:sz="4" w:space="0" w:color="auto"/>
            </w:tcBorders>
            <w:shd w:val="clear" w:color="auto" w:fill="auto"/>
            <w:noWrap/>
            <w:vAlign w:val="bottom"/>
            <w:hideMark/>
          </w:tcPr>
          <w:p w14:paraId="1C3D7792"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13</w:t>
            </w:r>
          </w:p>
        </w:tc>
        <w:tc>
          <w:tcPr>
            <w:tcW w:w="1748" w:type="dxa"/>
            <w:tcBorders>
              <w:top w:val="nil"/>
              <w:left w:val="nil"/>
              <w:bottom w:val="single" w:sz="4" w:space="0" w:color="auto"/>
              <w:right w:val="single" w:sz="4" w:space="0" w:color="auto"/>
            </w:tcBorders>
            <w:shd w:val="clear" w:color="auto" w:fill="auto"/>
            <w:noWrap/>
            <w:vAlign w:val="bottom"/>
            <w:hideMark/>
          </w:tcPr>
          <w:p w14:paraId="7D20D655"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21</w:t>
            </w:r>
          </w:p>
        </w:tc>
        <w:tc>
          <w:tcPr>
            <w:tcW w:w="1134" w:type="dxa"/>
            <w:tcBorders>
              <w:top w:val="nil"/>
              <w:left w:val="nil"/>
              <w:bottom w:val="single" w:sz="4" w:space="0" w:color="auto"/>
              <w:right w:val="single" w:sz="4" w:space="0" w:color="auto"/>
            </w:tcBorders>
            <w:shd w:val="clear" w:color="auto" w:fill="auto"/>
            <w:noWrap/>
            <w:vAlign w:val="bottom"/>
            <w:hideMark/>
          </w:tcPr>
          <w:p w14:paraId="6FCB77DB"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0,63</w:t>
            </w:r>
          </w:p>
        </w:tc>
      </w:tr>
      <w:tr w:rsidR="004D2952" w:rsidRPr="00E4351C" w14:paraId="1FBA4AD8"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0E4DE824"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24</w:t>
            </w:r>
          </w:p>
        </w:tc>
        <w:tc>
          <w:tcPr>
            <w:tcW w:w="790" w:type="dxa"/>
            <w:tcBorders>
              <w:top w:val="nil"/>
              <w:left w:val="nil"/>
              <w:bottom w:val="single" w:sz="4" w:space="0" w:color="auto"/>
              <w:right w:val="single" w:sz="4" w:space="0" w:color="auto"/>
            </w:tcBorders>
            <w:shd w:val="clear" w:color="auto" w:fill="auto"/>
            <w:vAlign w:val="center"/>
            <w:hideMark/>
          </w:tcPr>
          <w:p w14:paraId="5DCF723C"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BUKA</w:t>
            </w:r>
          </w:p>
        </w:tc>
        <w:tc>
          <w:tcPr>
            <w:tcW w:w="3604" w:type="dxa"/>
            <w:tcBorders>
              <w:top w:val="nil"/>
              <w:left w:val="nil"/>
              <w:bottom w:val="single" w:sz="4" w:space="0" w:color="auto"/>
              <w:right w:val="single" w:sz="4" w:space="0" w:color="auto"/>
            </w:tcBorders>
            <w:shd w:val="clear" w:color="auto" w:fill="auto"/>
            <w:noWrap/>
            <w:vAlign w:val="bottom"/>
            <w:hideMark/>
          </w:tcPr>
          <w:p w14:paraId="7A5E5ABC"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Bukalapak.com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10CBD091"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26.14</w:t>
            </w:r>
          </w:p>
        </w:tc>
        <w:tc>
          <w:tcPr>
            <w:tcW w:w="1360" w:type="dxa"/>
            <w:tcBorders>
              <w:top w:val="nil"/>
              <w:left w:val="nil"/>
              <w:bottom w:val="single" w:sz="4" w:space="0" w:color="auto"/>
              <w:right w:val="single" w:sz="4" w:space="0" w:color="auto"/>
            </w:tcBorders>
            <w:shd w:val="clear" w:color="auto" w:fill="auto"/>
            <w:noWrap/>
            <w:vAlign w:val="bottom"/>
            <w:hideMark/>
          </w:tcPr>
          <w:p w14:paraId="760CFE4C"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12</w:t>
            </w:r>
          </w:p>
        </w:tc>
        <w:tc>
          <w:tcPr>
            <w:tcW w:w="1748" w:type="dxa"/>
            <w:tcBorders>
              <w:top w:val="nil"/>
              <w:left w:val="nil"/>
              <w:bottom w:val="single" w:sz="4" w:space="0" w:color="auto"/>
              <w:right w:val="single" w:sz="4" w:space="0" w:color="auto"/>
            </w:tcBorders>
            <w:shd w:val="clear" w:color="auto" w:fill="auto"/>
            <w:noWrap/>
            <w:vAlign w:val="bottom"/>
            <w:hideMark/>
          </w:tcPr>
          <w:p w14:paraId="6B84AF94"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7</w:t>
            </w:r>
          </w:p>
        </w:tc>
        <w:tc>
          <w:tcPr>
            <w:tcW w:w="1134" w:type="dxa"/>
            <w:tcBorders>
              <w:top w:val="nil"/>
              <w:left w:val="nil"/>
              <w:bottom w:val="single" w:sz="4" w:space="0" w:color="auto"/>
              <w:right w:val="single" w:sz="4" w:space="0" w:color="auto"/>
            </w:tcBorders>
            <w:shd w:val="clear" w:color="auto" w:fill="auto"/>
            <w:noWrap/>
            <w:vAlign w:val="bottom"/>
            <w:hideMark/>
          </w:tcPr>
          <w:p w14:paraId="5C50B846"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0,56</w:t>
            </w:r>
          </w:p>
        </w:tc>
      </w:tr>
      <w:tr w:rsidR="004D2952" w:rsidRPr="00E4351C" w14:paraId="2618E034"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48D60C25"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25</w:t>
            </w:r>
          </w:p>
        </w:tc>
        <w:tc>
          <w:tcPr>
            <w:tcW w:w="790" w:type="dxa"/>
            <w:tcBorders>
              <w:top w:val="nil"/>
              <w:left w:val="nil"/>
              <w:bottom w:val="single" w:sz="4" w:space="0" w:color="auto"/>
              <w:right w:val="single" w:sz="4" w:space="0" w:color="auto"/>
            </w:tcBorders>
            <w:shd w:val="clear" w:color="auto" w:fill="auto"/>
            <w:vAlign w:val="center"/>
            <w:hideMark/>
          </w:tcPr>
          <w:p w14:paraId="569CD2D0"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BFIN</w:t>
            </w:r>
          </w:p>
        </w:tc>
        <w:tc>
          <w:tcPr>
            <w:tcW w:w="3604" w:type="dxa"/>
            <w:tcBorders>
              <w:top w:val="nil"/>
              <w:left w:val="nil"/>
              <w:bottom w:val="single" w:sz="4" w:space="0" w:color="auto"/>
              <w:right w:val="single" w:sz="4" w:space="0" w:color="auto"/>
            </w:tcBorders>
            <w:shd w:val="clear" w:color="auto" w:fill="auto"/>
            <w:noWrap/>
            <w:vAlign w:val="bottom"/>
            <w:hideMark/>
          </w:tcPr>
          <w:p w14:paraId="59505A91"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BFI Finance Indonesia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7AAF40D1"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26.46</w:t>
            </w:r>
          </w:p>
        </w:tc>
        <w:tc>
          <w:tcPr>
            <w:tcW w:w="1360" w:type="dxa"/>
            <w:tcBorders>
              <w:top w:val="nil"/>
              <w:left w:val="nil"/>
              <w:bottom w:val="single" w:sz="4" w:space="0" w:color="auto"/>
              <w:right w:val="single" w:sz="4" w:space="0" w:color="auto"/>
            </w:tcBorders>
            <w:shd w:val="clear" w:color="auto" w:fill="auto"/>
            <w:noWrap/>
            <w:vAlign w:val="bottom"/>
            <w:hideMark/>
          </w:tcPr>
          <w:p w14:paraId="30569174"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209</w:t>
            </w:r>
          </w:p>
        </w:tc>
        <w:tc>
          <w:tcPr>
            <w:tcW w:w="1748" w:type="dxa"/>
            <w:tcBorders>
              <w:top w:val="nil"/>
              <w:left w:val="nil"/>
              <w:bottom w:val="single" w:sz="4" w:space="0" w:color="auto"/>
              <w:right w:val="single" w:sz="4" w:space="0" w:color="auto"/>
            </w:tcBorders>
            <w:shd w:val="clear" w:color="auto" w:fill="auto"/>
            <w:noWrap/>
            <w:vAlign w:val="bottom"/>
            <w:hideMark/>
          </w:tcPr>
          <w:p w14:paraId="0416EEFA"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4</w:t>
            </w:r>
          </w:p>
        </w:tc>
        <w:tc>
          <w:tcPr>
            <w:tcW w:w="1134" w:type="dxa"/>
            <w:tcBorders>
              <w:top w:val="nil"/>
              <w:left w:val="nil"/>
              <w:bottom w:val="single" w:sz="4" w:space="0" w:color="auto"/>
              <w:right w:val="single" w:sz="4" w:space="0" w:color="auto"/>
            </w:tcBorders>
            <w:shd w:val="clear" w:color="auto" w:fill="auto"/>
            <w:noWrap/>
            <w:vAlign w:val="bottom"/>
            <w:hideMark/>
          </w:tcPr>
          <w:p w14:paraId="7EDAAC81"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1,20</w:t>
            </w:r>
          </w:p>
        </w:tc>
      </w:tr>
      <w:tr w:rsidR="004D2952" w:rsidRPr="00E4351C" w14:paraId="16529834"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235DF0CD"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26</w:t>
            </w:r>
          </w:p>
        </w:tc>
        <w:tc>
          <w:tcPr>
            <w:tcW w:w="790" w:type="dxa"/>
            <w:tcBorders>
              <w:top w:val="nil"/>
              <w:left w:val="nil"/>
              <w:bottom w:val="single" w:sz="4" w:space="0" w:color="auto"/>
              <w:right w:val="single" w:sz="4" w:space="0" w:color="auto"/>
            </w:tcBorders>
            <w:shd w:val="clear" w:color="auto" w:fill="auto"/>
            <w:vAlign w:val="center"/>
            <w:hideMark/>
          </w:tcPr>
          <w:p w14:paraId="65EBAE01"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MDKA</w:t>
            </w:r>
          </w:p>
        </w:tc>
        <w:tc>
          <w:tcPr>
            <w:tcW w:w="3604" w:type="dxa"/>
            <w:tcBorders>
              <w:top w:val="nil"/>
              <w:left w:val="nil"/>
              <w:bottom w:val="single" w:sz="4" w:space="0" w:color="auto"/>
              <w:right w:val="single" w:sz="4" w:space="0" w:color="auto"/>
            </w:tcBorders>
            <w:shd w:val="clear" w:color="auto" w:fill="auto"/>
            <w:noWrap/>
            <w:vAlign w:val="bottom"/>
            <w:hideMark/>
          </w:tcPr>
          <w:p w14:paraId="1D7F4BC9"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Merdeka Copper Gold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378B1551"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27.24</w:t>
            </w:r>
          </w:p>
        </w:tc>
        <w:tc>
          <w:tcPr>
            <w:tcW w:w="1360" w:type="dxa"/>
            <w:tcBorders>
              <w:top w:val="nil"/>
              <w:left w:val="nil"/>
              <w:bottom w:val="single" w:sz="4" w:space="0" w:color="auto"/>
              <w:right w:val="single" w:sz="4" w:space="0" w:color="auto"/>
            </w:tcBorders>
            <w:shd w:val="clear" w:color="auto" w:fill="auto"/>
            <w:noWrap/>
            <w:vAlign w:val="bottom"/>
            <w:hideMark/>
          </w:tcPr>
          <w:p w14:paraId="6DBDA036"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4</w:t>
            </w:r>
          </w:p>
        </w:tc>
        <w:tc>
          <w:tcPr>
            <w:tcW w:w="1748" w:type="dxa"/>
            <w:tcBorders>
              <w:top w:val="nil"/>
              <w:left w:val="nil"/>
              <w:bottom w:val="single" w:sz="4" w:space="0" w:color="auto"/>
              <w:right w:val="single" w:sz="4" w:space="0" w:color="auto"/>
            </w:tcBorders>
            <w:shd w:val="clear" w:color="auto" w:fill="auto"/>
            <w:noWrap/>
            <w:vAlign w:val="bottom"/>
            <w:hideMark/>
          </w:tcPr>
          <w:p w14:paraId="1EB82504"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4</w:t>
            </w:r>
          </w:p>
        </w:tc>
        <w:tc>
          <w:tcPr>
            <w:tcW w:w="1134" w:type="dxa"/>
            <w:tcBorders>
              <w:top w:val="nil"/>
              <w:left w:val="nil"/>
              <w:bottom w:val="single" w:sz="4" w:space="0" w:color="auto"/>
              <w:right w:val="single" w:sz="4" w:space="0" w:color="auto"/>
            </w:tcBorders>
            <w:shd w:val="clear" w:color="auto" w:fill="auto"/>
            <w:noWrap/>
            <w:vAlign w:val="bottom"/>
            <w:hideMark/>
          </w:tcPr>
          <w:p w14:paraId="1970C56D"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0,91</w:t>
            </w:r>
          </w:p>
        </w:tc>
      </w:tr>
      <w:tr w:rsidR="004D2952" w:rsidRPr="00E4351C" w14:paraId="2686416E"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79A5BFCE"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27</w:t>
            </w:r>
          </w:p>
        </w:tc>
        <w:tc>
          <w:tcPr>
            <w:tcW w:w="790" w:type="dxa"/>
            <w:tcBorders>
              <w:top w:val="nil"/>
              <w:left w:val="nil"/>
              <w:bottom w:val="single" w:sz="4" w:space="0" w:color="auto"/>
              <w:right w:val="single" w:sz="4" w:space="0" w:color="auto"/>
            </w:tcBorders>
            <w:shd w:val="clear" w:color="auto" w:fill="auto"/>
            <w:vAlign w:val="center"/>
            <w:hideMark/>
          </w:tcPr>
          <w:p w14:paraId="66BC3586"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INTP</w:t>
            </w:r>
          </w:p>
        </w:tc>
        <w:tc>
          <w:tcPr>
            <w:tcW w:w="3604" w:type="dxa"/>
            <w:tcBorders>
              <w:top w:val="nil"/>
              <w:left w:val="nil"/>
              <w:bottom w:val="single" w:sz="4" w:space="0" w:color="auto"/>
              <w:right w:val="single" w:sz="4" w:space="0" w:color="auto"/>
            </w:tcBorders>
            <w:shd w:val="clear" w:color="auto" w:fill="auto"/>
            <w:noWrap/>
            <w:vAlign w:val="bottom"/>
            <w:hideMark/>
          </w:tcPr>
          <w:p w14:paraId="5D5E40E7"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w:t>
            </w:r>
            <w:proofErr w:type="spellStart"/>
            <w:r w:rsidRPr="00E4351C">
              <w:rPr>
                <w:rFonts w:ascii="Calibri" w:eastAsia="Times New Roman" w:hAnsi="Calibri" w:cs="Calibri"/>
                <w:color w:val="000000"/>
                <w:lang w:eastAsia="en-ID"/>
              </w:rPr>
              <w:t>Indocement</w:t>
            </w:r>
            <w:proofErr w:type="spellEnd"/>
            <w:r w:rsidRPr="00E4351C">
              <w:rPr>
                <w:rFonts w:ascii="Calibri" w:eastAsia="Times New Roman" w:hAnsi="Calibri" w:cs="Calibri"/>
                <w:color w:val="000000"/>
                <w:lang w:eastAsia="en-ID"/>
              </w:rPr>
              <w:t xml:space="preserve"> Tunggal Prakarsa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03ECB4FD"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27.27</w:t>
            </w:r>
          </w:p>
        </w:tc>
        <w:tc>
          <w:tcPr>
            <w:tcW w:w="1360" w:type="dxa"/>
            <w:tcBorders>
              <w:top w:val="nil"/>
              <w:left w:val="nil"/>
              <w:bottom w:val="single" w:sz="4" w:space="0" w:color="auto"/>
              <w:right w:val="single" w:sz="4" w:space="0" w:color="auto"/>
            </w:tcBorders>
            <w:shd w:val="clear" w:color="auto" w:fill="auto"/>
            <w:noWrap/>
            <w:vAlign w:val="bottom"/>
            <w:hideMark/>
          </w:tcPr>
          <w:p w14:paraId="2AE803EF"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7</w:t>
            </w:r>
          </w:p>
        </w:tc>
        <w:tc>
          <w:tcPr>
            <w:tcW w:w="1748" w:type="dxa"/>
            <w:tcBorders>
              <w:top w:val="nil"/>
              <w:left w:val="nil"/>
              <w:bottom w:val="single" w:sz="4" w:space="0" w:color="auto"/>
              <w:right w:val="single" w:sz="4" w:space="0" w:color="auto"/>
            </w:tcBorders>
            <w:shd w:val="clear" w:color="auto" w:fill="auto"/>
            <w:noWrap/>
            <w:vAlign w:val="bottom"/>
            <w:hideMark/>
          </w:tcPr>
          <w:p w14:paraId="21EBC03E"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4</w:t>
            </w:r>
          </w:p>
        </w:tc>
        <w:tc>
          <w:tcPr>
            <w:tcW w:w="1134" w:type="dxa"/>
            <w:tcBorders>
              <w:top w:val="nil"/>
              <w:left w:val="nil"/>
              <w:bottom w:val="single" w:sz="4" w:space="0" w:color="auto"/>
              <w:right w:val="single" w:sz="4" w:space="0" w:color="auto"/>
            </w:tcBorders>
            <w:shd w:val="clear" w:color="auto" w:fill="auto"/>
            <w:noWrap/>
            <w:vAlign w:val="bottom"/>
            <w:hideMark/>
          </w:tcPr>
          <w:p w14:paraId="6C3ACAE2"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1,09</w:t>
            </w:r>
          </w:p>
        </w:tc>
      </w:tr>
      <w:tr w:rsidR="004D2952" w:rsidRPr="00E4351C" w14:paraId="42DF2E76"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0788E039"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28</w:t>
            </w:r>
          </w:p>
        </w:tc>
        <w:tc>
          <w:tcPr>
            <w:tcW w:w="790" w:type="dxa"/>
            <w:tcBorders>
              <w:top w:val="nil"/>
              <w:left w:val="nil"/>
              <w:bottom w:val="single" w:sz="4" w:space="0" w:color="auto"/>
              <w:right w:val="single" w:sz="4" w:space="0" w:color="auto"/>
            </w:tcBorders>
            <w:shd w:val="clear" w:color="auto" w:fill="auto"/>
            <w:vAlign w:val="center"/>
            <w:hideMark/>
          </w:tcPr>
          <w:p w14:paraId="290E9438"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SRTG</w:t>
            </w:r>
          </w:p>
        </w:tc>
        <w:tc>
          <w:tcPr>
            <w:tcW w:w="3604" w:type="dxa"/>
            <w:tcBorders>
              <w:top w:val="nil"/>
              <w:left w:val="nil"/>
              <w:bottom w:val="single" w:sz="4" w:space="0" w:color="auto"/>
              <w:right w:val="single" w:sz="4" w:space="0" w:color="auto"/>
            </w:tcBorders>
            <w:shd w:val="clear" w:color="auto" w:fill="auto"/>
            <w:noWrap/>
            <w:vAlign w:val="bottom"/>
            <w:hideMark/>
          </w:tcPr>
          <w:p w14:paraId="2F58F3F3"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Saratoga </w:t>
            </w:r>
            <w:proofErr w:type="spellStart"/>
            <w:r w:rsidRPr="00E4351C">
              <w:rPr>
                <w:rFonts w:ascii="Calibri" w:eastAsia="Times New Roman" w:hAnsi="Calibri" w:cs="Calibri"/>
                <w:color w:val="000000"/>
                <w:lang w:eastAsia="en-ID"/>
              </w:rPr>
              <w:t>Investama</w:t>
            </w:r>
            <w:proofErr w:type="spellEnd"/>
            <w:r w:rsidRPr="00E4351C">
              <w:rPr>
                <w:rFonts w:ascii="Calibri" w:eastAsia="Times New Roman" w:hAnsi="Calibri" w:cs="Calibri"/>
                <w:color w:val="000000"/>
                <w:lang w:eastAsia="en-ID"/>
              </w:rPr>
              <w:t xml:space="preserve"> Sedaya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02936F52"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27.29</w:t>
            </w:r>
          </w:p>
        </w:tc>
        <w:tc>
          <w:tcPr>
            <w:tcW w:w="1360" w:type="dxa"/>
            <w:tcBorders>
              <w:top w:val="nil"/>
              <w:left w:val="nil"/>
              <w:bottom w:val="single" w:sz="4" w:space="0" w:color="auto"/>
              <w:right w:val="single" w:sz="4" w:space="0" w:color="auto"/>
            </w:tcBorders>
            <w:shd w:val="clear" w:color="auto" w:fill="auto"/>
            <w:noWrap/>
            <w:vAlign w:val="bottom"/>
            <w:hideMark/>
          </w:tcPr>
          <w:p w14:paraId="6D225F8C"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2</w:t>
            </w:r>
          </w:p>
        </w:tc>
        <w:tc>
          <w:tcPr>
            <w:tcW w:w="1748" w:type="dxa"/>
            <w:tcBorders>
              <w:top w:val="nil"/>
              <w:left w:val="nil"/>
              <w:bottom w:val="single" w:sz="4" w:space="0" w:color="auto"/>
              <w:right w:val="single" w:sz="4" w:space="0" w:color="auto"/>
            </w:tcBorders>
            <w:shd w:val="clear" w:color="auto" w:fill="auto"/>
            <w:noWrap/>
            <w:vAlign w:val="bottom"/>
            <w:hideMark/>
          </w:tcPr>
          <w:p w14:paraId="5AB877FE"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7</w:t>
            </w:r>
          </w:p>
        </w:tc>
        <w:tc>
          <w:tcPr>
            <w:tcW w:w="1134" w:type="dxa"/>
            <w:tcBorders>
              <w:top w:val="nil"/>
              <w:left w:val="nil"/>
              <w:bottom w:val="single" w:sz="4" w:space="0" w:color="auto"/>
              <w:right w:val="single" w:sz="4" w:space="0" w:color="auto"/>
            </w:tcBorders>
            <w:shd w:val="clear" w:color="auto" w:fill="auto"/>
            <w:noWrap/>
            <w:vAlign w:val="bottom"/>
            <w:hideMark/>
          </w:tcPr>
          <w:p w14:paraId="71E03F09"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0,60</w:t>
            </w:r>
          </w:p>
        </w:tc>
      </w:tr>
      <w:tr w:rsidR="004D2952" w:rsidRPr="00E4351C" w14:paraId="38AB0854"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070637D1"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29</w:t>
            </w:r>
          </w:p>
        </w:tc>
        <w:tc>
          <w:tcPr>
            <w:tcW w:w="790" w:type="dxa"/>
            <w:tcBorders>
              <w:top w:val="nil"/>
              <w:left w:val="nil"/>
              <w:bottom w:val="single" w:sz="4" w:space="0" w:color="auto"/>
              <w:right w:val="single" w:sz="4" w:space="0" w:color="auto"/>
            </w:tcBorders>
            <w:shd w:val="clear" w:color="auto" w:fill="auto"/>
            <w:vAlign w:val="center"/>
            <w:hideMark/>
          </w:tcPr>
          <w:p w14:paraId="14980354"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HMSP</w:t>
            </w:r>
          </w:p>
        </w:tc>
        <w:tc>
          <w:tcPr>
            <w:tcW w:w="3604" w:type="dxa"/>
            <w:tcBorders>
              <w:top w:val="nil"/>
              <w:left w:val="nil"/>
              <w:bottom w:val="single" w:sz="4" w:space="0" w:color="auto"/>
              <w:right w:val="single" w:sz="4" w:space="0" w:color="auto"/>
            </w:tcBorders>
            <w:shd w:val="clear" w:color="auto" w:fill="auto"/>
            <w:noWrap/>
            <w:vAlign w:val="bottom"/>
            <w:hideMark/>
          </w:tcPr>
          <w:p w14:paraId="26C45C0C"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HM </w:t>
            </w:r>
            <w:proofErr w:type="spellStart"/>
            <w:r w:rsidRPr="00E4351C">
              <w:rPr>
                <w:rFonts w:ascii="Calibri" w:eastAsia="Times New Roman" w:hAnsi="Calibri" w:cs="Calibri"/>
                <w:color w:val="000000"/>
                <w:lang w:eastAsia="en-ID"/>
              </w:rPr>
              <w:t>Sampoerna</w:t>
            </w:r>
            <w:proofErr w:type="spellEnd"/>
            <w:r w:rsidRPr="00E4351C">
              <w:rPr>
                <w:rFonts w:ascii="Calibri" w:eastAsia="Times New Roman" w:hAnsi="Calibri" w:cs="Calibri"/>
                <w:color w:val="000000"/>
                <w:lang w:eastAsia="en-ID"/>
              </w:rPr>
              <w:t xml:space="preserve">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560C0A7B"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27.33</w:t>
            </w:r>
          </w:p>
        </w:tc>
        <w:tc>
          <w:tcPr>
            <w:tcW w:w="1360" w:type="dxa"/>
            <w:tcBorders>
              <w:top w:val="nil"/>
              <w:left w:val="nil"/>
              <w:bottom w:val="single" w:sz="4" w:space="0" w:color="auto"/>
              <w:right w:val="single" w:sz="4" w:space="0" w:color="auto"/>
            </w:tcBorders>
            <w:shd w:val="clear" w:color="auto" w:fill="auto"/>
            <w:noWrap/>
            <w:vAlign w:val="bottom"/>
            <w:hideMark/>
          </w:tcPr>
          <w:p w14:paraId="26FAED86"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4</w:t>
            </w:r>
          </w:p>
        </w:tc>
        <w:tc>
          <w:tcPr>
            <w:tcW w:w="1748" w:type="dxa"/>
            <w:tcBorders>
              <w:top w:val="nil"/>
              <w:left w:val="nil"/>
              <w:bottom w:val="single" w:sz="4" w:space="0" w:color="auto"/>
              <w:right w:val="single" w:sz="4" w:space="0" w:color="auto"/>
            </w:tcBorders>
            <w:shd w:val="clear" w:color="auto" w:fill="auto"/>
            <w:noWrap/>
            <w:vAlign w:val="bottom"/>
            <w:hideMark/>
          </w:tcPr>
          <w:p w14:paraId="0376E32F"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5</w:t>
            </w:r>
          </w:p>
        </w:tc>
        <w:tc>
          <w:tcPr>
            <w:tcW w:w="1134" w:type="dxa"/>
            <w:tcBorders>
              <w:top w:val="nil"/>
              <w:left w:val="nil"/>
              <w:bottom w:val="single" w:sz="4" w:space="0" w:color="auto"/>
              <w:right w:val="single" w:sz="4" w:space="0" w:color="auto"/>
            </w:tcBorders>
            <w:shd w:val="clear" w:color="auto" w:fill="auto"/>
            <w:noWrap/>
            <w:vAlign w:val="bottom"/>
            <w:hideMark/>
          </w:tcPr>
          <w:p w14:paraId="02F629B7"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1,84</w:t>
            </w:r>
          </w:p>
        </w:tc>
      </w:tr>
      <w:tr w:rsidR="004D2952" w:rsidRPr="00E4351C" w14:paraId="242B6ED4"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146B56DD"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30</w:t>
            </w:r>
          </w:p>
        </w:tc>
        <w:tc>
          <w:tcPr>
            <w:tcW w:w="790" w:type="dxa"/>
            <w:tcBorders>
              <w:top w:val="nil"/>
              <w:left w:val="nil"/>
              <w:bottom w:val="single" w:sz="4" w:space="0" w:color="auto"/>
              <w:right w:val="single" w:sz="4" w:space="0" w:color="auto"/>
            </w:tcBorders>
            <w:shd w:val="clear" w:color="auto" w:fill="auto"/>
            <w:vAlign w:val="center"/>
            <w:hideMark/>
          </w:tcPr>
          <w:p w14:paraId="74F00651"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SMRA</w:t>
            </w:r>
          </w:p>
        </w:tc>
        <w:tc>
          <w:tcPr>
            <w:tcW w:w="3604" w:type="dxa"/>
            <w:tcBorders>
              <w:top w:val="nil"/>
              <w:left w:val="nil"/>
              <w:bottom w:val="single" w:sz="4" w:space="0" w:color="auto"/>
              <w:right w:val="single" w:sz="4" w:space="0" w:color="auto"/>
            </w:tcBorders>
            <w:shd w:val="clear" w:color="auto" w:fill="auto"/>
            <w:noWrap/>
            <w:vAlign w:val="bottom"/>
            <w:hideMark/>
          </w:tcPr>
          <w:p w14:paraId="372F4DCF"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w:t>
            </w:r>
            <w:proofErr w:type="spellStart"/>
            <w:r w:rsidRPr="00E4351C">
              <w:rPr>
                <w:rFonts w:ascii="Calibri" w:eastAsia="Times New Roman" w:hAnsi="Calibri" w:cs="Calibri"/>
                <w:color w:val="000000"/>
                <w:lang w:eastAsia="en-ID"/>
              </w:rPr>
              <w:t>Summarecon</w:t>
            </w:r>
            <w:proofErr w:type="spellEnd"/>
            <w:r w:rsidRPr="00E4351C">
              <w:rPr>
                <w:rFonts w:ascii="Calibri" w:eastAsia="Times New Roman" w:hAnsi="Calibri" w:cs="Calibri"/>
                <w:color w:val="000000"/>
                <w:lang w:eastAsia="en-ID"/>
              </w:rPr>
              <w:t xml:space="preserve"> Agung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2CC8C5C2"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27.81</w:t>
            </w:r>
          </w:p>
        </w:tc>
        <w:tc>
          <w:tcPr>
            <w:tcW w:w="1360" w:type="dxa"/>
            <w:tcBorders>
              <w:top w:val="nil"/>
              <w:left w:val="nil"/>
              <w:bottom w:val="single" w:sz="4" w:space="0" w:color="auto"/>
              <w:right w:val="single" w:sz="4" w:space="0" w:color="auto"/>
            </w:tcBorders>
            <w:shd w:val="clear" w:color="auto" w:fill="auto"/>
            <w:noWrap/>
            <w:vAlign w:val="bottom"/>
            <w:hideMark/>
          </w:tcPr>
          <w:p w14:paraId="2D5768DD"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12</w:t>
            </w:r>
          </w:p>
        </w:tc>
        <w:tc>
          <w:tcPr>
            <w:tcW w:w="1748" w:type="dxa"/>
            <w:tcBorders>
              <w:top w:val="nil"/>
              <w:left w:val="nil"/>
              <w:bottom w:val="single" w:sz="4" w:space="0" w:color="auto"/>
              <w:right w:val="single" w:sz="4" w:space="0" w:color="auto"/>
            </w:tcBorders>
            <w:shd w:val="clear" w:color="auto" w:fill="auto"/>
            <w:noWrap/>
            <w:vAlign w:val="bottom"/>
            <w:hideMark/>
          </w:tcPr>
          <w:p w14:paraId="0D5EA168"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4</w:t>
            </w:r>
          </w:p>
        </w:tc>
        <w:tc>
          <w:tcPr>
            <w:tcW w:w="1134" w:type="dxa"/>
            <w:tcBorders>
              <w:top w:val="nil"/>
              <w:left w:val="nil"/>
              <w:bottom w:val="single" w:sz="4" w:space="0" w:color="auto"/>
              <w:right w:val="single" w:sz="4" w:space="0" w:color="auto"/>
            </w:tcBorders>
            <w:shd w:val="clear" w:color="auto" w:fill="auto"/>
            <w:noWrap/>
            <w:vAlign w:val="bottom"/>
            <w:hideMark/>
          </w:tcPr>
          <w:p w14:paraId="0262D253"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0,59</w:t>
            </w:r>
          </w:p>
        </w:tc>
      </w:tr>
      <w:tr w:rsidR="004D2952" w:rsidRPr="00E4351C" w14:paraId="0D845ADD"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31478918"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31</w:t>
            </w:r>
          </w:p>
        </w:tc>
        <w:tc>
          <w:tcPr>
            <w:tcW w:w="790" w:type="dxa"/>
            <w:tcBorders>
              <w:top w:val="nil"/>
              <w:left w:val="nil"/>
              <w:bottom w:val="single" w:sz="4" w:space="0" w:color="auto"/>
              <w:right w:val="single" w:sz="4" w:space="0" w:color="auto"/>
            </w:tcBorders>
            <w:shd w:val="clear" w:color="auto" w:fill="auto"/>
            <w:vAlign w:val="center"/>
            <w:hideMark/>
          </w:tcPr>
          <w:p w14:paraId="2063328A"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AUTO</w:t>
            </w:r>
          </w:p>
        </w:tc>
        <w:tc>
          <w:tcPr>
            <w:tcW w:w="3604" w:type="dxa"/>
            <w:tcBorders>
              <w:top w:val="nil"/>
              <w:left w:val="nil"/>
              <w:bottom w:val="single" w:sz="4" w:space="0" w:color="auto"/>
              <w:right w:val="single" w:sz="4" w:space="0" w:color="auto"/>
            </w:tcBorders>
            <w:shd w:val="clear" w:color="auto" w:fill="auto"/>
            <w:noWrap/>
            <w:vAlign w:val="bottom"/>
            <w:hideMark/>
          </w:tcPr>
          <w:p w14:paraId="1896A34A"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Astra </w:t>
            </w:r>
            <w:proofErr w:type="spellStart"/>
            <w:r w:rsidRPr="00E4351C">
              <w:rPr>
                <w:rFonts w:ascii="Calibri" w:eastAsia="Times New Roman" w:hAnsi="Calibri" w:cs="Calibri"/>
                <w:color w:val="000000"/>
                <w:lang w:eastAsia="en-ID"/>
              </w:rPr>
              <w:t>Otoparts</w:t>
            </w:r>
            <w:proofErr w:type="spellEnd"/>
            <w:r w:rsidRPr="00E4351C">
              <w:rPr>
                <w:rFonts w:ascii="Calibri" w:eastAsia="Times New Roman" w:hAnsi="Calibri" w:cs="Calibri"/>
                <w:color w:val="000000"/>
                <w:lang w:eastAsia="en-ID"/>
              </w:rPr>
              <w:t xml:space="preserve">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6603087A"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28.07</w:t>
            </w:r>
          </w:p>
        </w:tc>
        <w:tc>
          <w:tcPr>
            <w:tcW w:w="1360" w:type="dxa"/>
            <w:tcBorders>
              <w:top w:val="nil"/>
              <w:left w:val="nil"/>
              <w:bottom w:val="single" w:sz="4" w:space="0" w:color="auto"/>
              <w:right w:val="single" w:sz="4" w:space="0" w:color="auto"/>
            </w:tcBorders>
            <w:shd w:val="clear" w:color="auto" w:fill="auto"/>
            <w:noWrap/>
            <w:vAlign w:val="bottom"/>
            <w:hideMark/>
          </w:tcPr>
          <w:p w14:paraId="1D690BCF"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19</w:t>
            </w:r>
          </w:p>
        </w:tc>
        <w:tc>
          <w:tcPr>
            <w:tcW w:w="1748" w:type="dxa"/>
            <w:tcBorders>
              <w:top w:val="nil"/>
              <w:left w:val="nil"/>
              <w:bottom w:val="single" w:sz="4" w:space="0" w:color="auto"/>
              <w:right w:val="single" w:sz="4" w:space="0" w:color="auto"/>
            </w:tcBorders>
            <w:shd w:val="clear" w:color="auto" w:fill="auto"/>
            <w:noWrap/>
            <w:vAlign w:val="bottom"/>
            <w:hideMark/>
          </w:tcPr>
          <w:p w14:paraId="61F6D5B8"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8</w:t>
            </w:r>
          </w:p>
        </w:tc>
        <w:tc>
          <w:tcPr>
            <w:tcW w:w="1134" w:type="dxa"/>
            <w:tcBorders>
              <w:top w:val="nil"/>
              <w:left w:val="nil"/>
              <w:bottom w:val="single" w:sz="4" w:space="0" w:color="auto"/>
              <w:right w:val="single" w:sz="4" w:space="0" w:color="auto"/>
            </w:tcBorders>
            <w:shd w:val="clear" w:color="auto" w:fill="auto"/>
            <w:noWrap/>
            <w:vAlign w:val="bottom"/>
            <w:hideMark/>
          </w:tcPr>
          <w:p w14:paraId="5571E5A9"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0,79</w:t>
            </w:r>
          </w:p>
        </w:tc>
      </w:tr>
      <w:tr w:rsidR="004D2952" w:rsidRPr="00E4351C" w14:paraId="5C544341"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299E9B4A"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32</w:t>
            </w:r>
          </w:p>
        </w:tc>
        <w:tc>
          <w:tcPr>
            <w:tcW w:w="790" w:type="dxa"/>
            <w:tcBorders>
              <w:top w:val="nil"/>
              <w:left w:val="nil"/>
              <w:bottom w:val="single" w:sz="4" w:space="0" w:color="auto"/>
              <w:right w:val="single" w:sz="4" w:space="0" w:color="auto"/>
            </w:tcBorders>
            <w:shd w:val="clear" w:color="auto" w:fill="auto"/>
            <w:vAlign w:val="center"/>
            <w:hideMark/>
          </w:tcPr>
          <w:p w14:paraId="44B838E7"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GJTL</w:t>
            </w:r>
          </w:p>
        </w:tc>
        <w:tc>
          <w:tcPr>
            <w:tcW w:w="3604" w:type="dxa"/>
            <w:tcBorders>
              <w:top w:val="nil"/>
              <w:left w:val="nil"/>
              <w:bottom w:val="single" w:sz="4" w:space="0" w:color="auto"/>
              <w:right w:val="single" w:sz="4" w:space="0" w:color="auto"/>
            </w:tcBorders>
            <w:shd w:val="clear" w:color="auto" w:fill="auto"/>
            <w:noWrap/>
            <w:vAlign w:val="bottom"/>
            <w:hideMark/>
          </w:tcPr>
          <w:p w14:paraId="6A6BD9A5"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Gajah Tunggal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46898614"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28.09</w:t>
            </w:r>
          </w:p>
        </w:tc>
        <w:tc>
          <w:tcPr>
            <w:tcW w:w="1360" w:type="dxa"/>
            <w:tcBorders>
              <w:top w:val="nil"/>
              <w:left w:val="nil"/>
              <w:bottom w:val="single" w:sz="4" w:space="0" w:color="auto"/>
              <w:right w:val="single" w:sz="4" w:space="0" w:color="auto"/>
            </w:tcBorders>
            <w:shd w:val="clear" w:color="auto" w:fill="auto"/>
            <w:noWrap/>
            <w:vAlign w:val="bottom"/>
            <w:hideMark/>
          </w:tcPr>
          <w:p w14:paraId="24E97FC3"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4</w:t>
            </w:r>
          </w:p>
        </w:tc>
        <w:tc>
          <w:tcPr>
            <w:tcW w:w="1748" w:type="dxa"/>
            <w:tcBorders>
              <w:top w:val="nil"/>
              <w:left w:val="nil"/>
              <w:bottom w:val="single" w:sz="4" w:space="0" w:color="auto"/>
              <w:right w:val="single" w:sz="4" w:space="0" w:color="auto"/>
            </w:tcBorders>
            <w:shd w:val="clear" w:color="auto" w:fill="auto"/>
            <w:noWrap/>
            <w:vAlign w:val="bottom"/>
            <w:hideMark/>
          </w:tcPr>
          <w:p w14:paraId="2CD73528"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6</w:t>
            </w:r>
          </w:p>
        </w:tc>
        <w:tc>
          <w:tcPr>
            <w:tcW w:w="1134" w:type="dxa"/>
            <w:tcBorders>
              <w:top w:val="nil"/>
              <w:left w:val="nil"/>
              <w:bottom w:val="single" w:sz="4" w:space="0" w:color="auto"/>
              <w:right w:val="single" w:sz="4" w:space="0" w:color="auto"/>
            </w:tcBorders>
            <w:shd w:val="clear" w:color="auto" w:fill="auto"/>
            <w:noWrap/>
            <w:vAlign w:val="bottom"/>
            <w:hideMark/>
          </w:tcPr>
          <w:p w14:paraId="571F06C9"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0,73</w:t>
            </w:r>
          </w:p>
        </w:tc>
      </w:tr>
      <w:tr w:rsidR="004D2952" w:rsidRPr="00E4351C" w14:paraId="72072152"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27A50695"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33</w:t>
            </w:r>
          </w:p>
        </w:tc>
        <w:tc>
          <w:tcPr>
            <w:tcW w:w="790" w:type="dxa"/>
            <w:tcBorders>
              <w:top w:val="nil"/>
              <w:left w:val="nil"/>
              <w:bottom w:val="single" w:sz="4" w:space="0" w:color="auto"/>
              <w:right w:val="single" w:sz="4" w:space="0" w:color="auto"/>
            </w:tcBorders>
            <w:shd w:val="clear" w:color="auto" w:fill="auto"/>
            <w:vAlign w:val="center"/>
            <w:hideMark/>
          </w:tcPr>
          <w:p w14:paraId="00FA402C"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BRIS</w:t>
            </w:r>
          </w:p>
        </w:tc>
        <w:tc>
          <w:tcPr>
            <w:tcW w:w="3604" w:type="dxa"/>
            <w:tcBorders>
              <w:top w:val="nil"/>
              <w:left w:val="nil"/>
              <w:bottom w:val="single" w:sz="4" w:space="0" w:color="auto"/>
              <w:right w:val="single" w:sz="4" w:space="0" w:color="auto"/>
            </w:tcBorders>
            <w:shd w:val="clear" w:color="auto" w:fill="auto"/>
            <w:noWrap/>
            <w:vAlign w:val="bottom"/>
            <w:hideMark/>
          </w:tcPr>
          <w:p w14:paraId="1B7C9ABF"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Bank Syariah Indonesia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16496529"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28.48</w:t>
            </w:r>
          </w:p>
        </w:tc>
        <w:tc>
          <w:tcPr>
            <w:tcW w:w="1360" w:type="dxa"/>
            <w:tcBorders>
              <w:top w:val="nil"/>
              <w:left w:val="nil"/>
              <w:bottom w:val="single" w:sz="4" w:space="0" w:color="auto"/>
              <w:right w:val="single" w:sz="4" w:space="0" w:color="auto"/>
            </w:tcBorders>
            <w:shd w:val="clear" w:color="auto" w:fill="auto"/>
            <w:noWrap/>
            <w:vAlign w:val="bottom"/>
            <w:hideMark/>
          </w:tcPr>
          <w:p w14:paraId="18BA97B9"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107</w:t>
            </w:r>
          </w:p>
        </w:tc>
        <w:tc>
          <w:tcPr>
            <w:tcW w:w="1748" w:type="dxa"/>
            <w:tcBorders>
              <w:top w:val="nil"/>
              <w:left w:val="nil"/>
              <w:bottom w:val="single" w:sz="4" w:space="0" w:color="auto"/>
              <w:right w:val="single" w:sz="4" w:space="0" w:color="auto"/>
            </w:tcBorders>
            <w:shd w:val="clear" w:color="auto" w:fill="auto"/>
            <w:noWrap/>
            <w:vAlign w:val="bottom"/>
            <w:hideMark/>
          </w:tcPr>
          <w:p w14:paraId="495B4A6B"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22</w:t>
            </w:r>
          </w:p>
        </w:tc>
        <w:tc>
          <w:tcPr>
            <w:tcW w:w="1134" w:type="dxa"/>
            <w:tcBorders>
              <w:top w:val="nil"/>
              <w:left w:val="nil"/>
              <w:bottom w:val="single" w:sz="4" w:space="0" w:color="auto"/>
              <w:right w:val="single" w:sz="4" w:space="0" w:color="auto"/>
            </w:tcBorders>
            <w:shd w:val="clear" w:color="auto" w:fill="auto"/>
            <w:noWrap/>
            <w:vAlign w:val="bottom"/>
            <w:hideMark/>
          </w:tcPr>
          <w:p w14:paraId="4E42C186"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0,57</w:t>
            </w:r>
          </w:p>
        </w:tc>
      </w:tr>
      <w:tr w:rsidR="004D2952" w:rsidRPr="00E4351C" w14:paraId="5F1C4978"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1696395B"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34</w:t>
            </w:r>
          </w:p>
        </w:tc>
        <w:tc>
          <w:tcPr>
            <w:tcW w:w="790" w:type="dxa"/>
            <w:tcBorders>
              <w:top w:val="nil"/>
              <w:left w:val="nil"/>
              <w:bottom w:val="single" w:sz="4" w:space="0" w:color="auto"/>
              <w:right w:val="single" w:sz="4" w:space="0" w:color="auto"/>
            </w:tcBorders>
            <w:shd w:val="clear" w:color="auto" w:fill="auto"/>
            <w:vAlign w:val="center"/>
            <w:hideMark/>
          </w:tcPr>
          <w:p w14:paraId="1C23278F"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HEAL</w:t>
            </w:r>
          </w:p>
        </w:tc>
        <w:tc>
          <w:tcPr>
            <w:tcW w:w="3604" w:type="dxa"/>
            <w:tcBorders>
              <w:top w:val="nil"/>
              <w:left w:val="nil"/>
              <w:bottom w:val="single" w:sz="4" w:space="0" w:color="auto"/>
              <w:right w:val="single" w:sz="4" w:space="0" w:color="auto"/>
            </w:tcBorders>
            <w:shd w:val="clear" w:color="auto" w:fill="auto"/>
            <w:noWrap/>
            <w:vAlign w:val="bottom"/>
            <w:hideMark/>
          </w:tcPr>
          <w:p w14:paraId="0BB16814"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w:t>
            </w:r>
            <w:proofErr w:type="spellStart"/>
            <w:r w:rsidRPr="00E4351C">
              <w:rPr>
                <w:rFonts w:ascii="Calibri" w:eastAsia="Times New Roman" w:hAnsi="Calibri" w:cs="Calibri"/>
                <w:color w:val="000000"/>
                <w:lang w:eastAsia="en-ID"/>
              </w:rPr>
              <w:t>Medikaloka</w:t>
            </w:r>
            <w:proofErr w:type="spellEnd"/>
            <w:r w:rsidRPr="00E4351C">
              <w:rPr>
                <w:rFonts w:ascii="Calibri" w:eastAsia="Times New Roman" w:hAnsi="Calibri" w:cs="Calibri"/>
                <w:color w:val="000000"/>
                <w:lang w:eastAsia="en-ID"/>
              </w:rPr>
              <w:t xml:space="preserve"> Hermina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2FF2738D"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28.85</w:t>
            </w:r>
          </w:p>
        </w:tc>
        <w:tc>
          <w:tcPr>
            <w:tcW w:w="1360" w:type="dxa"/>
            <w:tcBorders>
              <w:top w:val="nil"/>
              <w:left w:val="nil"/>
              <w:bottom w:val="single" w:sz="4" w:space="0" w:color="auto"/>
              <w:right w:val="single" w:sz="4" w:space="0" w:color="auto"/>
            </w:tcBorders>
            <w:shd w:val="clear" w:color="auto" w:fill="auto"/>
            <w:noWrap/>
            <w:vAlign w:val="bottom"/>
            <w:hideMark/>
          </w:tcPr>
          <w:p w14:paraId="0347A91D"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21</w:t>
            </w:r>
          </w:p>
        </w:tc>
        <w:tc>
          <w:tcPr>
            <w:tcW w:w="1748" w:type="dxa"/>
            <w:tcBorders>
              <w:top w:val="nil"/>
              <w:left w:val="nil"/>
              <w:bottom w:val="single" w:sz="4" w:space="0" w:color="auto"/>
              <w:right w:val="single" w:sz="4" w:space="0" w:color="auto"/>
            </w:tcBorders>
            <w:shd w:val="clear" w:color="auto" w:fill="auto"/>
            <w:noWrap/>
            <w:vAlign w:val="bottom"/>
            <w:hideMark/>
          </w:tcPr>
          <w:p w14:paraId="6F2F7C8C"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7</w:t>
            </w:r>
          </w:p>
        </w:tc>
        <w:tc>
          <w:tcPr>
            <w:tcW w:w="1134" w:type="dxa"/>
            <w:tcBorders>
              <w:top w:val="nil"/>
              <w:left w:val="nil"/>
              <w:bottom w:val="single" w:sz="4" w:space="0" w:color="auto"/>
              <w:right w:val="single" w:sz="4" w:space="0" w:color="auto"/>
            </w:tcBorders>
            <w:shd w:val="clear" w:color="auto" w:fill="auto"/>
            <w:noWrap/>
            <w:vAlign w:val="bottom"/>
            <w:hideMark/>
          </w:tcPr>
          <w:p w14:paraId="0BC9FDDA"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2,81</w:t>
            </w:r>
          </w:p>
        </w:tc>
      </w:tr>
      <w:tr w:rsidR="004D2952" w:rsidRPr="00E4351C" w14:paraId="22CE82BF"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5B3B600D"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35</w:t>
            </w:r>
          </w:p>
        </w:tc>
        <w:tc>
          <w:tcPr>
            <w:tcW w:w="790" w:type="dxa"/>
            <w:tcBorders>
              <w:top w:val="nil"/>
              <w:left w:val="nil"/>
              <w:bottom w:val="single" w:sz="4" w:space="0" w:color="auto"/>
              <w:right w:val="single" w:sz="4" w:space="0" w:color="auto"/>
            </w:tcBorders>
            <w:shd w:val="clear" w:color="auto" w:fill="auto"/>
            <w:vAlign w:val="center"/>
            <w:hideMark/>
          </w:tcPr>
          <w:p w14:paraId="0FE0BC4D"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INCO</w:t>
            </w:r>
          </w:p>
        </w:tc>
        <w:tc>
          <w:tcPr>
            <w:tcW w:w="3604" w:type="dxa"/>
            <w:tcBorders>
              <w:top w:val="nil"/>
              <w:left w:val="nil"/>
              <w:bottom w:val="single" w:sz="4" w:space="0" w:color="auto"/>
              <w:right w:val="single" w:sz="4" w:space="0" w:color="auto"/>
            </w:tcBorders>
            <w:shd w:val="clear" w:color="auto" w:fill="auto"/>
            <w:noWrap/>
            <w:vAlign w:val="bottom"/>
            <w:hideMark/>
          </w:tcPr>
          <w:p w14:paraId="3BA486D4"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Vale Indonesia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31D536FA"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29.41</w:t>
            </w:r>
          </w:p>
        </w:tc>
        <w:tc>
          <w:tcPr>
            <w:tcW w:w="1360" w:type="dxa"/>
            <w:tcBorders>
              <w:top w:val="nil"/>
              <w:left w:val="nil"/>
              <w:bottom w:val="single" w:sz="4" w:space="0" w:color="auto"/>
              <w:right w:val="single" w:sz="4" w:space="0" w:color="auto"/>
            </w:tcBorders>
            <w:shd w:val="clear" w:color="auto" w:fill="auto"/>
            <w:noWrap/>
            <w:vAlign w:val="bottom"/>
            <w:hideMark/>
          </w:tcPr>
          <w:p w14:paraId="5BAAE4FE"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4</w:t>
            </w:r>
          </w:p>
        </w:tc>
        <w:tc>
          <w:tcPr>
            <w:tcW w:w="1748" w:type="dxa"/>
            <w:tcBorders>
              <w:top w:val="nil"/>
              <w:left w:val="nil"/>
              <w:bottom w:val="single" w:sz="4" w:space="0" w:color="auto"/>
              <w:right w:val="single" w:sz="4" w:space="0" w:color="auto"/>
            </w:tcBorders>
            <w:shd w:val="clear" w:color="auto" w:fill="auto"/>
            <w:noWrap/>
            <w:vAlign w:val="bottom"/>
            <w:hideMark/>
          </w:tcPr>
          <w:p w14:paraId="461FCBC0"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7</w:t>
            </w:r>
          </w:p>
        </w:tc>
        <w:tc>
          <w:tcPr>
            <w:tcW w:w="1134" w:type="dxa"/>
            <w:tcBorders>
              <w:top w:val="nil"/>
              <w:left w:val="nil"/>
              <w:bottom w:val="single" w:sz="4" w:space="0" w:color="auto"/>
              <w:right w:val="single" w:sz="4" w:space="0" w:color="auto"/>
            </w:tcBorders>
            <w:shd w:val="clear" w:color="auto" w:fill="auto"/>
            <w:noWrap/>
            <w:vAlign w:val="bottom"/>
            <w:hideMark/>
          </w:tcPr>
          <w:p w14:paraId="4CD858AB"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0,89</w:t>
            </w:r>
          </w:p>
        </w:tc>
      </w:tr>
      <w:tr w:rsidR="004D2952" w:rsidRPr="00E4351C" w14:paraId="3BD9F2B8"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677A9F11"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36</w:t>
            </w:r>
          </w:p>
        </w:tc>
        <w:tc>
          <w:tcPr>
            <w:tcW w:w="790" w:type="dxa"/>
            <w:tcBorders>
              <w:top w:val="nil"/>
              <w:left w:val="nil"/>
              <w:bottom w:val="single" w:sz="4" w:space="0" w:color="auto"/>
              <w:right w:val="single" w:sz="4" w:space="0" w:color="auto"/>
            </w:tcBorders>
            <w:shd w:val="clear" w:color="auto" w:fill="auto"/>
            <w:vAlign w:val="center"/>
            <w:hideMark/>
          </w:tcPr>
          <w:p w14:paraId="66354C87"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BRPT</w:t>
            </w:r>
          </w:p>
        </w:tc>
        <w:tc>
          <w:tcPr>
            <w:tcW w:w="3604" w:type="dxa"/>
            <w:tcBorders>
              <w:top w:val="nil"/>
              <w:left w:val="nil"/>
              <w:bottom w:val="single" w:sz="4" w:space="0" w:color="auto"/>
              <w:right w:val="single" w:sz="4" w:space="0" w:color="auto"/>
            </w:tcBorders>
            <w:shd w:val="clear" w:color="auto" w:fill="auto"/>
            <w:noWrap/>
            <w:vAlign w:val="bottom"/>
            <w:hideMark/>
          </w:tcPr>
          <w:p w14:paraId="25C5D2D4"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Barito Pacific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3135C531"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29.61</w:t>
            </w:r>
          </w:p>
        </w:tc>
        <w:tc>
          <w:tcPr>
            <w:tcW w:w="1360" w:type="dxa"/>
            <w:tcBorders>
              <w:top w:val="nil"/>
              <w:left w:val="nil"/>
              <w:bottom w:val="single" w:sz="4" w:space="0" w:color="auto"/>
              <w:right w:val="single" w:sz="4" w:space="0" w:color="auto"/>
            </w:tcBorders>
            <w:shd w:val="clear" w:color="auto" w:fill="auto"/>
            <w:noWrap/>
            <w:vAlign w:val="bottom"/>
            <w:hideMark/>
          </w:tcPr>
          <w:p w14:paraId="76DAA8C9"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2</w:t>
            </w:r>
          </w:p>
        </w:tc>
        <w:tc>
          <w:tcPr>
            <w:tcW w:w="1748" w:type="dxa"/>
            <w:tcBorders>
              <w:top w:val="nil"/>
              <w:left w:val="nil"/>
              <w:bottom w:val="single" w:sz="4" w:space="0" w:color="auto"/>
              <w:right w:val="single" w:sz="4" w:space="0" w:color="auto"/>
            </w:tcBorders>
            <w:shd w:val="clear" w:color="auto" w:fill="auto"/>
            <w:noWrap/>
            <w:vAlign w:val="bottom"/>
            <w:hideMark/>
          </w:tcPr>
          <w:p w14:paraId="3D8A2BDE"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4</w:t>
            </w:r>
          </w:p>
        </w:tc>
        <w:tc>
          <w:tcPr>
            <w:tcW w:w="1134" w:type="dxa"/>
            <w:tcBorders>
              <w:top w:val="nil"/>
              <w:left w:val="nil"/>
              <w:bottom w:val="single" w:sz="4" w:space="0" w:color="auto"/>
              <w:right w:val="single" w:sz="4" w:space="0" w:color="auto"/>
            </w:tcBorders>
            <w:shd w:val="clear" w:color="auto" w:fill="auto"/>
            <w:noWrap/>
            <w:vAlign w:val="bottom"/>
            <w:hideMark/>
          </w:tcPr>
          <w:p w14:paraId="78C1BF6F"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1,11</w:t>
            </w:r>
          </w:p>
        </w:tc>
      </w:tr>
      <w:tr w:rsidR="004D2952" w:rsidRPr="00E4351C" w14:paraId="7298FEA4"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33415E2D"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37</w:t>
            </w:r>
          </w:p>
        </w:tc>
        <w:tc>
          <w:tcPr>
            <w:tcW w:w="790" w:type="dxa"/>
            <w:tcBorders>
              <w:top w:val="nil"/>
              <w:left w:val="nil"/>
              <w:bottom w:val="single" w:sz="4" w:space="0" w:color="auto"/>
              <w:right w:val="single" w:sz="4" w:space="0" w:color="auto"/>
            </w:tcBorders>
            <w:shd w:val="clear" w:color="auto" w:fill="auto"/>
            <w:vAlign w:val="center"/>
            <w:hideMark/>
          </w:tcPr>
          <w:p w14:paraId="6DC6BC50"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PNLF</w:t>
            </w:r>
          </w:p>
        </w:tc>
        <w:tc>
          <w:tcPr>
            <w:tcW w:w="3604" w:type="dxa"/>
            <w:tcBorders>
              <w:top w:val="nil"/>
              <w:left w:val="nil"/>
              <w:bottom w:val="single" w:sz="4" w:space="0" w:color="auto"/>
              <w:right w:val="single" w:sz="4" w:space="0" w:color="auto"/>
            </w:tcBorders>
            <w:shd w:val="clear" w:color="auto" w:fill="auto"/>
            <w:noWrap/>
            <w:vAlign w:val="bottom"/>
            <w:hideMark/>
          </w:tcPr>
          <w:p w14:paraId="7C332C57"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Panin Financial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5238F95E"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29.69</w:t>
            </w:r>
          </w:p>
        </w:tc>
        <w:tc>
          <w:tcPr>
            <w:tcW w:w="1360" w:type="dxa"/>
            <w:tcBorders>
              <w:top w:val="nil"/>
              <w:left w:val="nil"/>
              <w:bottom w:val="single" w:sz="4" w:space="0" w:color="auto"/>
              <w:right w:val="single" w:sz="4" w:space="0" w:color="auto"/>
            </w:tcBorders>
            <w:shd w:val="clear" w:color="auto" w:fill="auto"/>
            <w:vAlign w:val="center"/>
            <w:hideMark/>
          </w:tcPr>
          <w:p w14:paraId="6EC37D69"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137</w:t>
            </w:r>
          </w:p>
        </w:tc>
        <w:tc>
          <w:tcPr>
            <w:tcW w:w="1748" w:type="dxa"/>
            <w:tcBorders>
              <w:top w:val="nil"/>
              <w:left w:val="nil"/>
              <w:bottom w:val="single" w:sz="4" w:space="0" w:color="auto"/>
              <w:right w:val="single" w:sz="4" w:space="0" w:color="auto"/>
            </w:tcBorders>
            <w:shd w:val="clear" w:color="auto" w:fill="auto"/>
            <w:noWrap/>
            <w:vAlign w:val="bottom"/>
            <w:hideMark/>
          </w:tcPr>
          <w:p w14:paraId="5CAF256C"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13</w:t>
            </w:r>
          </w:p>
        </w:tc>
        <w:tc>
          <w:tcPr>
            <w:tcW w:w="1134" w:type="dxa"/>
            <w:tcBorders>
              <w:top w:val="nil"/>
              <w:left w:val="nil"/>
              <w:bottom w:val="single" w:sz="4" w:space="0" w:color="auto"/>
              <w:right w:val="single" w:sz="4" w:space="0" w:color="auto"/>
            </w:tcBorders>
            <w:shd w:val="clear" w:color="auto" w:fill="auto"/>
            <w:noWrap/>
            <w:vAlign w:val="bottom"/>
            <w:hideMark/>
          </w:tcPr>
          <w:p w14:paraId="463B78E0"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0,95</w:t>
            </w:r>
          </w:p>
        </w:tc>
      </w:tr>
      <w:tr w:rsidR="004D2952" w:rsidRPr="00E4351C" w14:paraId="5E144AC6"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726DCE8A"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lastRenderedPageBreak/>
              <w:t>38</w:t>
            </w:r>
          </w:p>
        </w:tc>
        <w:tc>
          <w:tcPr>
            <w:tcW w:w="790" w:type="dxa"/>
            <w:tcBorders>
              <w:top w:val="nil"/>
              <w:left w:val="nil"/>
              <w:bottom w:val="single" w:sz="4" w:space="0" w:color="auto"/>
              <w:right w:val="single" w:sz="4" w:space="0" w:color="auto"/>
            </w:tcBorders>
            <w:shd w:val="clear" w:color="auto" w:fill="auto"/>
            <w:vAlign w:val="center"/>
            <w:hideMark/>
          </w:tcPr>
          <w:p w14:paraId="799972CC"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INKP</w:t>
            </w:r>
          </w:p>
        </w:tc>
        <w:tc>
          <w:tcPr>
            <w:tcW w:w="3604" w:type="dxa"/>
            <w:tcBorders>
              <w:top w:val="nil"/>
              <w:left w:val="nil"/>
              <w:bottom w:val="single" w:sz="4" w:space="0" w:color="auto"/>
              <w:right w:val="single" w:sz="4" w:space="0" w:color="auto"/>
            </w:tcBorders>
            <w:shd w:val="clear" w:color="auto" w:fill="auto"/>
            <w:noWrap/>
            <w:vAlign w:val="bottom"/>
            <w:hideMark/>
          </w:tcPr>
          <w:p w14:paraId="0ED60741"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Indah Kiat Pulp &amp; Paper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43E107EE"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29.76</w:t>
            </w:r>
          </w:p>
        </w:tc>
        <w:tc>
          <w:tcPr>
            <w:tcW w:w="1360" w:type="dxa"/>
            <w:tcBorders>
              <w:top w:val="nil"/>
              <w:left w:val="nil"/>
              <w:bottom w:val="single" w:sz="4" w:space="0" w:color="auto"/>
              <w:right w:val="single" w:sz="4" w:space="0" w:color="auto"/>
            </w:tcBorders>
            <w:shd w:val="clear" w:color="auto" w:fill="auto"/>
            <w:noWrap/>
            <w:vAlign w:val="bottom"/>
            <w:hideMark/>
          </w:tcPr>
          <w:p w14:paraId="2AF9FB98"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4</w:t>
            </w:r>
          </w:p>
        </w:tc>
        <w:tc>
          <w:tcPr>
            <w:tcW w:w="1748" w:type="dxa"/>
            <w:tcBorders>
              <w:top w:val="nil"/>
              <w:left w:val="nil"/>
              <w:bottom w:val="single" w:sz="4" w:space="0" w:color="auto"/>
              <w:right w:val="single" w:sz="4" w:space="0" w:color="auto"/>
            </w:tcBorders>
            <w:shd w:val="clear" w:color="auto" w:fill="auto"/>
            <w:noWrap/>
            <w:vAlign w:val="bottom"/>
            <w:hideMark/>
          </w:tcPr>
          <w:p w14:paraId="5335D0A8"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4</w:t>
            </w:r>
          </w:p>
        </w:tc>
        <w:tc>
          <w:tcPr>
            <w:tcW w:w="1134" w:type="dxa"/>
            <w:tcBorders>
              <w:top w:val="nil"/>
              <w:left w:val="nil"/>
              <w:bottom w:val="single" w:sz="4" w:space="0" w:color="auto"/>
              <w:right w:val="single" w:sz="4" w:space="0" w:color="auto"/>
            </w:tcBorders>
            <w:shd w:val="clear" w:color="auto" w:fill="auto"/>
            <w:noWrap/>
            <w:vAlign w:val="bottom"/>
            <w:hideMark/>
          </w:tcPr>
          <w:p w14:paraId="5292A016"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0,65</w:t>
            </w:r>
          </w:p>
        </w:tc>
      </w:tr>
      <w:tr w:rsidR="004D2952" w:rsidRPr="00E4351C" w14:paraId="0DB6A60B"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4B858584"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39</w:t>
            </w:r>
          </w:p>
        </w:tc>
        <w:tc>
          <w:tcPr>
            <w:tcW w:w="790" w:type="dxa"/>
            <w:tcBorders>
              <w:top w:val="nil"/>
              <w:left w:val="nil"/>
              <w:bottom w:val="single" w:sz="4" w:space="0" w:color="auto"/>
              <w:right w:val="single" w:sz="4" w:space="0" w:color="auto"/>
            </w:tcBorders>
            <w:shd w:val="clear" w:color="auto" w:fill="auto"/>
            <w:vAlign w:val="center"/>
            <w:hideMark/>
          </w:tcPr>
          <w:p w14:paraId="5C5FEEE5"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NISP</w:t>
            </w:r>
          </w:p>
        </w:tc>
        <w:tc>
          <w:tcPr>
            <w:tcW w:w="3604" w:type="dxa"/>
            <w:tcBorders>
              <w:top w:val="nil"/>
              <w:left w:val="nil"/>
              <w:bottom w:val="single" w:sz="4" w:space="0" w:color="auto"/>
              <w:right w:val="single" w:sz="4" w:space="0" w:color="auto"/>
            </w:tcBorders>
            <w:shd w:val="clear" w:color="auto" w:fill="auto"/>
            <w:noWrap/>
            <w:vAlign w:val="bottom"/>
            <w:hideMark/>
          </w:tcPr>
          <w:p w14:paraId="675CAE24"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Bank OCBC NISP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69918AF2"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30.06</w:t>
            </w:r>
          </w:p>
        </w:tc>
        <w:tc>
          <w:tcPr>
            <w:tcW w:w="1360" w:type="dxa"/>
            <w:tcBorders>
              <w:top w:val="nil"/>
              <w:left w:val="nil"/>
              <w:bottom w:val="single" w:sz="4" w:space="0" w:color="auto"/>
              <w:right w:val="single" w:sz="4" w:space="0" w:color="auto"/>
            </w:tcBorders>
            <w:shd w:val="clear" w:color="auto" w:fill="auto"/>
            <w:noWrap/>
            <w:vAlign w:val="bottom"/>
            <w:hideMark/>
          </w:tcPr>
          <w:p w14:paraId="0F8C4706"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53</w:t>
            </w:r>
          </w:p>
        </w:tc>
        <w:tc>
          <w:tcPr>
            <w:tcW w:w="1748" w:type="dxa"/>
            <w:tcBorders>
              <w:top w:val="nil"/>
              <w:left w:val="nil"/>
              <w:bottom w:val="single" w:sz="4" w:space="0" w:color="auto"/>
              <w:right w:val="single" w:sz="4" w:space="0" w:color="auto"/>
            </w:tcBorders>
            <w:shd w:val="clear" w:color="auto" w:fill="auto"/>
            <w:noWrap/>
            <w:vAlign w:val="bottom"/>
            <w:hideMark/>
          </w:tcPr>
          <w:p w14:paraId="138D743E"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28</w:t>
            </w:r>
          </w:p>
        </w:tc>
        <w:tc>
          <w:tcPr>
            <w:tcW w:w="1134" w:type="dxa"/>
            <w:tcBorders>
              <w:top w:val="nil"/>
              <w:left w:val="nil"/>
              <w:bottom w:val="single" w:sz="4" w:space="0" w:color="auto"/>
              <w:right w:val="single" w:sz="4" w:space="0" w:color="auto"/>
            </w:tcBorders>
            <w:shd w:val="clear" w:color="auto" w:fill="auto"/>
            <w:noWrap/>
            <w:vAlign w:val="bottom"/>
            <w:hideMark/>
          </w:tcPr>
          <w:p w14:paraId="34B137CE"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0,96</w:t>
            </w:r>
          </w:p>
        </w:tc>
      </w:tr>
      <w:tr w:rsidR="004D2952" w:rsidRPr="00E4351C" w14:paraId="4DA55D05"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330C9D0F"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40</w:t>
            </w:r>
          </w:p>
        </w:tc>
        <w:tc>
          <w:tcPr>
            <w:tcW w:w="790" w:type="dxa"/>
            <w:tcBorders>
              <w:top w:val="nil"/>
              <w:left w:val="nil"/>
              <w:bottom w:val="single" w:sz="4" w:space="0" w:color="auto"/>
              <w:right w:val="single" w:sz="4" w:space="0" w:color="auto"/>
            </w:tcBorders>
            <w:shd w:val="clear" w:color="auto" w:fill="auto"/>
            <w:vAlign w:val="center"/>
            <w:hideMark/>
          </w:tcPr>
          <w:p w14:paraId="05F2109C"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ISAT</w:t>
            </w:r>
          </w:p>
        </w:tc>
        <w:tc>
          <w:tcPr>
            <w:tcW w:w="3604" w:type="dxa"/>
            <w:tcBorders>
              <w:top w:val="nil"/>
              <w:left w:val="nil"/>
              <w:bottom w:val="single" w:sz="4" w:space="0" w:color="auto"/>
              <w:right w:val="single" w:sz="4" w:space="0" w:color="auto"/>
            </w:tcBorders>
            <w:shd w:val="clear" w:color="auto" w:fill="auto"/>
            <w:noWrap/>
            <w:vAlign w:val="bottom"/>
            <w:hideMark/>
          </w:tcPr>
          <w:p w14:paraId="3273E114"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w:t>
            </w:r>
            <w:proofErr w:type="spellStart"/>
            <w:r w:rsidRPr="00E4351C">
              <w:rPr>
                <w:rFonts w:ascii="Calibri" w:eastAsia="Times New Roman" w:hAnsi="Calibri" w:cs="Calibri"/>
                <w:color w:val="000000"/>
                <w:lang w:eastAsia="en-ID"/>
              </w:rPr>
              <w:t>Indosat</w:t>
            </w:r>
            <w:proofErr w:type="spellEnd"/>
            <w:r w:rsidRPr="00E4351C">
              <w:rPr>
                <w:rFonts w:ascii="Calibri" w:eastAsia="Times New Roman" w:hAnsi="Calibri" w:cs="Calibri"/>
                <w:color w:val="000000"/>
                <w:lang w:eastAsia="en-ID"/>
              </w:rPr>
              <w:t xml:space="preserve">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228E7CC8"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30.06</w:t>
            </w:r>
          </w:p>
        </w:tc>
        <w:tc>
          <w:tcPr>
            <w:tcW w:w="1360" w:type="dxa"/>
            <w:tcBorders>
              <w:top w:val="nil"/>
              <w:left w:val="nil"/>
              <w:bottom w:val="single" w:sz="4" w:space="0" w:color="auto"/>
              <w:right w:val="single" w:sz="4" w:space="0" w:color="auto"/>
            </w:tcBorders>
            <w:shd w:val="clear" w:color="auto" w:fill="auto"/>
            <w:noWrap/>
            <w:vAlign w:val="bottom"/>
            <w:hideMark/>
          </w:tcPr>
          <w:p w14:paraId="4F55C731"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19</w:t>
            </w:r>
          </w:p>
        </w:tc>
        <w:tc>
          <w:tcPr>
            <w:tcW w:w="1748" w:type="dxa"/>
            <w:tcBorders>
              <w:top w:val="nil"/>
              <w:left w:val="nil"/>
              <w:bottom w:val="single" w:sz="4" w:space="0" w:color="auto"/>
              <w:right w:val="single" w:sz="4" w:space="0" w:color="auto"/>
            </w:tcBorders>
            <w:shd w:val="clear" w:color="auto" w:fill="auto"/>
            <w:noWrap/>
            <w:vAlign w:val="bottom"/>
            <w:hideMark/>
          </w:tcPr>
          <w:p w14:paraId="28C78808"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6</w:t>
            </w:r>
          </w:p>
        </w:tc>
        <w:tc>
          <w:tcPr>
            <w:tcW w:w="1134" w:type="dxa"/>
            <w:tcBorders>
              <w:top w:val="nil"/>
              <w:left w:val="nil"/>
              <w:bottom w:val="single" w:sz="4" w:space="0" w:color="auto"/>
              <w:right w:val="single" w:sz="4" w:space="0" w:color="auto"/>
            </w:tcBorders>
            <w:shd w:val="clear" w:color="auto" w:fill="auto"/>
            <w:noWrap/>
            <w:vAlign w:val="bottom"/>
            <w:hideMark/>
          </w:tcPr>
          <w:p w14:paraId="09BA5D99"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1,38</w:t>
            </w:r>
          </w:p>
        </w:tc>
      </w:tr>
      <w:tr w:rsidR="004D2952" w:rsidRPr="00E4351C" w14:paraId="78EE3F3C"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5BEE699F"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41</w:t>
            </w:r>
          </w:p>
        </w:tc>
        <w:tc>
          <w:tcPr>
            <w:tcW w:w="790" w:type="dxa"/>
            <w:tcBorders>
              <w:top w:val="nil"/>
              <w:left w:val="nil"/>
              <w:bottom w:val="single" w:sz="4" w:space="0" w:color="auto"/>
              <w:right w:val="single" w:sz="4" w:space="0" w:color="auto"/>
            </w:tcBorders>
            <w:shd w:val="clear" w:color="auto" w:fill="auto"/>
            <w:vAlign w:val="center"/>
            <w:hideMark/>
          </w:tcPr>
          <w:p w14:paraId="6456ECAD"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TKIM</w:t>
            </w:r>
          </w:p>
        </w:tc>
        <w:tc>
          <w:tcPr>
            <w:tcW w:w="3604" w:type="dxa"/>
            <w:tcBorders>
              <w:top w:val="nil"/>
              <w:left w:val="nil"/>
              <w:bottom w:val="single" w:sz="4" w:space="0" w:color="auto"/>
              <w:right w:val="single" w:sz="4" w:space="0" w:color="auto"/>
            </w:tcBorders>
            <w:shd w:val="clear" w:color="auto" w:fill="auto"/>
            <w:noWrap/>
            <w:vAlign w:val="bottom"/>
            <w:hideMark/>
          </w:tcPr>
          <w:p w14:paraId="75C2829C"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w:t>
            </w:r>
            <w:proofErr w:type="spellStart"/>
            <w:r w:rsidRPr="00E4351C">
              <w:rPr>
                <w:rFonts w:ascii="Calibri" w:eastAsia="Times New Roman" w:hAnsi="Calibri" w:cs="Calibri"/>
                <w:color w:val="000000"/>
                <w:lang w:eastAsia="en-ID"/>
              </w:rPr>
              <w:t>Pabrik</w:t>
            </w:r>
            <w:proofErr w:type="spellEnd"/>
            <w:r w:rsidRPr="00E4351C">
              <w:rPr>
                <w:rFonts w:ascii="Calibri" w:eastAsia="Times New Roman" w:hAnsi="Calibri" w:cs="Calibri"/>
                <w:color w:val="000000"/>
                <w:lang w:eastAsia="en-ID"/>
              </w:rPr>
              <w:t xml:space="preserve"> </w:t>
            </w:r>
            <w:proofErr w:type="spellStart"/>
            <w:r w:rsidRPr="00E4351C">
              <w:rPr>
                <w:rFonts w:ascii="Calibri" w:eastAsia="Times New Roman" w:hAnsi="Calibri" w:cs="Calibri"/>
                <w:color w:val="000000"/>
                <w:lang w:eastAsia="en-ID"/>
              </w:rPr>
              <w:t>Kertas</w:t>
            </w:r>
            <w:proofErr w:type="spellEnd"/>
            <w:r w:rsidRPr="00E4351C">
              <w:rPr>
                <w:rFonts w:ascii="Calibri" w:eastAsia="Times New Roman" w:hAnsi="Calibri" w:cs="Calibri"/>
                <w:color w:val="000000"/>
                <w:lang w:eastAsia="en-ID"/>
              </w:rPr>
              <w:t xml:space="preserve"> Tjiwi Kimia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42198BBD"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30.38</w:t>
            </w:r>
          </w:p>
        </w:tc>
        <w:tc>
          <w:tcPr>
            <w:tcW w:w="1360" w:type="dxa"/>
            <w:tcBorders>
              <w:top w:val="nil"/>
              <w:left w:val="nil"/>
              <w:bottom w:val="single" w:sz="4" w:space="0" w:color="auto"/>
              <w:right w:val="single" w:sz="4" w:space="0" w:color="auto"/>
            </w:tcBorders>
            <w:shd w:val="clear" w:color="auto" w:fill="auto"/>
            <w:noWrap/>
            <w:vAlign w:val="bottom"/>
            <w:hideMark/>
          </w:tcPr>
          <w:p w14:paraId="6912AF3E"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6</w:t>
            </w:r>
          </w:p>
        </w:tc>
        <w:tc>
          <w:tcPr>
            <w:tcW w:w="1748" w:type="dxa"/>
            <w:tcBorders>
              <w:top w:val="nil"/>
              <w:left w:val="nil"/>
              <w:bottom w:val="single" w:sz="4" w:space="0" w:color="auto"/>
              <w:right w:val="single" w:sz="4" w:space="0" w:color="auto"/>
            </w:tcBorders>
            <w:shd w:val="clear" w:color="auto" w:fill="auto"/>
            <w:noWrap/>
            <w:vAlign w:val="bottom"/>
            <w:hideMark/>
          </w:tcPr>
          <w:p w14:paraId="0CD9D8B6"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3</w:t>
            </w:r>
          </w:p>
        </w:tc>
        <w:tc>
          <w:tcPr>
            <w:tcW w:w="1134" w:type="dxa"/>
            <w:tcBorders>
              <w:top w:val="nil"/>
              <w:left w:val="nil"/>
              <w:bottom w:val="single" w:sz="4" w:space="0" w:color="auto"/>
              <w:right w:val="single" w:sz="4" w:space="0" w:color="auto"/>
            </w:tcBorders>
            <w:shd w:val="clear" w:color="auto" w:fill="auto"/>
            <w:noWrap/>
            <w:vAlign w:val="bottom"/>
            <w:hideMark/>
          </w:tcPr>
          <w:p w14:paraId="1C5B62E9"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0,88</w:t>
            </w:r>
          </w:p>
        </w:tc>
      </w:tr>
      <w:tr w:rsidR="004D2952" w:rsidRPr="00E4351C" w14:paraId="448B3EDE"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66FCE2A5"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42</w:t>
            </w:r>
          </w:p>
        </w:tc>
        <w:tc>
          <w:tcPr>
            <w:tcW w:w="790" w:type="dxa"/>
            <w:tcBorders>
              <w:top w:val="nil"/>
              <w:left w:val="nil"/>
              <w:bottom w:val="single" w:sz="4" w:space="0" w:color="auto"/>
              <w:right w:val="single" w:sz="4" w:space="0" w:color="auto"/>
            </w:tcBorders>
            <w:shd w:val="clear" w:color="auto" w:fill="auto"/>
            <w:vAlign w:val="center"/>
            <w:hideMark/>
          </w:tcPr>
          <w:p w14:paraId="0E8FCBE8"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MIDI</w:t>
            </w:r>
          </w:p>
        </w:tc>
        <w:tc>
          <w:tcPr>
            <w:tcW w:w="3604" w:type="dxa"/>
            <w:tcBorders>
              <w:top w:val="nil"/>
              <w:left w:val="nil"/>
              <w:bottom w:val="single" w:sz="4" w:space="0" w:color="auto"/>
              <w:right w:val="single" w:sz="4" w:space="0" w:color="auto"/>
            </w:tcBorders>
            <w:shd w:val="clear" w:color="auto" w:fill="auto"/>
            <w:noWrap/>
            <w:vAlign w:val="bottom"/>
            <w:hideMark/>
          </w:tcPr>
          <w:p w14:paraId="3D8E2F57"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Midi Utama Indonesia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12BAEEF4"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31.15</w:t>
            </w:r>
          </w:p>
        </w:tc>
        <w:tc>
          <w:tcPr>
            <w:tcW w:w="1360" w:type="dxa"/>
            <w:tcBorders>
              <w:top w:val="nil"/>
              <w:left w:val="nil"/>
              <w:bottom w:val="single" w:sz="4" w:space="0" w:color="auto"/>
              <w:right w:val="single" w:sz="4" w:space="0" w:color="auto"/>
            </w:tcBorders>
            <w:shd w:val="clear" w:color="auto" w:fill="auto"/>
            <w:noWrap/>
            <w:vAlign w:val="bottom"/>
            <w:hideMark/>
          </w:tcPr>
          <w:p w14:paraId="286DD205"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14</w:t>
            </w:r>
          </w:p>
        </w:tc>
        <w:tc>
          <w:tcPr>
            <w:tcW w:w="1748" w:type="dxa"/>
            <w:tcBorders>
              <w:top w:val="nil"/>
              <w:left w:val="nil"/>
              <w:bottom w:val="single" w:sz="4" w:space="0" w:color="auto"/>
              <w:right w:val="single" w:sz="4" w:space="0" w:color="auto"/>
            </w:tcBorders>
            <w:shd w:val="clear" w:color="auto" w:fill="auto"/>
            <w:noWrap/>
            <w:vAlign w:val="bottom"/>
            <w:hideMark/>
          </w:tcPr>
          <w:p w14:paraId="181ED951"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4</w:t>
            </w:r>
          </w:p>
        </w:tc>
        <w:tc>
          <w:tcPr>
            <w:tcW w:w="1134" w:type="dxa"/>
            <w:tcBorders>
              <w:top w:val="nil"/>
              <w:left w:val="nil"/>
              <w:bottom w:val="single" w:sz="4" w:space="0" w:color="auto"/>
              <w:right w:val="single" w:sz="4" w:space="0" w:color="auto"/>
            </w:tcBorders>
            <w:shd w:val="clear" w:color="auto" w:fill="auto"/>
            <w:noWrap/>
            <w:vAlign w:val="bottom"/>
            <w:hideMark/>
          </w:tcPr>
          <w:p w14:paraId="7283C78C"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2,15</w:t>
            </w:r>
          </w:p>
        </w:tc>
      </w:tr>
      <w:tr w:rsidR="004D2952" w:rsidRPr="00E4351C" w14:paraId="6ECF3EB5"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2CF7B1FA"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43</w:t>
            </w:r>
          </w:p>
        </w:tc>
        <w:tc>
          <w:tcPr>
            <w:tcW w:w="790" w:type="dxa"/>
            <w:tcBorders>
              <w:top w:val="nil"/>
              <w:left w:val="nil"/>
              <w:bottom w:val="single" w:sz="4" w:space="0" w:color="auto"/>
              <w:right w:val="single" w:sz="4" w:space="0" w:color="auto"/>
            </w:tcBorders>
            <w:shd w:val="clear" w:color="auto" w:fill="auto"/>
            <w:vAlign w:val="center"/>
            <w:hideMark/>
          </w:tcPr>
          <w:p w14:paraId="357389CE"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KLBF</w:t>
            </w:r>
          </w:p>
        </w:tc>
        <w:tc>
          <w:tcPr>
            <w:tcW w:w="3604" w:type="dxa"/>
            <w:tcBorders>
              <w:top w:val="nil"/>
              <w:left w:val="nil"/>
              <w:bottom w:val="single" w:sz="4" w:space="0" w:color="auto"/>
              <w:right w:val="single" w:sz="4" w:space="0" w:color="auto"/>
            </w:tcBorders>
            <w:shd w:val="clear" w:color="auto" w:fill="auto"/>
            <w:noWrap/>
            <w:vAlign w:val="bottom"/>
            <w:hideMark/>
          </w:tcPr>
          <w:p w14:paraId="2C7A7057"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Kalbe Farma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70347E89"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31.48</w:t>
            </w:r>
          </w:p>
        </w:tc>
        <w:tc>
          <w:tcPr>
            <w:tcW w:w="1360" w:type="dxa"/>
            <w:tcBorders>
              <w:top w:val="nil"/>
              <w:left w:val="nil"/>
              <w:bottom w:val="single" w:sz="4" w:space="0" w:color="auto"/>
              <w:right w:val="single" w:sz="4" w:space="0" w:color="auto"/>
            </w:tcBorders>
            <w:shd w:val="clear" w:color="auto" w:fill="auto"/>
            <w:noWrap/>
            <w:vAlign w:val="bottom"/>
            <w:hideMark/>
          </w:tcPr>
          <w:p w14:paraId="28E7522B"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15</w:t>
            </w:r>
          </w:p>
        </w:tc>
        <w:tc>
          <w:tcPr>
            <w:tcW w:w="1748" w:type="dxa"/>
            <w:tcBorders>
              <w:top w:val="nil"/>
              <w:left w:val="nil"/>
              <w:bottom w:val="single" w:sz="4" w:space="0" w:color="auto"/>
              <w:right w:val="single" w:sz="4" w:space="0" w:color="auto"/>
            </w:tcBorders>
            <w:shd w:val="clear" w:color="auto" w:fill="auto"/>
            <w:noWrap/>
            <w:vAlign w:val="bottom"/>
            <w:hideMark/>
          </w:tcPr>
          <w:p w14:paraId="4D4813F6"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4</w:t>
            </w:r>
          </w:p>
        </w:tc>
        <w:tc>
          <w:tcPr>
            <w:tcW w:w="1134" w:type="dxa"/>
            <w:tcBorders>
              <w:top w:val="nil"/>
              <w:left w:val="nil"/>
              <w:bottom w:val="single" w:sz="4" w:space="0" w:color="auto"/>
              <w:right w:val="single" w:sz="4" w:space="0" w:color="auto"/>
            </w:tcBorders>
            <w:shd w:val="clear" w:color="auto" w:fill="auto"/>
            <w:noWrap/>
            <w:vAlign w:val="bottom"/>
            <w:hideMark/>
          </w:tcPr>
          <w:p w14:paraId="6132A420"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2,29</w:t>
            </w:r>
          </w:p>
        </w:tc>
      </w:tr>
      <w:tr w:rsidR="004D2952" w:rsidRPr="00E4351C" w14:paraId="03A0261E"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1FA592DA"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44</w:t>
            </w:r>
          </w:p>
        </w:tc>
        <w:tc>
          <w:tcPr>
            <w:tcW w:w="790" w:type="dxa"/>
            <w:tcBorders>
              <w:top w:val="nil"/>
              <w:left w:val="nil"/>
              <w:bottom w:val="single" w:sz="4" w:space="0" w:color="auto"/>
              <w:right w:val="single" w:sz="4" w:space="0" w:color="auto"/>
            </w:tcBorders>
            <w:shd w:val="clear" w:color="auto" w:fill="auto"/>
            <w:vAlign w:val="center"/>
            <w:hideMark/>
          </w:tcPr>
          <w:p w14:paraId="2DFF7AA8"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ITMG</w:t>
            </w:r>
          </w:p>
        </w:tc>
        <w:tc>
          <w:tcPr>
            <w:tcW w:w="3604" w:type="dxa"/>
            <w:tcBorders>
              <w:top w:val="nil"/>
              <w:left w:val="nil"/>
              <w:bottom w:val="single" w:sz="4" w:space="0" w:color="auto"/>
              <w:right w:val="single" w:sz="4" w:space="0" w:color="auto"/>
            </w:tcBorders>
            <w:shd w:val="clear" w:color="auto" w:fill="auto"/>
            <w:noWrap/>
            <w:vAlign w:val="bottom"/>
            <w:hideMark/>
          </w:tcPr>
          <w:p w14:paraId="3D11411E"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Indo </w:t>
            </w:r>
            <w:proofErr w:type="spellStart"/>
            <w:r w:rsidRPr="00E4351C">
              <w:rPr>
                <w:rFonts w:ascii="Calibri" w:eastAsia="Times New Roman" w:hAnsi="Calibri" w:cs="Calibri"/>
                <w:color w:val="000000"/>
                <w:lang w:eastAsia="en-ID"/>
              </w:rPr>
              <w:t>Tambangraya</w:t>
            </w:r>
            <w:proofErr w:type="spellEnd"/>
            <w:r w:rsidRPr="00E4351C">
              <w:rPr>
                <w:rFonts w:ascii="Calibri" w:eastAsia="Times New Roman" w:hAnsi="Calibri" w:cs="Calibri"/>
                <w:color w:val="000000"/>
                <w:lang w:eastAsia="en-ID"/>
              </w:rPr>
              <w:t xml:space="preserve"> Megah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59FBFDAE"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32.04</w:t>
            </w:r>
          </w:p>
        </w:tc>
        <w:tc>
          <w:tcPr>
            <w:tcW w:w="1360" w:type="dxa"/>
            <w:tcBorders>
              <w:top w:val="nil"/>
              <w:left w:val="nil"/>
              <w:bottom w:val="single" w:sz="4" w:space="0" w:color="auto"/>
              <w:right w:val="single" w:sz="4" w:space="0" w:color="auto"/>
            </w:tcBorders>
            <w:shd w:val="clear" w:color="auto" w:fill="auto"/>
            <w:noWrap/>
            <w:vAlign w:val="bottom"/>
            <w:hideMark/>
          </w:tcPr>
          <w:p w14:paraId="333FD7A0"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7</w:t>
            </w:r>
          </w:p>
        </w:tc>
        <w:tc>
          <w:tcPr>
            <w:tcW w:w="1748" w:type="dxa"/>
            <w:tcBorders>
              <w:top w:val="nil"/>
              <w:left w:val="nil"/>
              <w:bottom w:val="single" w:sz="4" w:space="0" w:color="auto"/>
              <w:right w:val="single" w:sz="4" w:space="0" w:color="auto"/>
            </w:tcBorders>
            <w:shd w:val="clear" w:color="auto" w:fill="auto"/>
            <w:noWrap/>
            <w:vAlign w:val="bottom"/>
            <w:hideMark/>
          </w:tcPr>
          <w:p w14:paraId="333FDFAE"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15</w:t>
            </w:r>
          </w:p>
        </w:tc>
        <w:tc>
          <w:tcPr>
            <w:tcW w:w="1134" w:type="dxa"/>
            <w:tcBorders>
              <w:top w:val="nil"/>
              <w:left w:val="nil"/>
              <w:bottom w:val="single" w:sz="4" w:space="0" w:color="auto"/>
              <w:right w:val="single" w:sz="4" w:space="0" w:color="auto"/>
            </w:tcBorders>
            <w:shd w:val="clear" w:color="auto" w:fill="auto"/>
            <w:noWrap/>
            <w:vAlign w:val="bottom"/>
            <w:hideMark/>
          </w:tcPr>
          <w:p w14:paraId="3474E5C9"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0,98</w:t>
            </w:r>
          </w:p>
        </w:tc>
      </w:tr>
      <w:tr w:rsidR="004D2952" w:rsidRPr="00E4351C" w14:paraId="55AF9B9F"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31E2F510"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45</w:t>
            </w:r>
          </w:p>
        </w:tc>
        <w:tc>
          <w:tcPr>
            <w:tcW w:w="790" w:type="dxa"/>
            <w:tcBorders>
              <w:top w:val="nil"/>
              <w:left w:val="nil"/>
              <w:bottom w:val="single" w:sz="4" w:space="0" w:color="auto"/>
              <w:right w:val="single" w:sz="4" w:space="0" w:color="auto"/>
            </w:tcBorders>
            <w:shd w:val="clear" w:color="auto" w:fill="auto"/>
            <w:vAlign w:val="center"/>
            <w:hideMark/>
          </w:tcPr>
          <w:p w14:paraId="6AE02813"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ICBP</w:t>
            </w:r>
          </w:p>
        </w:tc>
        <w:tc>
          <w:tcPr>
            <w:tcW w:w="3604" w:type="dxa"/>
            <w:tcBorders>
              <w:top w:val="nil"/>
              <w:left w:val="nil"/>
              <w:bottom w:val="single" w:sz="4" w:space="0" w:color="auto"/>
              <w:right w:val="single" w:sz="4" w:space="0" w:color="auto"/>
            </w:tcBorders>
            <w:shd w:val="clear" w:color="auto" w:fill="auto"/>
            <w:noWrap/>
            <w:vAlign w:val="bottom"/>
            <w:hideMark/>
          </w:tcPr>
          <w:p w14:paraId="346E42C2"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Indofood CBP </w:t>
            </w:r>
            <w:proofErr w:type="spellStart"/>
            <w:r w:rsidRPr="00E4351C">
              <w:rPr>
                <w:rFonts w:ascii="Calibri" w:eastAsia="Times New Roman" w:hAnsi="Calibri" w:cs="Calibri"/>
                <w:color w:val="000000"/>
                <w:lang w:eastAsia="en-ID"/>
              </w:rPr>
              <w:t>Sukses</w:t>
            </w:r>
            <w:proofErr w:type="spellEnd"/>
            <w:r w:rsidRPr="00E4351C">
              <w:rPr>
                <w:rFonts w:ascii="Calibri" w:eastAsia="Times New Roman" w:hAnsi="Calibri" w:cs="Calibri"/>
                <w:color w:val="000000"/>
                <w:lang w:eastAsia="en-ID"/>
              </w:rPr>
              <w:t xml:space="preserve"> Makmur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0503EF03"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32.4</w:t>
            </w:r>
          </w:p>
        </w:tc>
        <w:tc>
          <w:tcPr>
            <w:tcW w:w="1360" w:type="dxa"/>
            <w:tcBorders>
              <w:top w:val="nil"/>
              <w:left w:val="nil"/>
              <w:bottom w:val="single" w:sz="4" w:space="0" w:color="auto"/>
              <w:right w:val="single" w:sz="4" w:space="0" w:color="auto"/>
            </w:tcBorders>
            <w:shd w:val="clear" w:color="auto" w:fill="auto"/>
            <w:noWrap/>
            <w:vAlign w:val="bottom"/>
            <w:hideMark/>
          </w:tcPr>
          <w:p w14:paraId="02F4F41A"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48</w:t>
            </w:r>
          </w:p>
        </w:tc>
        <w:tc>
          <w:tcPr>
            <w:tcW w:w="1748" w:type="dxa"/>
            <w:tcBorders>
              <w:top w:val="nil"/>
              <w:left w:val="nil"/>
              <w:bottom w:val="single" w:sz="4" w:space="0" w:color="auto"/>
              <w:right w:val="single" w:sz="4" w:space="0" w:color="auto"/>
            </w:tcBorders>
            <w:shd w:val="clear" w:color="auto" w:fill="auto"/>
            <w:noWrap/>
            <w:vAlign w:val="bottom"/>
            <w:hideMark/>
          </w:tcPr>
          <w:p w14:paraId="0A452ACB"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3</w:t>
            </w:r>
          </w:p>
        </w:tc>
        <w:tc>
          <w:tcPr>
            <w:tcW w:w="1134" w:type="dxa"/>
            <w:tcBorders>
              <w:top w:val="nil"/>
              <w:left w:val="nil"/>
              <w:bottom w:val="single" w:sz="4" w:space="0" w:color="auto"/>
              <w:right w:val="single" w:sz="4" w:space="0" w:color="auto"/>
            </w:tcBorders>
            <w:shd w:val="clear" w:color="auto" w:fill="auto"/>
            <w:noWrap/>
            <w:vAlign w:val="bottom"/>
            <w:hideMark/>
          </w:tcPr>
          <w:p w14:paraId="1A875AB5"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1,52</w:t>
            </w:r>
          </w:p>
        </w:tc>
      </w:tr>
      <w:tr w:rsidR="004D2952" w:rsidRPr="00E4351C" w14:paraId="74478C43"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4CF21776"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46</w:t>
            </w:r>
          </w:p>
        </w:tc>
        <w:tc>
          <w:tcPr>
            <w:tcW w:w="790" w:type="dxa"/>
            <w:tcBorders>
              <w:top w:val="nil"/>
              <w:left w:val="nil"/>
              <w:bottom w:val="single" w:sz="4" w:space="0" w:color="auto"/>
              <w:right w:val="single" w:sz="4" w:space="0" w:color="auto"/>
            </w:tcBorders>
            <w:shd w:val="clear" w:color="auto" w:fill="auto"/>
            <w:vAlign w:val="center"/>
            <w:hideMark/>
          </w:tcPr>
          <w:p w14:paraId="7E7AF336"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BTPS</w:t>
            </w:r>
          </w:p>
        </w:tc>
        <w:tc>
          <w:tcPr>
            <w:tcW w:w="3604" w:type="dxa"/>
            <w:tcBorders>
              <w:top w:val="nil"/>
              <w:left w:val="nil"/>
              <w:bottom w:val="single" w:sz="4" w:space="0" w:color="auto"/>
              <w:right w:val="single" w:sz="4" w:space="0" w:color="auto"/>
            </w:tcBorders>
            <w:shd w:val="clear" w:color="auto" w:fill="auto"/>
            <w:noWrap/>
            <w:vAlign w:val="bottom"/>
            <w:hideMark/>
          </w:tcPr>
          <w:p w14:paraId="4DD16DA8"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Bank BTPN Syariah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7668966D"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32.52</w:t>
            </w:r>
          </w:p>
        </w:tc>
        <w:tc>
          <w:tcPr>
            <w:tcW w:w="1360" w:type="dxa"/>
            <w:tcBorders>
              <w:top w:val="nil"/>
              <w:left w:val="nil"/>
              <w:bottom w:val="single" w:sz="4" w:space="0" w:color="auto"/>
              <w:right w:val="single" w:sz="4" w:space="0" w:color="auto"/>
            </w:tcBorders>
            <w:shd w:val="clear" w:color="auto" w:fill="auto"/>
            <w:noWrap/>
            <w:vAlign w:val="bottom"/>
            <w:hideMark/>
          </w:tcPr>
          <w:p w14:paraId="255FCFFB"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25</w:t>
            </w:r>
          </w:p>
        </w:tc>
        <w:tc>
          <w:tcPr>
            <w:tcW w:w="1748" w:type="dxa"/>
            <w:tcBorders>
              <w:top w:val="nil"/>
              <w:left w:val="nil"/>
              <w:bottom w:val="single" w:sz="4" w:space="0" w:color="auto"/>
              <w:right w:val="single" w:sz="4" w:space="0" w:color="auto"/>
            </w:tcBorders>
            <w:shd w:val="clear" w:color="auto" w:fill="auto"/>
            <w:noWrap/>
            <w:vAlign w:val="bottom"/>
            <w:hideMark/>
          </w:tcPr>
          <w:p w14:paraId="67BA97BD"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12</w:t>
            </w:r>
          </w:p>
        </w:tc>
        <w:tc>
          <w:tcPr>
            <w:tcW w:w="1134" w:type="dxa"/>
            <w:tcBorders>
              <w:top w:val="nil"/>
              <w:left w:val="nil"/>
              <w:bottom w:val="single" w:sz="4" w:space="0" w:color="auto"/>
              <w:right w:val="single" w:sz="4" w:space="0" w:color="auto"/>
            </w:tcBorders>
            <w:shd w:val="clear" w:color="auto" w:fill="auto"/>
            <w:noWrap/>
            <w:vAlign w:val="bottom"/>
            <w:hideMark/>
          </w:tcPr>
          <w:p w14:paraId="7C5C1967"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0,46</w:t>
            </w:r>
          </w:p>
        </w:tc>
      </w:tr>
      <w:tr w:rsidR="004D2952" w:rsidRPr="00E4351C" w14:paraId="10ADBB5C"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77DCCC50"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47</w:t>
            </w:r>
          </w:p>
        </w:tc>
        <w:tc>
          <w:tcPr>
            <w:tcW w:w="790" w:type="dxa"/>
            <w:tcBorders>
              <w:top w:val="nil"/>
              <w:left w:val="nil"/>
              <w:bottom w:val="single" w:sz="4" w:space="0" w:color="auto"/>
              <w:right w:val="single" w:sz="4" w:space="0" w:color="auto"/>
            </w:tcBorders>
            <w:shd w:val="clear" w:color="auto" w:fill="auto"/>
            <w:vAlign w:val="center"/>
            <w:hideMark/>
          </w:tcPr>
          <w:p w14:paraId="6C972181"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ARTO</w:t>
            </w:r>
          </w:p>
        </w:tc>
        <w:tc>
          <w:tcPr>
            <w:tcW w:w="3604" w:type="dxa"/>
            <w:tcBorders>
              <w:top w:val="nil"/>
              <w:left w:val="nil"/>
              <w:bottom w:val="single" w:sz="4" w:space="0" w:color="auto"/>
              <w:right w:val="single" w:sz="4" w:space="0" w:color="auto"/>
            </w:tcBorders>
            <w:shd w:val="clear" w:color="auto" w:fill="auto"/>
            <w:noWrap/>
            <w:vAlign w:val="bottom"/>
            <w:hideMark/>
          </w:tcPr>
          <w:p w14:paraId="7CED4938"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Bank Jago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361EF72F"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33.27</w:t>
            </w:r>
          </w:p>
        </w:tc>
        <w:tc>
          <w:tcPr>
            <w:tcW w:w="1360" w:type="dxa"/>
            <w:tcBorders>
              <w:top w:val="nil"/>
              <w:left w:val="nil"/>
              <w:bottom w:val="single" w:sz="4" w:space="0" w:color="auto"/>
              <w:right w:val="single" w:sz="4" w:space="0" w:color="auto"/>
            </w:tcBorders>
            <w:shd w:val="clear" w:color="auto" w:fill="auto"/>
            <w:noWrap/>
            <w:vAlign w:val="bottom"/>
            <w:hideMark/>
          </w:tcPr>
          <w:p w14:paraId="5CFD9A11"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16</w:t>
            </w:r>
          </w:p>
        </w:tc>
        <w:tc>
          <w:tcPr>
            <w:tcW w:w="1748" w:type="dxa"/>
            <w:tcBorders>
              <w:top w:val="nil"/>
              <w:left w:val="nil"/>
              <w:bottom w:val="single" w:sz="4" w:space="0" w:color="auto"/>
              <w:right w:val="single" w:sz="4" w:space="0" w:color="auto"/>
            </w:tcBorders>
            <w:shd w:val="clear" w:color="auto" w:fill="auto"/>
            <w:noWrap/>
            <w:vAlign w:val="bottom"/>
            <w:hideMark/>
          </w:tcPr>
          <w:p w14:paraId="080C6FC5"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12</w:t>
            </w:r>
          </w:p>
        </w:tc>
        <w:tc>
          <w:tcPr>
            <w:tcW w:w="1134" w:type="dxa"/>
            <w:tcBorders>
              <w:top w:val="nil"/>
              <w:left w:val="nil"/>
              <w:bottom w:val="single" w:sz="4" w:space="0" w:color="auto"/>
              <w:right w:val="single" w:sz="4" w:space="0" w:color="auto"/>
            </w:tcBorders>
            <w:shd w:val="clear" w:color="auto" w:fill="auto"/>
            <w:noWrap/>
            <w:vAlign w:val="bottom"/>
            <w:hideMark/>
          </w:tcPr>
          <w:p w14:paraId="60289A21"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1,78</w:t>
            </w:r>
          </w:p>
        </w:tc>
      </w:tr>
      <w:tr w:rsidR="004D2952" w:rsidRPr="00E4351C" w14:paraId="0A34676D"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73F963F4"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48</w:t>
            </w:r>
          </w:p>
        </w:tc>
        <w:tc>
          <w:tcPr>
            <w:tcW w:w="790" w:type="dxa"/>
            <w:tcBorders>
              <w:top w:val="nil"/>
              <w:left w:val="nil"/>
              <w:bottom w:val="single" w:sz="4" w:space="0" w:color="auto"/>
              <w:right w:val="single" w:sz="4" w:space="0" w:color="auto"/>
            </w:tcBorders>
            <w:shd w:val="clear" w:color="auto" w:fill="auto"/>
            <w:vAlign w:val="center"/>
            <w:hideMark/>
          </w:tcPr>
          <w:p w14:paraId="417C75EF"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NCKL</w:t>
            </w:r>
          </w:p>
        </w:tc>
        <w:tc>
          <w:tcPr>
            <w:tcW w:w="3604" w:type="dxa"/>
            <w:tcBorders>
              <w:top w:val="nil"/>
              <w:left w:val="nil"/>
              <w:bottom w:val="single" w:sz="4" w:space="0" w:color="auto"/>
              <w:right w:val="single" w:sz="4" w:space="0" w:color="auto"/>
            </w:tcBorders>
            <w:shd w:val="clear" w:color="auto" w:fill="auto"/>
            <w:noWrap/>
            <w:vAlign w:val="bottom"/>
            <w:hideMark/>
          </w:tcPr>
          <w:p w14:paraId="5EC53A0C"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w:t>
            </w:r>
            <w:proofErr w:type="spellStart"/>
            <w:r w:rsidRPr="00E4351C">
              <w:rPr>
                <w:rFonts w:ascii="Calibri" w:eastAsia="Times New Roman" w:hAnsi="Calibri" w:cs="Calibri"/>
                <w:color w:val="000000"/>
                <w:lang w:eastAsia="en-ID"/>
              </w:rPr>
              <w:t>Trimegah</w:t>
            </w:r>
            <w:proofErr w:type="spellEnd"/>
            <w:r w:rsidRPr="00E4351C">
              <w:rPr>
                <w:rFonts w:ascii="Calibri" w:eastAsia="Times New Roman" w:hAnsi="Calibri" w:cs="Calibri"/>
                <w:color w:val="000000"/>
                <w:lang w:eastAsia="en-ID"/>
              </w:rPr>
              <w:t xml:space="preserve"> </w:t>
            </w:r>
            <w:proofErr w:type="spellStart"/>
            <w:r w:rsidRPr="00E4351C">
              <w:rPr>
                <w:rFonts w:ascii="Calibri" w:eastAsia="Times New Roman" w:hAnsi="Calibri" w:cs="Calibri"/>
                <w:color w:val="000000"/>
                <w:lang w:eastAsia="en-ID"/>
              </w:rPr>
              <w:t>Bangun</w:t>
            </w:r>
            <w:proofErr w:type="spellEnd"/>
            <w:r w:rsidRPr="00E4351C">
              <w:rPr>
                <w:rFonts w:ascii="Calibri" w:eastAsia="Times New Roman" w:hAnsi="Calibri" w:cs="Calibri"/>
                <w:color w:val="000000"/>
                <w:lang w:eastAsia="en-ID"/>
              </w:rPr>
              <w:t xml:space="preserve"> </w:t>
            </w:r>
            <w:proofErr w:type="spellStart"/>
            <w:r w:rsidRPr="00E4351C">
              <w:rPr>
                <w:rFonts w:ascii="Calibri" w:eastAsia="Times New Roman" w:hAnsi="Calibri" w:cs="Calibri"/>
                <w:color w:val="000000"/>
                <w:lang w:eastAsia="en-ID"/>
              </w:rPr>
              <w:t>Persada</w:t>
            </w:r>
            <w:proofErr w:type="spellEnd"/>
            <w:r w:rsidRPr="00E4351C">
              <w:rPr>
                <w:rFonts w:ascii="Calibri" w:eastAsia="Times New Roman" w:hAnsi="Calibri" w:cs="Calibri"/>
                <w:color w:val="000000"/>
                <w:lang w:eastAsia="en-ID"/>
              </w:rPr>
              <w:t xml:space="preserve">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4F50D199"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33.92</w:t>
            </w:r>
          </w:p>
        </w:tc>
        <w:tc>
          <w:tcPr>
            <w:tcW w:w="1360" w:type="dxa"/>
            <w:tcBorders>
              <w:top w:val="nil"/>
              <w:left w:val="nil"/>
              <w:bottom w:val="single" w:sz="4" w:space="0" w:color="auto"/>
              <w:right w:val="single" w:sz="4" w:space="0" w:color="auto"/>
            </w:tcBorders>
            <w:shd w:val="clear" w:color="auto" w:fill="auto"/>
            <w:noWrap/>
            <w:vAlign w:val="bottom"/>
            <w:hideMark/>
          </w:tcPr>
          <w:p w14:paraId="6A85C25B"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5</w:t>
            </w:r>
          </w:p>
        </w:tc>
        <w:tc>
          <w:tcPr>
            <w:tcW w:w="1748" w:type="dxa"/>
            <w:tcBorders>
              <w:top w:val="nil"/>
              <w:left w:val="nil"/>
              <w:bottom w:val="single" w:sz="4" w:space="0" w:color="auto"/>
              <w:right w:val="single" w:sz="4" w:space="0" w:color="auto"/>
            </w:tcBorders>
            <w:shd w:val="clear" w:color="auto" w:fill="auto"/>
            <w:noWrap/>
            <w:vAlign w:val="bottom"/>
            <w:hideMark/>
          </w:tcPr>
          <w:p w14:paraId="287E0CDA"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4</w:t>
            </w:r>
          </w:p>
        </w:tc>
        <w:tc>
          <w:tcPr>
            <w:tcW w:w="1134" w:type="dxa"/>
            <w:tcBorders>
              <w:top w:val="nil"/>
              <w:left w:val="nil"/>
              <w:bottom w:val="single" w:sz="4" w:space="0" w:color="auto"/>
              <w:right w:val="single" w:sz="4" w:space="0" w:color="auto"/>
            </w:tcBorders>
            <w:shd w:val="clear" w:color="auto" w:fill="auto"/>
            <w:noWrap/>
            <w:vAlign w:val="bottom"/>
            <w:hideMark/>
          </w:tcPr>
          <w:p w14:paraId="06BFE156"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1,21</w:t>
            </w:r>
          </w:p>
        </w:tc>
      </w:tr>
      <w:tr w:rsidR="004D2952" w:rsidRPr="00E4351C" w14:paraId="70976060"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17708981"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49</w:t>
            </w:r>
          </w:p>
        </w:tc>
        <w:tc>
          <w:tcPr>
            <w:tcW w:w="790" w:type="dxa"/>
            <w:tcBorders>
              <w:top w:val="nil"/>
              <w:left w:val="nil"/>
              <w:bottom w:val="single" w:sz="4" w:space="0" w:color="auto"/>
              <w:right w:val="single" w:sz="4" w:space="0" w:color="auto"/>
            </w:tcBorders>
            <w:shd w:val="clear" w:color="auto" w:fill="auto"/>
            <w:vAlign w:val="center"/>
            <w:hideMark/>
          </w:tcPr>
          <w:p w14:paraId="5357E996"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ASII</w:t>
            </w:r>
          </w:p>
        </w:tc>
        <w:tc>
          <w:tcPr>
            <w:tcW w:w="3604" w:type="dxa"/>
            <w:tcBorders>
              <w:top w:val="nil"/>
              <w:left w:val="nil"/>
              <w:bottom w:val="single" w:sz="4" w:space="0" w:color="auto"/>
              <w:right w:val="single" w:sz="4" w:space="0" w:color="auto"/>
            </w:tcBorders>
            <w:shd w:val="clear" w:color="auto" w:fill="auto"/>
            <w:noWrap/>
            <w:vAlign w:val="bottom"/>
            <w:hideMark/>
          </w:tcPr>
          <w:p w14:paraId="6EA90385"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Astra International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64F8F1F6"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34.49</w:t>
            </w:r>
          </w:p>
        </w:tc>
        <w:tc>
          <w:tcPr>
            <w:tcW w:w="1360" w:type="dxa"/>
            <w:tcBorders>
              <w:top w:val="nil"/>
              <w:left w:val="nil"/>
              <w:bottom w:val="single" w:sz="4" w:space="0" w:color="auto"/>
              <w:right w:val="single" w:sz="4" w:space="0" w:color="auto"/>
            </w:tcBorders>
            <w:shd w:val="clear" w:color="auto" w:fill="auto"/>
            <w:noWrap/>
            <w:vAlign w:val="bottom"/>
            <w:hideMark/>
          </w:tcPr>
          <w:p w14:paraId="3D6752E5"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62</w:t>
            </w:r>
          </w:p>
        </w:tc>
        <w:tc>
          <w:tcPr>
            <w:tcW w:w="1748" w:type="dxa"/>
            <w:tcBorders>
              <w:top w:val="nil"/>
              <w:left w:val="nil"/>
              <w:bottom w:val="single" w:sz="4" w:space="0" w:color="auto"/>
              <w:right w:val="single" w:sz="4" w:space="0" w:color="auto"/>
            </w:tcBorders>
            <w:shd w:val="clear" w:color="auto" w:fill="auto"/>
            <w:noWrap/>
            <w:vAlign w:val="bottom"/>
            <w:hideMark/>
          </w:tcPr>
          <w:p w14:paraId="3FE3DD94"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5</w:t>
            </w:r>
          </w:p>
        </w:tc>
        <w:tc>
          <w:tcPr>
            <w:tcW w:w="1134" w:type="dxa"/>
            <w:tcBorders>
              <w:top w:val="nil"/>
              <w:left w:val="nil"/>
              <w:bottom w:val="single" w:sz="4" w:space="0" w:color="auto"/>
              <w:right w:val="single" w:sz="4" w:space="0" w:color="auto"/>
            </w:tcBorders>
            <w:shd w:val="clear" w:color="auto" w:fill="auto"/>
            <w:noWrap/>
            <w:vAlign w:val="bottom"/>
            <w:hideMark/>
          </w:tcPr>
          <w:p w14:paraId="23B84E0F"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0,85</w:t>
            </w:r>
          </w:p>
        </w:tc>
      </w:tr>
      <w:tr w:rsidR="004D2952" w:rsidRPr="00E4351C" w14:paraId="03C533AA"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7A59354A"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50</w:t>
            </w:r>
          </w:p>
        </w:tc>
        <w:tc>
          <w:tcPr>
            <w:tcW w:w="790" w:type="dxa"/>
            <w:tcBorders>
              <w:top w:val="nil"/>
              <w:left w:val="nil"/>
              <w:bottom w:val="single" w:sz="4" w:space="0" w:color="auto"/>
              <w:right w:val="single" w:sz="4" w:space="0" w:color="auto"/>
            </w:tcBorders>
            <w:shd w:val="clear" w:color="auto" w:fill="auto"/>
            <w:vAlign w:val="center"/>
            <w:hideMark/>
          </w:tcPr>
          <w:p w14:paraId="4B5E3FCF"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MBMA</w:t>
            </w:r>
          </w:p>
        </w:tc>
        <w:tc>
          <w:tcPr>
            <w:tcW w:w="3604" w:type="dxa"/>
            <w:tcBorders>
              <w:top w:val="nil"/>
              <w:left w:val="nil"/>
              <w:bottom w:val="single" w:sz="4" w:space="0" w:color="auto"/>
              <w:right w:val="single" w:sz="4" w:space="0" w:color="auto"/>
            </w:tcBorders>
            <w:shd w:val="clear" w:color="auto" w:fill="auto"/>
            <w:noWrap/>
            <w:vAlign w:val="bottom"/>
            <w:hideMark/>
          </w:tcPr>
          <w:p w14:paraId="79C2BFA3"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Merdeka Battery Materials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3F3ECF72"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35.2</w:t>
            </w:r>
          </w:p>
        </w:tc>
        <w:tc>
          <w:tcPr>
            <w:tcW w:w="1360" w:type="dxa"/>
            <w:tcBorders>
              <w:top w:val="nil"/>
              <w:left w:val="nil"/>
              <w:bottom w:val="single" w:sz="4" w:space="0" w:color="auto"/>
              <w:right w:val="single" w:sz="4" w:space="0" w:color="auto"/>
            </w:tcBorders>
            <w:shd w:val="clear" w:color="auto" w:fill="auto"/>
            <w:noWrap/>
            <w:vAlign w:val="bottom"/>
            <w:hideMark/>
          </w:tcPr>
          <w:p w14:paraId="67A90C5F"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13</w:t>
            </w:r>
          </w:p>
        </w:tc>
        <w:tc>
          <w:tcPr>
            <w:tcW w:w="1748" w:type="dxa"/>
            <w:tcBorders>
              <w:top w:val="nil"/>
              <w:left w:val="nil"/>
              <w:bottom w:val="single" w:sz="4" w:space="0" w:color="auto"/>
              <w:right w:val="single" w:sz="4" w:space="0" w:color="auto"/>
            </w:tcBorders>
            <w:shd w:val="clear" w:color="auto" w:fill="auto"/>
            <w:noWrap/>
            <w:vAlign w:val="bottom"/>
            <w:hideMark/>
          </w:tcPr>
          <w:p w14:paraId="5B4C8F0C"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4</w:t>
            </w:r>
          </w:p>
        </w:tc>
        <w:tc>
          <w:tcPr>
            <w:tcW w:w="1134" w:type="dxa"/>
            <w:tcBorders>
              <w:top w:val="nil"/>
              <w:left w:val="nil"/>
              <w:bottom w:val="single" w:sz="4" w:space="0" w:color="auto"/>
              <w:right w:val="single" w:sz="4" w:space="0" w:color="auto"/>
            </w:tcBorders>
            <w:shd w:val="clear" w:color="auto" w:fill="auto"/>
            <w:noWrap/>
            <w:vAlign w:val="bottom"/>
            <w:hideMark/>
          </w:tcPr>
          <w:p w14:paraId="2318A6D6"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1,22</w:t>
            </w:r>
          </w:p>
        </w:tc>
      </w:tr>
      <w:tr w:rsidR="004D2952" w:rsidRPr="00E4351C" w14:paraId="2F123325"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3F5BC505"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51</w:t>
            </w:r>
          </w:p>
        </w:tc>
        <w:tc>
          <w:tcPr>
            <w:tcW w:w="790" w:type="dxa"/>
            <w:tcBorders>
              <w:top w:val="nil"/>
              <w:left w:val="nil"/>
              <w:bottom w:val="single" w:sz="4" w:space="0" w:color="auto"/>
              <w:right w:val="single" w:sz="4" w:space="0" w:color="auto"/>
            </w:tcBorders>
            <w:shd w:val="clear" w:color="auto" w:fill="auto"/>
            <w:vAlign w:val="center"/>
            <w:hideMark/>
          </w:tcPr>
          <w:p w14:paraId="3EA21680"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ANTM</w:t>
            </w:r>
          </w:p>
        </w:tc>
        <w:tc>
          <w:tcPr>
            <w:tcW w:w="3604" w:type="dxa"/>
            <w:tcBorders>
              <w:top w:val="nil"/>
              <w:left w:val="nil"/>
              <w:bottom w:val="single" w:sz="4" w:space="0" w:color="auto"/>
              <w:right w:val="single" w:sz="4" w:space="0" w:color="auto"/>
            </w:tcBorders>
            <w:shd w:val="clear" w:color="auto" w:fill="auto"/>
            <w:noWrap/>
            <w:vAlign w:val="bottom"/>
            <w:hideMark/>
          </w:tcPr>
          <w:p w14:paraId="6B46037D"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Aneka Tambang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7800CE30"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35.21</w:t>
            </w:r>
          </w:p>
        </w:tc>
        <w:tc>
          <w:tcPr>
            <w:tcW w:w="1360" w:type="dxa"/>
            <w:tcBorders>
              <w:top w:val="nil"/>
              <w:left w:val="nil"/>
              <w:bottom w:val="single" w:sz="4" w:space="0" w:color="auto"/>
              <w:right w:val="single" w:sz="4" w:space="0" w:color="auto"/>
            </w:tcBorders>
            <w:shd w:val="clear" w:color="auto" w:fill="auto"/>
            <w:noWrap/>
            <w:vAlign w:val="bottom"/>
            <w:hideMark/>
          </w:tcPr>
          <w:p w14:paraId="51F30A56"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18</w:t>
            </w:r>
          </w:p>
        </w:tc>
        <w:tc>
          <w:tcPr>
            <w:tcW w:w="1748" w:type="dxa"/>
            <w:tcBorders>
              <w:top w:val="nil"/>
              <w:left w:val="nil"/>
              <w:bottom w:val="single" w:sz="4" w:space="0" w:color="auto"/>
              <w:right w:val="single" w:sz="4" w:space="0" w:color="auto"/>
            </w:tcBorders>
            <w:shd w:val="clear" w:color="auto" w:fill="auto"/>
            <w:noWrap/>
            <w:vAlign w:val="bottom"/>
            <w:hideMark/>
          </w:tcPr>
          <w:p w14:paraId="73E06BAB"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45</w:t>
            </w:r>
          </w:p>
        </w:tc>
        <w:tc>
          <w:tcPr>
            <w:tcW w:w="1134" w:type="dxa"/>
            <w:tcBorders>
              <w:top w:val="nil"/>
              <w:left w:val="nil"/>
              <w:bottom w:val="single" w:sz="4" w:space="0" w:color="auto"/>
              <w:right w:val="single" w:sz="4" w:space="0" w:color="auto"/>
            </w:tcBorders>
            <w:shd w:val="clear" w:color="auto" w:fill="auto"/>
            <w:noWrap/>
            <w:vAlign w:val="bottom"/>
            <w:hideMark/>
          </w:tcPr>
          <w:p w14:paraId="038F6494"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1,10</w:t>
            </w:r>
          </w:p>
        </w:tc>
      </w:tr>
      <w:tr w:rsidR="004D2952" w:rsidRPr="00E4351C" w14:paraId="3FCF6E14"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6840E0D0"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52</w:t>
            </w:r>
          </w:p>
        </w:tc>
        <w:tc>
          <w:tcPr>
            <w:tcW w:w="790" w:type="dxa"/>
            <w:tcBorders>
              <w:top w:val="nil"/>
              <w:left w:val="nil"/>
              <w:bottom w:val="single" w:sz="4" w:space="0" w:color="auto"/>
              <w:right w:val="single" w:sz="4" w:space="0" w:color="auto"/>
            </w:tcBorders>
            <w:shd w:val="clear" w:color="auto" w:fill="auto"/>
            <w:vAlign w:val="center"/>
            <w:hideMark/>
          </w:tcPr>
          <w:p w14:paraId="1BFD8B9E"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MYOR</w:t>
            </w:r>
          </w:p>
        </w:tc>
        <w:tc>
          <w:tcPr>
            <w:tcW w:w="3604" w:type="dxa"/>
            <w:tcBorders>
              <w:top w:val="nil"/>
              <w:left w:val="nil"/>
              <w:bottom w:val="single" w:sz="4" w:space="0" w:color="auto"/>
              <w:right w:val="single" w:sz="4" w:space="0" w:color="auto"/>
            </w:tcBorders>
            <w:shd w:val="clear" w:color="auto" w:fill="auto"/>
            <w:noWrap/>
            <w:vAlign w:val="bottom"/>
            <w:hideMark/>
          </w:tcPr>
          <w:p w14:paraId="68E1F022"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Mayora Indah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3EC629FC"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35.24</w:t>
            </w:r>
          </w:p>
        </w:tc>
        <w:tc>
          <w:tcPr>
            <w:tcW w:w="1360" w:type="dxa"/>
            <w:tcBorders>
              <w:top w:val="nil"/>
              <w:left w:val="nil"/>
              <w:bottom w:val="single" w:sz="4" w:space="0" w:color="auto"/>
              <w:right w:val="single" w:sz="4" w:space="0" w:color="auto"/>
            </w:tcBorders>
            <w:shd w:val="clear" w:color="auto" w:fill="auto"/>
            <w:noWrap/>
            <w:vAlign w:val="bottom"/>
            <w:hideMark/>
          </w:tcPr>
          <w:p w14:paraId="53457606"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46</w:t>
            </w:r>
          </w:p>
        </w:tc>
        <w:tc>
          <w:tcPr>
            <w:tcW w:w="1748" w:type="dxa"/>
            <w:tcBorders>
              <w:top w:val="nil"/>
              <w:left w:val="nil"/>
              <w:bottom w:val="single" w:sz="4" w:space="0" w:color="auto"/>
              <w:right w:val="single" w:sz="4" w:space="0" w:color="auto"/>
            </w:tcBorders>
            <w:shd w:val="clear" w:color="auto" w:fill="auto"/>
            <w:noWrap/>
            <w:vAlign w:val="bottom"/>
            <w:hideMark/>
          </w:tcPr>
          <w:p w14:paraId="2ACD96FA"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4</w:t>
            </w:r>
          </w:p>
        </w:tc>
        <w:tc>
          <w:tcPr>
            <w:tcW w:w="1134" w:type="dxa"/>
            <w:tcBorders>
              <w:top w:val="nil"/>
              <w:left w:val="nil"/>
              <w:bottom w:val="single" w:sz="4" w:space="0" w:color="auto"/>
              <w:right w:val="single" w:sz="4" w:space="0" w:color="auto"/>
            </w:tcBorders>
            <w:shd w:val="clear" w:color="auto" w:fill="auto"/>
            <w:noWrap/>
            <w:vAlign w:val="bottom"/>
            <w:hideMark/>
          </w:tcPr>
          <w:p w14:paraId="2C25C3A5"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2,52</w:t>
            </w:r>
          </w:p>
        </w:tc>
      </w:tr>
      <w:tr w:rsidR="004D2952" w:rsidRPr="00E4351C" w14:paraId="19152B50"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13BEC6A4"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53</w:t>
            </w:r>
          </w:p>
        </w:tc>
        <w:tc>
          <w:tcPr>
            <w:tcW w:w="790" w:type="dxa"/>
            <w:tcBorders>
              <w:top w:val="nil"/>
              <w:left w:val="nil"/>
              <w:bottom w:val="single" w:sz="4" w:space="0" w:color="auto"/>
              <w:right w:val="single" w:sz="4" w:space="0" w:color="auto"/>
            </w:tcBorders>
            <w:shd w:val="clear" w:color="auto" w:fill="auto"/>
            <w:vAlign w:val="center"/>
            <w:hideMark/>
          </w:tcPr>
          <w:p w14:paraId="18D73F19"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INDF</w:t>
            </w:r>
          </w:p>
        </w:tc>
        <w:tc>
          <w:tcPr>
            <w:tcW w:w="3604" w:type="dxa"/>
            <w:tcBorders>
              <w:top w:val="nil"/>
              <w:left w:val="nil"/>
              <w:bottom w:val="single" w:sz="4" w:space="0" w:color="auto"/>
              <w:right w:val="single" w:sz="4" w:space="0" w:color="auto"/>
            </w:tcBorders>
            <w:shd w:val="clear" w:color="auto" w:fill="auto"/>
            <w:noWrap/>
            <w:vAlign w:val="bottom"/>
            <w:hideMark/>
          </w:tcPr>
          <w:p w14:paraId="149C5A6E"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Indofood </w:t>
            </w:r>
            <w:proofErr w:type="spellStart"/>
            <w:r w:rsidRPr="00E4351C">
              <w:rPr>
                <w:rFonts w:ascii="Calibri" w:eastAsia="Times New Roman" w:hAnsi="Calibri" w:cs="Calibri"/>
                <w:color w:val="000000"/>
                <w:lang w:eastAsia="en-ID"/>
              </w:rPr>
              <w:t>Sukses</w:t>
            </w:r>
            <w:proofErr w:type="spellEnd"/>
            <w:r w:rsidRPr="00E4351C">
              <w:rPr>
                <w:rFonts w:ascii="Calibri" w:eastAsia="Times New Roman" w:hAnsi="Calibri" w:cs="Calibri"/>
                <w:color w:val="000000"/>
                <w:lang w:eastAsia="en-ID"/>
              </w:rPr>
              <w:t xml:space="preserve"> Makmur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4D45F837"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36.06</w:t>
            </w:r>
          </w:p>
        </w:tc>
        <w:tc>
          <w:tcPr>
            <w:tcW w:w="1360" w:type="dxa"/>
            <w:tcBorders>
              <w:top w:val="nil"/>
              <w:left w:val="nil"/>
              <w:bottom w:val="single" w:sz="4" w:space="0" w:color="auto"/>
              <w:right w:val="single" w:sz="4" w:space="0" w:color="auto"/>
            </w:tcBorders>
            <w:shd w:val="clear" w:color="auto" w:fill="auto"/>
            <w:noWrap/>
            <w:vAlign w:val="bottom"/>
            <w:hideMark/>
          </w:tcPr>
          <w:p w14:paraId="1050300C"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52</w:t>
            </w:r>
          </w:p>
        </w:tc>
        <w:tc>
          <w:tcPr>
            <w:tcW w:w="1748" w:type="dxa"/>
            <w:tcBorders>
              <w:top w:val="nil"/>
              <w:left w:val="nil"/>
              <w:bottom w:val="single" w:sz="4" w:space="0" w:color="auto"/>
              <w:right w:val="single" w:sz="4" w:space="0" w:color="auto"/>
            </w:tcBorders>
            <w:shd w:val="clear" w:color="auto" w:fill="auto"/>
            <w:noWrap/>
            <w:vAlign w:val="bottom"/>
            <w:hideMark/>
          </w:tcPr>
          <w:p w14:paraId="6F4FFC92"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6</w:t>
            </w:r>
          </w:p>
        </w:tc>
        <w:tc>
          <w:tcPr>
            <w:tcW w:w="1134" w:type="dxa"/>
            <w:tcBorders>
              <w:top w:val="nil"/>
              <w:left w:val="nil"/>
              <w:bottom w:val="single" w:sz="4" w:space="0" w:color="auto"/>
              <w:right w:val="single" w:sz="4" w:space="0" w:color="auto"/>
            </w:tcBorders>
            <w:shd w:val="clear" w:color="auto" w:fill="auto"/>
            <w:noWrap/>
            <w:vAlign w:val="bottom"/>
            <w:hideMark/>
          </w:tcPr>
          <w:p w14:paraId="6A99606D"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0,79</w:t>
            </w:r>
          </w:p>
        </w:tc>
      </w:tr>
      <w:tr w:rsidR="004D2952" w:rsidRPr="00E4351C" w14:paraId="4E3DE6A7"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5C2B5D40"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54</w:t>
            </w:r>
          </w:p>
        </w:tc>
        <w:tc>
          <w:tcPr>
            <w:tcW w:w="790" w:type="dxa"/>
            <w:tcBorders>
              <w:top w:val="nil"/>
              <w:left w:val="nil"/>
              <w:bottom w:val="single" w:sz="4" w:space="0" w:color="auto"/>
              <w:right w:val="single" w:sz="4" w:space="0" w:color="auto"/>
            </w:tcBorders>
            <w:shd w:val="clear" w:color="auto" w:fill="auto"/>
            <w:vAlign w:val="center"/>
            <w:hideMark/>
          </w:tcPr>
          <w:p w14:paraId="06A53B24"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ENRG</w:t>
            </w:r>
          </w:p>
        </w:tc>
        <w:tc>
          <w:tcPr>
            <w:tcW w:w="3604" w:type="dxa"/>
            <w:tcBorders>
              <w:top w:val="nil"/>
              <w:left w:val="nil"/>
              <w:bottom w:val="single" w:sz="4" w:space="0" w:color="auto"/>
              <w:right w:val="single" w:sz="4" w:space="0" w:color="auto"/>
            </w:tcBorders>
            <w:shd w:val="clear" w:color="auto" w:fill="auto"/>
            <w:noWrap/>
            <w:vAlign w:val="bottom"/>
            <w:hideMark/>
          </w:tcPr>
          <w:p w14:paraId="0BDA9438"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w:t>
            </w:r>
            <w:proofErr w:type="spellStart"/>
            <w:r w:rsidRPr="00E4351C">
              <w:rPr>
                <w:rFonts w:ascii="Calibri" w:eastAsia="Times New Roman" w:hAnsi="Calibri" w:cs="Calibri"/>
                <w:color w:val="000000"/>
                <w:lang w:eastAsia="en-ID"/>
              </w:rPr>
              <w:t>Energi</w:t>
            </w:r>
            <w:proofErr w:type="spellEnd"/>
            <w:r w:rsidRPr="00E4351C">
              <w:rPr>
                <w:rFonts w:ascii="Calibri" w:eastAsia="Times New Roman" w:hAnsi="Calibri" w:cs="Calibri"/>
                <w:color w:val="000000"/>
                <w:lang w:eastAsia="en-ID"/>
              </w:rPr>
              <w:t xml:space="preserve"> Mega </w:t>
            </w:r>
            <w:proofErr w:type="spellStart"/>
            <w:r w:rsidRPr="00E4351C">
              <w:rPr>
                <w:rFonts w:ascii="Calibri" w:eastAsia="Times New Roman" w:hAnsi="Calibri" w:cs="Calibri"/>
                <w:color w:val="000000"/>
                <w:lang w:eastAsia="en-ID"/>
              </w:rPr>
              <w:t>Persada</w:t>
            </w:r>
            <w:proofErr w:type="spellEnd"/>
            <w:r w:rsidRPr="00E4351C">
              <w:rPr>
                <w:rFonts w:ascii="Calibri" w:eastAsia="Times New Roman" w:hAnsi="Calibri" w:cs="Calibri"/>
                <w:color w:val="000000"/>
                <w:lang w:eastAsia="en-ID"/>
              </w:rPr>
              <w:t xml:space="preserve">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5B74EE66"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36.06</w:t>
            </w:r>
          </w:p>
        </w:tc>
        <w:tc>
          <w:tcPr>
            <w:tcW w:w="1360" w:type="dxa"/>
            <w:tcBorders>
              <w:top w:val="nil"/>
              <w:left w:val="nil"/>
              <w:bottom w:val="single" w:sz="4" w:space="0" w:color="auto"/>
              <w:right w:val="single" w:sz="4" w:space="0" w:color="auto"/>
            </w:tcBorders>
            <w:shd w:val="clear" w:color="auto" w:fill="auto"/>
            <w:noWrap/>
            <w:vAlign w:val="bottom"/>
            <w:hideMark/>
          </w:tcPr>
          <w:p w14:paraId="2FEAB8E4"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5</w:t>
            </w:r>
          </w:p>
        </w:tc>
        <w:tc>
          <w:tcPr>
            <w:tcW w:w="1748" w:type="dxa"/>
            <w:tcBorders>
              <w:top w:val="nil"/>
              <w:left w:val="nil"/>
              <w:bottom w:val="single" w:sz="4" w:space="0" w:color="auto"/>
              <w:right w:val="single" w:sz="4" w:space="0" w:color="auto"/>
            </w:tcBorders>
            <w:shd w:val="clear" w:color="auto" w:fill="auto"/>
            <w:noWrap/>
            <w:vAlign w:val="bottom"/>
            <w:hideMark/>
          </w:tcPr>
          <w:p w14:paraId="5AC3C3A4"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4</w:t>
            </w:r>
          </w:p>
        </w:tc>
        <w:tc>
          <w:tcPr>
            <w:tcW w:w="1134" w:type="dxa"/>
            <w:tcBorders>
              <w:top w:val="nil"/>
              <w:left w:val="nil"/>
              <w:bottom w:val="single" w:sz="4" w:space="0" w:color="auto"/>
              <w:right w:val="single" w:sz="4" w:space="0" w:color="auto"/>
            </w:tcBorders>
            <w:shd w:val="clear" w:color="auto" w:fill="auto"/>
            <w:noWrap/>
            <w:vAlign w:val="bottom"/>
            <w:hideMark/>
          </w:tcPr>
          <w:p w14:paraId="233548FD"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0,81</w:t>
            </w:r>
          </w:p>
        </w:tc>
      </w:tr>
      <w:tr w:rsidR="004D2952" w:rsidRPr="00E4351C" w14:paraId="210BB20A"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37C67F38"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55</w:t>
            </w:r>
          </w:p>
        </w:tc>
        <w:tc>
          <w:tcPr>
            <w:tcW w:w="790" w:type="dxa"/>
            <w:tcBorders>
              <w:top w:val="nil"/>
              <w:left w:val="nil"/>
              <w:bottom w:val="single" w:sz="4" w:space="0" w:color="auto"/>
              <w:right w:val="single" w:sz="4" w:space="0" w:color="auto"/>
            </w:tcBorders>
            <w:shd w:val="clear" w:color="auto" w:fill="auto"/>
            <w:vAlign w:val="center"/>
            <w:hideMark/>
          </w:tcPr>
          <w:p w14:paraId="550B460F"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LSIP</w:t>
            </w:r>
          </w:p>
        </w:tc>
        <w:tc>
          <w:tcPr>
            <w:tcW w:w="3604" w:type="dxa"/>
            <w:tcBorders>
              <w:top w:val="nil"/>
              <w:left w:val="nil"/>
              <w:bottom w:val="single" w:sz="4" w:space="0" w:color="auto"/>
              <w:right w:val="single" w:sz="4" w:space="0" w:color="auto"/>
            </w:tcBorders>
            <w:shd w:val="clear" w:color="auto" w:fill="auto"/>
            <w:noWrap/>
            <w:vAlign w:val="bottom"/>
            <w:hideMark/>
          </w:tcPr>
          <w:p w14:paraId="2C8B8890"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PP London Sumatra Indonesia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0002D15C"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38.17</w:t>
            </w:r>
          </w:p>
        </w:tc>
        <w:tc>
          <w:tcPr>
            <w:tcW w:w="1360" w:type="dxa"/>
            <w:tcBorders>
              <w:top w:val="nil"/>
              <w:left w:val="nil"/>
              <w:bottom w:val="single" w:sz="4" w:space="0" w:color="auto"/>
              <w:right w:val="single" w:sz="4" w:space="0" w:color="auto"/>
            </w:tcBorders>
            <w:shd w:val="clear" w:color="auto" w:fill="auto"/>
            <w:noWrap/>
            <w:vAlign w:val="bottom"/>
            <w:hideMark/>
          </w:tcPr>
          <w:p w14:paraId="0726701F"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21</w:t>
            </w:r>
          </w:p>
        </w:tc>
        <w:tc>
          <w:tcPr>
            <w:tcW w:w="1748" w:type="dxa"/>
            <w:tcBorders>
              <w:top w:val="nil"/>
              <w:left w:val="nil"/>
              <w:bottom w:val="single" w:sz="4" w:space="0" w:color="auto"/>
              <w:right w:val="single" w:sz="4" w:space="0" w:color="auto"/>
            </w:tcBorders>
            <w:shd w:val="clear" w:color="auto" w:fill="auto"/>
            <w:noWrap/>
            <w:vAlign w:val="bottom"/>
            <w:hideMark/>
          </w:tcPr>
          <w:p w14:paraId="68A8037E"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10</w:t>
            </w:r>
          </w:p>
        </w:tc>
        <w:tc>
          <w:tcPr>
            <w:tcW w:w="1134" w:type="dxa"/>
            <w:tcBorders>
              <w:top w:val="nil"/>
              <w:left w:val="nil"/>
              <w:bottom w:val="single" w:sz="4" w:space="0" w:color="auto"/>
              <w:right w:val="single" w:sz="4" w:space="0" w:color="auto"/>
            </w:tcBorders>
            <w:shd w:val="clear" w:color="auto" w:fill="auto"/>
            <w:noWrap/>
            <w:vAlign w:val="bottom"/>
            <w:hideMark/>
          </w:tcPr>
          <w:p w14:paraId="109AE339"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1,11</w:t>
            </w:r>
          </w:p>
        </w:tc>
      </w:tr>
      <w:tr w:rsidR="004D2952" w:rsidRPr="00E4351C" w14:paraId="53A25A36"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58B9E32D"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56</w:t>
            </w:r>
          </w:p>
        </w:tc>
        <w:tc>
          <w:tcPr>
            <w:tcW w:w="790" w:type="dxa"/>
            <w:tcBorders>
              <w:top w:val="nil"/>
              <w:left w:val="nil"/>
              <w:bottom w:val="single" w:sz="4" w:space="0" w:color="auto"/>
              <w:right w:val="single" w:sz="4" w:space="0" w:color="auto"/>
            </w:tcBorders>
            <w:shd w:val="clear" w:color="auto" w:fill="auto"/>
            <w:vAlign w:val="center"/>
            <w:hideMark/>
          </w:tcPr>
          <w:p w14:paraId="6E4D225E"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MEDC</w:t>
            </w:r>
          </w:p>
        </w:tc>
        <w:tc>
          <w:tcPr>
            <w:tcW w:w="3604" w:type="dxa"/>
            <w:tcBorders>
              <w:top w:val="nil"/>
              <w:left w:val="nil"/>
              <w:bottom w:val="single" w:sz="4" w:space="0" w:color="auto"/>
              <w:right w:val="single" w:sz="4" w:space="0" w:color="auto"/>
            </w:tcBorders>
            <w:shd w:val="clear" w:color="auto" w:fill="auto"/>
            <w:noWrap/>
            <w:vAlign w:val="bottom"/>
            <w:hideMark/>
          </w:tcPr>
          <w:p w14:paraId="202C5501"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Medco </w:t>
            </w:r>
            <w:proofErr w:type="spellStart"/>
            <w:r w:rsidRPr="00E4351C">
              <w:rPr>
                <w:rFonts w:ascii="Calibri" w:eastAsia="Times New Roman" w:hAnsi="Calibri" w:cs="Calibri"/>
                <w:color w:val="000000"/>
                <w:lang w:eastAsia="en-ID"/>
              </w:rPr>
              <w:t>Energi</w:t>
            </w:r>
            <w:proofErr w:type="spellEnd"/>
            <w:r w:rsidRPr="00E4351C">
              <w:rPr>
                <w:rFonts w:ascii="Calibri" w:eastAsia="Times New Roman" w:hAnsi="Calibri" w:cs="Calibri"/>
                <w:color w:val="000000"/>
                <w:lang w:eastAsia="en-ID"/>
              </w:rPr>
              <w:t xml:space="preserve"> </w:t>
            </w:r>
            <w:proofErr w:type="spellStart"/>
            <w:r w:rsidRPr="00E4351C">
              <w:rPr>
                <w:rFonts w:ascii="Calibri" w:eastAsia="Times New Roman" w:hAnsi="Calibri" w:cs="Calibri"/>
                <w:color w:val="000000"/>
                <w:lang w:eastAsia="en-ID"/>
              </w:rPr>
              <w:t>Internasional</w:t>
            </w:r>
            <w:proofErr w:type="spellEnd"/>
            <w:r w:rsidRPr="00E4351C">
              <w:rPr>
                <w:rFonts w:ascii="Calibri" w:eastAsia="Times New Roman" w:hAnsi="Calibri" w:cs="Calibri"/>
                <w:color w:val="000000"/>
                <w:lang w:eastAsia="en-ID"/>
              </w:rPr>
              <w:t xml:space="preserve">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5FC5CDB8"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38.26</w:t>
            </w:r>
          </w:p>
        </w:tc>
        <w:tc>
          <w:tcPr>
            <w:tcW w:w="1360" w:type="dxa"/>
            <w:tcBorders>
              <w:top w:val="nil"/>
              <w:left w:val="nil"/>
              <w:bottom w:val="single" w:sz="4" w:space="0" w:color="auto"/>
              <w:right w:val="single" w:sz="4" w:space="0" w:color="auto"/>
            </w:tcBorders>
            <w:shd w:val="clear" w:color="auto" w:fill="auto"/>
            <w:noWrap/>
            <w:vAlign w:val="bottom"/>
            <w:hideMark/>
          </w:tcPr>
          <w:p w14:paraId="4271FB30"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108</w:t>
            </w:r>
          </w:p>
        </w:tc>
        <w:tc>
          <w:tcPr>
            <w:tcW w:w="1748" w:type="dxa"/>
            <w:tcBorders>
              <w:top w:val="nil"/>
              <w:left w:val="nil"/>
              <w:bottom w:val="single" w:sz="4" w:space="0" w:color="auto"/>
              <w:right w:val="single" w:sz="4" w:space="0" w:color="auto"/>
            </w:tcBorders>
            <w:shd w:val="clear" w:color="auto" w:fill="auto"/>
            <w:noWrap/>
            <w:vAlign w:val="bottom"/>
            <w:hideMark/>
          </w:tcPr>
          <w:p w14:paraId="29BE3722"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4</w:t>
            </w:r>
          </w:p>
        </w:tc>
        <w:tc>
          <w:tcPr>
            <w:tcW w:w="1134" w:type="dxa"/>
            <w:tcBorders>
              <w:top w:val="nil"/>
              <w:left w:val="nil"/>
              <w:bottom w:val="single" w:sz="4" w:space="0" w:color="auto"/>
              <w:right w:val="single" w:sz="4" w:space="0" w:color="auto"/>
            </w:tcBorders>
            <w:shd w:val="clear" w:color="auto" w:fill="auto"/>
            <w:noWrap/>
            <w:vAlign w:val="bottom"/>
            <w:hideMark/>
          </w:tcPr>
          <w:p w14:paraId="0155CCE7"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0,90</w:t>
            </w:r>
          </w:p>
        </w:tc>
      </w:tr>
      <w:tr w:rsidR="004D2952" w:rsidRPr="00E4351C" w14:paraId="091CD456"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166BAE7A"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57</w:t>
            </w:r>
          </w:p>
        </w:tc>
        <w:tc>
          <w:tcPr>
            <w:tcW w:w="790" w:type="dxa"/>
            <w:tcBorders>
              <w:top w:val="nil"/>
              <w:left w:val="nil"/>
              <w:bottom w:val="single" w:sz="4" w:space="0" w:color="auto"/>
              <w:right w:val="single" w:sz="4" w:space="0" w:color="auto"/>
            </w:tcBorders>
            <w:shd w:val="clear" w:color="auto" w:fill="auto"/>
            <w:vAlign w:val="center"/>
            <w:hideMark/>
          </w:tcPr>
          <w:p w14:paraId="3C1129A1"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ELSA</w:t>
            </w:r>
          </w:p>
        </w:tc>
        <w:tc>
          <w:tcPr>
            <w:tcW w:w="3604" w:type="dxa"/>
            <w:tcBorders>
              <w:top w:val="nil"/>
              <w:left w:val="nil"/>
              <w:bottom w:val="single" w:sz="4" w:space="0" w:color="auto"/>
              <w:right w:val="single" w:sz="4" w:space="0" w:color="auto"/>
            </w:tcBorders>
            <w:shd w:val="clear" w:color="auto" w:fill="auto"/>
            <w:noWrap/>
            <w:vAlign w:val="bottom"/>
            <w:hideMark/>
          </w:tcPr>
          <w:p w14:paraId="7976DEE0"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w:t>
            </w:r>
            <w:proofErr w:type="spellStart"/>
            <w:r w:rsidRPr="00E4351C">
              <w:rPr>
                <w:rFonts w:ascii="Calibri" w:eastAsia="Times New Roman" w:hAnsi="Calibri" w:cs="Calibri"/>
                <w:color w:val="000000"/>
                <w:lang w:eastAsia="en-ID"/>
              </w:rPr>
              <w:t>Elnusa</w:t>
            </w:r>
            <w:proofErr w:type="spellEnd"/>
            <w:r w:rsidRPr="00E4351C">
              <w:rPr>
                <w:rFonts w:ascii="Calibri" w:eastAsia="Times New Roman" w:hAnsi="Calibri" w:cs="Calibri"/>
                <w:color w:val="000000"/>
                <w:lang w:eastAsia="en-ID"/>
              </w:rPr>
              <w:t xml:space="preserve">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60512BF6"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38.37</w:t>
            </w:r>
          </w:p>
        </w:tc>
        <w:tc>
          <w:tcPr>
            <w:tcW w:w="1360" w:type="dxa"/>
            <w:tcBorders>
              <w:top w:val="nil"/>
              <w:left w:val="nil"/>
              <w:bottom w:val="single" w:sz="4" w:space="0" w:color="auto"/>
              <w:right w:val="single" w:sz="4" w:space="0" w:color="auto"/>
            </w:tcBorders>
            <w:shd w:val="clear" w:color="auto" w:fill="auto"/>
            <w:noWrap/>
            <w:vAlign w:val="bottom"/>
            <w:hideMark/>
          </w:tcPr>
          <w:p w14:paraId="25106E7C"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9</w:t>
            </w:r>
          </w:p>
        </w:tc>
        <w:tc>
          <w:tcPr>
            <w:tcW w:w="1748" w:type="dxa"/>
            <w:tcBorders>
              <w:top w:val="nil"/>
              <w:left w:val="nil"/>
              <w:bottom w:val="single" w:sz="4" w:space="0" w:color="auto"/>
              <w:right w:val="single" w:sz="4" w:space="0" w:color="auto"/>
            </w:tcBorders>
            <w:shd w:val="clear" w:color="auto" w:fill="auto"/>
            <w:noWrap/>
            <w:vAlign w:val="bottom"/>
            <w:hideMark/>
          </w:tcPr>
          <w:p w14:paraId="026B5707"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32</w:t>
            </w:r>
          </w:p>
        </w:tc>
        <w:tc>
          <w:tcPr>
            <w:tcW w:w="1134" w:type="dxa"/>
            <w:tcBorders>
              <w:top w:val="nil"/>
              <w:left w:val="nil"/>
              <w:bottom w:val="single" w:sz="4" w:space="0" w:color="auto"/>
              <w:right w:val="single" w:sz="4" w:space="0" w:color="auto"/>
            </w:tcBorders>
            <w:shd w:val="clear" w:color="auto" w:fill="auto"/>
            <w:noWrap/>
            <w:vAlign w:val="bottom"/>
            <w:hideMark/>
          </w:tcPr>
          <w:p w14:paraId="6AF6620F"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1,37</w:t>
            </w:r>
          </w:p>
        </w:tc>
      </w:tr>
      <w:tr w:rsidR="004D2952" w:rsidRPr="00E4351C" w14:paraId="60424903"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320AAD9A"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58</w:t>
            </w:r>
          </w:p>
        </w:tc>
        <w:tc>
          <w:tcPr>
            <w:tcW w:w="790" w:type="dxa"/>
            <w:tcBorders>
              <w:top w:val="nil"/>
              <w:left w:val="nil"/>
              <w:bottom w:val="single" w:sz="4" w:space="0" w:color="auto"/>
              <w:right w:val="single" w:sz="4" w:space="0" w:color="auto"/>
            </w:tcBorders>
            <w:shd w:val="clear" w:color="auto" w:fill="auto"/>
            <w:vAlign w:val="center"/>
            <w:hideMark/>
          </w:tcPr>
          <w:p w14:paraId="5EB2B5ED"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TAPG</w:t>
            </w:r>
          </w:p>
        </w:tc>
        <w:tc>
          <w:tcPr>
            <w:tcW w:w="3604" w:type="dxa"/>
            <w:tcBorders>
              <w:top w:val="nil"/>
              <w:left w:val="nil"/>
              <w:bottom w:val="single" w:sz="4" w:space="0" w:color="auto"/>
              <w:right w:val="single" w:sz="4" w:space="0" w:color="auto"/>
            </w:tcBorders>
            <w:shd w:val="clear" w:color="auto" w:fill="auto"/>
            <w:noWrap/>
            <w:vAlign w:val="bottom"/>
            <w:hideMark/>
          </w:tcPr>
          <w:p w14:paraId="08FA1BCB"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w:t>
            </w:r>
            <w:proofErr w:type="spellStart"/>
            <w:r w:rsidRPr="00E4351C">
              <w:rPr>
                <w:rFonts w:ascii="Calibri" w:eastAsia="Times New Roman" w:hAnsi="Calibri" w:cs="Calibri"/>
                <w:color w:val="000000"/>
                <w:lang w:eastAsia="en-ID"/>
              </w:rPr>
              <w:t>Triputra</w:t>
            </w:r>
            <w:proofErr w:type="spellEnd"/>
            <w:r w:rsidRPr="00E4351C">
              <w:rPr>
                <w:rFonts w:ascii="Calibri" w:eastAsia="Times New Roman" w:hAnsi="Calibri" w:cs="Calibri"/>
                <w:color w:val="000000"/>
                <w:lang w:eastAsia="en-ID"/>
              </w:rPr>
              <w:t xml:space="preserve"> </w:t>
            </w:r>
            <w:proofErr w:type="spellStart"/>
            <w:r w:rsidRPr="00E4351C">
              <w:rPr>
                <w:rFonts w:ascii="Calibri" w:eastAsia="Times New Roman" w:hAnsi="Calibri" w:cs="Calibri"/>
                <w:color w:val="000000"/>
                <w:lang w:eastAsia="en-ID"/>
              </w:rPr>
              <w:t>Agro</w:t>
            </w:r>
            <w:proofErr w:type="spellEnd"/>
            <w:r w:rsidRPr="00E4351C">
              <w:rPr>
                <w:rFonts w:ascii="Calibri" w:eastAsia="Times New Roman" w:hAnsi="Calibri" w:cs="Calibri"/>
                <w:color w:val="000000"/>
                <w:lang w:eastAsia="en-ID"/>
              </w:rPr>
              <w:t xml:space="preserve"> </w:t>
            </w:r>
            <w:proofErr w:type="spellStart"/>
            <w:r w:rsidRPr="00E4351C">
              <w:rPr>
                <w:rFonts w:ascii="Calibri" w:eastAsia="Times New Roman" w:hAnsi="Calibri" w:cs="Calibri"/>
                <w:color w:val="000000"/>
                <w:lang w:eastAsia="en-ID"/>
              </w:rPr>
              <w:t>Persada</w:t>
            </w:r>
            <w:proofErr w:type="spellEnd"/>
            <w:r w:rsidRPr="00E4351C">
              <w:rPr>
                <w:rFonts w:ascii="Calibri" w:eastAsia="Times New Roman" w:hAnsi="Calibri" w:cs="Calibri"/>
                <w:color w:val="000000"/>
                <w:lang w:eastAsia="en-ID"/>
              </w:rPr>
              <w:t xml:space="preserve">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7E08F44A"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39.32</w:t>
            </w:r>
          </w:p>
        </w:tc>
        <w:tc>
          <w:tcPr>
            <w:tcW w:w="1360" w:type="dxa"/>
            <w:tcBorders>
              <w:top w:val="nil"/>
              <w:left w:val="nil"/>
              <w:bottom w:val="single" w:sz="4" w:space="0" w:color="auto"/>
              <w:right w:val="single" w:sz="4" w:space="0" w:color="auto"/>
            </w:tcBorders>
            <w:shd w:val="clear" w:color="auto" w:fill="auto"/>
            <w:noWrap/>
            <w:vAlign w:val="bottom"/>
            <w:hideMark/>
          </w:tcPr>
          <w:p w14:paraId="3890A7E7"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4</w:t>
            </w:r>
          </w:p>
        </w:tc>
        <w:tc>
          <w:tcPr>
            <w:tcW w:w="1748" w:type="dxa"/>
            <w:tcBorders>
              <w:top w:val="nil"/>
              <w:left w:val="nil"/>
              <w:bottom w:val="single" w:sz="4" w:space="0" w:color="auto"/>
              <w:right w:val="single" w:sz="4" w:space="0" w:color="auto"/>
            </w:tcBorders>
            <w:shd w:val="clear" w:color="auto" w:fill="auto"/>
            <w:noWrap/>
            <w:vAlign w:val="bottom"/>
            <w:hideMark/>
          </w:tcPr>
          <w:p w14:paraId="20862DD9"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4</w:t>
            </w:r>
          </w:p>
        </w:tc>
        <w:tc>
          <w:tcPr>
            <w:tcW w:w="1134" w:type="dxa"/>
            <w:tcBorders>
              <w:top w:val="nil"/>
              <w:left w:val="nil"/>
              <w:bottom w:val="single" w:sz="4" w:space="0" w:color="auto"/>
              <w:right w:val="single" w:sz="4" w:space="0" w:color="auto"/>
            </w:tcBorders>
            <w:shd w:val="clear" w:color="auto" w:fill="auto"/>
            <w:noWrap/>
            <w:vAlign w:val="bottom"/>
            <w:hideMark/>
          </w:tcPr>
          <w:p w14:paraId="5699AB02"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1,27</w:t>
            </w:r>
          </w:p>
        </w:tc>
      </w:tr>
      <w:tr w:rsidR="004D2952" w:rsidRPr="00E4351C" w14:paraId="01852752"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69F7D765"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59</w:t>
            </w:r>
          </w:p>
        </w:tc>
        <w:tc>
          <w:tcPr>
            <w:tcW w:w="790" w:type="dxa"/>
            <w:tcBorders>
              <w:top w:val="nil"/>
              <w:left w:val="nil"/>
              <w:bottom w:val="single" w:sz="4" w:space="0" w:color="auto"/>
              <w:right w:val="single" w:sz="4" w:space="0" w:color="auto"/>
            </w:tcBorders>
            <w:shd w:val="clear" w:color="auto" w:fill="auto"/>
            <w:vAlign w:val="center"/>
            <w:hideMark/>
          </w:tcPr>
          <w:p w14:paraId="640F3FB1"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INDY</w:t>
            </w:r>
          </w:p>
        </w:tc>
        <w:tc>
          <w:tcPr>
            <w:tcW w:w="3604" w:type="dxa"/>
            <w:tcBorders>
              <w:top w:val="nil"/>
              <w:left w:val="nil"/>
              <w:bottom w:val="single" w:sz="4" w:space="0" w:color="auto"/>
              <w:right w:val="single" w:sz="4" w:space="0" w:color="auto"/>
            </w:tcBorders>
            <w:shd w:val="clear" w:color="auto" w:fill="auto"/>
            <w:noWrap/>
            <w:vAlign w:val="bottom"/>
            <w:hideMark/>
          </w:tcPr>
          <w:p w14:paraId="380B48C3"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Indika Energy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23F3240D"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40.29</w:t>
            </w:r>
          </w:p>
        </w:tc>
        <w:tc>
          <w:tcPr>
            <w:tcW w:w="1360" w:type="dxa"/>
            <w:tcBorders>
              <w:top w:val="nil"/>
              <w:left w:val="nil"/>
              <w:bottom w:val="single" w:sz="4" w:space="0" w:color="auto"/>
              <w:right w:val="single" w:sz="4" w:space="0" w:color="auto"/>
            </w:tcBorders>
            <w:shd w:val="clear" w:color="auto" w:fill="auto"/>
            <w:noWrap/>
            <w:vAlign w:val="bottom"/>
            <w:hideMark/>
          </w:tcPr>
          <w:p w14:paraId="41BADDF0"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3</w:t>
            </w:r>
          </w:p>
        </w:tc>
        <w:tc>
          <w:tcPr>
            <w:tcW w:w="1748" w:type="dxa"/>
            <w:tcBorders>
              <w:top w:val="nil"/>
              <w:left w:val="nil"/>
              <w:bottom w:val="single" w:sz="4" w:space="0" w:color="auto"/>
              <w:right w:val="single" w:sz="4" w:space="0" w:color="auto"/>
            </w:tcBorders>
            <w:shd w:val="clear" w:color="auto" w:fill="auto"/>
            <w:noWrap/>
            <w:vAlign w:val="bottom"/>
            <w:hideMark/>
          </w:tcPr>
          <w:p w14:paraId="38E12A83"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7</w:t>
            </w:r>
          </w:p>
        </w:tc>
        <w:tc>
          <w:tcPr>
            <w:tcW w:w="1134" w:type="dxa"/>
            <w:tcBorders>
              <w:top w:val="nil"/>
              <w:left w:val="nil"/>
              <w:bottom w:val="single" w:sz="4" w:space="0" w:color="auto"/>
              <w:right w:val="single" w:sz="4" w:space="0" w:color="auto"/>
            </w:tcBorders>
            <w:shd w:val="clear" w:color="auto" w:fill="auto"/>
            <w:noWrap/>
            <w:vAlign w:val="bottom"/>
            <w:hideMark/>
          </w:tcPr>
          <w:p w14:paraId="3128B3C4"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1,33</w:t>
            </w:r>
          </w:p>
        </w:tc>
      </w:tr>
      <w:tr w:rsidR="004D2952" w:rsidRPr="00E4351C" w14:paraId="5A0683CD"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6C422258"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60</w:t>
            </w:r>
          </w:p>
        </w:tc>
        <w:tc>
          <w:tcPr>
            <w:tcW w:w="790" w:type="dxa"/>
            <w:tcBorders>
              <w:top w:val="nil"/>
              <w:left w:val="nil"/>
              <w:bottom w:val="single" w:sz="4" w:space="0" w:color="auto"/>
              <w:right w:val="single" w:sz="4" w:space="0" w:color="auto"/>
            </w:tcBorders>
            <w:shd w:val="clear" w:color="auto" w:fill="auto"/>
            <w:vAlign w:val="center"/>
            <w:hideMark/>
          </w:tcPr>
          <w:p w14:paraId="402C7498"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ESSA</w:t>
            </w:r>
          </w:p>
        </w:tc>
        <w:tc>
          <w:tcPr>
            <w:tcW w:w="3604" w:type="dxa"/>
            <w:tcBorders>
              <w:top w:val="nil"/>
              <w:left w:val="nil"/>
              <w:bottom w:val="single" w:sz="4" w:space="0" w:color="auto"/>
              <w:right w:val="single" w:sz="4" w:space="0" w:color="auto"/>
            </w:tcBorders>
            <w:shd w:val="clear" w:color="auto" w:fill="auto"/>
            <w:noWrap/>
            <w:vAlign w:val="bottom"/>
            <w:hideMark/>
          </w:tcPr>
          <w:p w14:paraId="0481BC85"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ESSA Industries Indonesia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0029F0DE"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41.01</w:t>
            </w:r>
          </w:p>
        </w:tc>
        <w:tc>
          <w:tcPr>
            <w:tcW w:w="1360" w:type="dxa"/>
            <w:tcBorders>
              <w:top w:val="nil"/>
              <w:left w:val="nil"/>
              <w:bottom w:val="single" w:sz="4" w:space="0" w:color="auto"/>
              <w:right w:val="single" w:sz="4" w:space="0" w:color="auto"/>
            </w:tcBorders>
            <w:shd w:val="clear" w:color="auto" w:fill="auto"/>
            <w:noWrap/>
            <w:vAlign w:val="bottom"/>
            <w:hideMark/>
          </w:tcPr>
          <w:p w14:paraId="640A311D"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12</w:t>
            </w:r>
          </w:p>
        </w:tc>
        <w:tc>
          <w:tcPr>
            <w:tcW w:w="1748" w:type="dxa"/>
            <w:tcBorders>
              <w:top w:val="nil"/>
              <w:left w:val="nil"/>
              <w:bottom w:val="single" w:sz="4" w:space="0" w:color="auto"/>
              <w:right w:val="single" w:sz="4" w:space="0" w:color="auto"/>
            </w:tcBorders>
            <w:shd w:val="clear" w:color="auto" w:fill="auto"/>
            <w:noWrap/>
            <w:vAlign w:val="bottom"/>
            <w:hideMark/>
          </w:tcPr>
          <w:p w14:paraId="760B15C7"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4</w:t>
            </w:r>
          </w:p>
        </w:tc>
        <w:tc>
          <w:tcPr>
            <w:tcW w:w="1134" w:type="dxa"/>
            <w:tcBorders>
              <w:top w:val="nil"/>
              <w:left w:val="nil"/>
              <w:bottom w:val="single" w:sz="4" w:space="0" w:color="auto"/>
              <w:right w:val="single" w:sz="4" w:space="0" w:color="auto"/>
            </w:tcBorders>
            <w:shd w:val="clear" w:color="auto" w:fill="auto"/>
            <w:noWrap/>
            <w:vAlign w:val="bottom"/>
            <w:hideMark/>
          </w:tcPr>
          <w:p w14:paraId="224F5F44"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1,70</w:t>
            </w:r>
          </w:p>
        </w:tc>
      </w:tr>
      <w:tr w:rsidR="004D2952" w:rsidRPr="00E4351C" w14:paraId="3EBD5F20"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46FB2FFB"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61</w:t>
            </w:r>
          </w:p>
        </w:tc>
        <w:tc>
          <w:tcPr>
            <w:tcW w:w="790" w:type="dxa"/>
            <w:tcBorders>
              <w:top w:val="nil"/>
              <w:left w:val="nil"/>
              <w:bottom w:val="single" w:sz="4" w:space="0" w:color="auto"/>
              <w:right w:val="single" w:sz="4" w:space="0" w:color="auto"/>
            </w:tcBorders>
            <w:shd w:val="clear" w:color="auto" w:fill="auto"/>
            <w:vAlign w:val="center"/>
            <w:hideMark/>
          </w:tcPr>
          <w:p w14:paraId="2D6C883A"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UNTR</w:t>
            </w:r>
          </w:p>
        </w:tc>
        <w:tc>
          <w:tcPr>
            <w:tcW w:w="3604" w:type="dxa"/>
            <w:tcBorders>
              <w:top w:val="nil"/>
              <w:left w:val="nil"/>
              <w:bottom w:val="single" w:sz="4" w:space="0" w:color="auto"/>
              <w:right w:val="single" w:sz="4" w:space="0" w:color="auto"/>
            </w:tcBorders>
            <w:shd w:val="clear" w:color="auto" w:fill="auto"/>
            <w:noWrap/>
            <w:vAlign w:val="bottom"/>
            <w:hideMark/>
          </w:tcPr>
          <w:p w14:paraId="37B2DCF5"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United Tractors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63D36C35"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42.29</w:t>
            </w:r>
          </w:p>
        </w:tc>
        <w:tc>
          <w:tcPr>
            <w:tcW w:w="1360" w:type="dxa"/>
            <w:tcBorders>
              <w:top w:val="nil"/>
              <w:left w:val="nil"/>
              <w:bottom w:val="single" w:sz="4" w:space="0" w:color="auto"/>
              <w:right w:val="single" w:sz="4" w:space="0" w:color="auto"/>
            </w:tcBorders>
            <w:shd w:val="clear" w:color="auto" w:fill="auto"/>
            <w:noWrap/>
            <w:vAlign w:val="bottom"/>
            <w:hideMark/>
          </w:tcPr>
          <w:p w14:paraId="40EB18DA"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13</w:t>
            </w:r>
          </w:p>
        </w:tc>
        <w:tc>
          <w:tcPr>
            <w:tcW w:w="1748" w:type="dxa"/>
            <w:tcBorders>
              <w:top w:val="nil"/>
              <w:left w:val="nil"/>
              <w:bottom w:val="single" w:sz="4" w:space="0" w:color="auto"/>
              <w:right w:val="single" w:sz="4" w:space="0" w:color="auto"/>
            </w:tcBorders>
            <w:shd w:val="clear" w:color="auto" w:fill="auto"/>
            <w:noWrap/>
            <w:vAlign w:val="bottom"/>
            <w:hideMark/>
          </w:tcPr>
          <w:p w14:paraId="162536BE"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4</w:t>
            </w:r>
          </w:p>
        </w:tc>
        <w:tc>
          <w:tcPr>
            <w:tcW w:w="1134" w:type="dxa"/>
            <w:tcBorders>
              <w:top w:val="nil"/>
              <w:left w:val="nil"/>
              <w:bottom w:val="single" w:sz="4" w:space="0" w:color="auto"/>
              <w:right w:val="single" w:sz="4" w:space="0" w:color="auto"/>
            </w:tcBorders>
            <w:shd w:val="clear" w:color="auto" w:fill="auto"/>
            <w:noWrap/>
            <w:vAlign w:val="bottom"/>
            <w:hideMark/>
          </w:tcPr>
          <w:p w14:paraId="2CB1DECE"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1,34</w:t>
            </w:r>
          </w:p>
        </w:tc>
      </w:tr>
      <w:tr w:rsidR="004D2952" w:rsidRPr="00E4351C" w14:paraId="2B95B03D"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01F723BF"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62</w:t>
            </w:r>
          </w:p>
        </w:tc>
        <w:tc>
          <w:tcPr>
            <w:tcW w:w="790" w:type="dxa"/>
            <w:tcBorders>
              <w:top w:val="nil"/>
              <w:left w:val="nil"/>
              <w:bottom w:val="single" w:sz="4" w:space="0" w:color="auto"/>
              <w:right w:val="single" w:sz="4" w:space="0" w:color="auto"/>
            </w:tcBorders>
            <w:shd w:val="clear" w:color="auto" w:fill="auto"/>
            <w:vAlign w:val="center"/>
            <w:hideMark/>
          </w:tcPr>
          <w:p w14:paraId="0123170E"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CPIN</w:t>
            </w:r>
          </w:p>
        </w:tc>
        <w:tc>
          <w:tcPr>
            <w:tcW w:w="3604" w:type="dxa"/>
            <w:tcBorders>
              <w:top w:val="nil"/>
              <w:left w:val="nil"/>
              <w:bottom w:val="single" w:sz="4" w:space="0" w:color="auto"/>
              <w:right w:val="single" w:sz="4" w:space="0" w:color="auto"/>
            </w:tcBorders>
            <w:shd w:val="clear" w:color="auto" w:fill="auto"/>
            <w:noWrap/>
            <w:vAlign w:val="bottom"/>
            <w:hideMark/>
          </w:tcPr>
          <w:p w14:paraId="3A381E33"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Charoen Pokphand Indonesia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15EB5826"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42.89</w:t>
            </w:r>
          </w:p>
        </w:tc>
        <w:tc>
          <w:tcPr>
            <w:tcW w:w="1360" w:type="dxa"/>
            <w:tcBorders>
              <w:top w:val="nil"/>
              <w:left w:val="nil"/>
              <w:bottom w:val="single" w:sz="4" w:space="0" w:color="auto"/>
              <w:right w:val="single" w:sz="4" w:space="0" w:color="auto"/>
            </w:tcBorders>
            <w:shd w:val="clear" w:color="auto" w:fill="auto"/>
            <w:noWrap/>
            <w:vAlign w:val="bottom"/>
            <w:hideMark/>
          </w:tcPr>
          <w:p w14:paraId="00A1776F"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20</w:t>
            </w:r>
          </w:p>
        </w:tc>
        <w:tc>
          <w:tcPr>
            <w:tcW w:w="1748" w:type="dxa"/>
            <w:tcBorders>
              <w:top w:val="nil"/>
              <w:left w:val="nil"/>
              <w:bottom w:val="single" w:sz="4" w:space="0" w:color="auto"/>
              <w:right w:val="single" w:sz="4" w:space="0" w:color="auto"/>
            </w:tcBorders>
            <w:shd w:val="clear" w:color="auto" w:fill="auto"/>
            <w:noWrap/>
            <w:vAlign w:val="bottom"/>
            <w:hideMark/>
          </w:tcPr>
          <w:p w14:paraId="4D6F97B1"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38</w:t>
            </w:r>
          </w:p>
        </w:tc>
        <w:tc>
          <w:tcPr>
            <w:tcW w:w="1134" w:type="dxa"/>
            <w:tcBorders>
              <w:top w:val="nil"/>
              <w:left w:val="nil"/>
              <w:bottom w:val="single" w:sz="4" w:space="0" w:color="auto"/>
              <w:right w:val="single" w:sz="4" w:space="0" w:color="auto"/>
            </w:tcBorders>
            <w:shd w:val="clear" w:color="auto" w:fill="auto"/>
            <w:noWrap/>
            <w:vAlign w:val="bottom"/>
            <w:hideMark/>
          </w:tcPr>
          <w:p w14:paraId="4D1B4E3F"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2,12</w:t>
            </w:r>
          </w:p>
        </w:tc>
      </w:tr>
      <w:tr w:rsidR="004D2952" w:rsidRPr="00E4351C" w14:paraId="372239F5"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2896D679"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63</w:t>
            </w:r>
          </w:p>
        </w:tc>
        <w:tc>
          <w:tcPr>
            <w:tcW w:w="790" w:type="dxa"/>
            <w:tcBorders>
              <w:top w:val="nil"/>
              <w:left w:val="nil"/>
              <w:bottom w:val="single" w:sz="4" w:space="0" w:color="auto"/>
              <w:right w:val="single" w:sz="4" w:space="0" w:color="auto"/>
            </w:tcBorders>
            <w:shd w:val="clear" w:color="auto" w:fill="auto"/>
            <w:vAlign w:val="center"/>
            <w:hideMark/>
          </w:tcPr>
          <w:p w14:paraId="3DAEB048"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JPFA</w:t>
            </w:r>
          </w:p>
        </w:tc>
        <w:tc>
          <w:tcPr>
            <w:tcW w:w="3604" w:type="dxa"/>
            <w:tcBorders>
              <w:top w:val="nil"/>
              <w:left w:val="nil"/>
              <w:bottom w:val="single" w:sz="4" w:space="0" w:color="auto"/>
              <w:right w:val="single" w:sz="4" w:space="0" w:color="auto"/>
            </w:tcBorders>
            <w:shd w:val="clear" w:color="auto" w:fill="auto"/>
            <w:noWrap/>
            <w:vAlign w:val="bottom"/>
            <w:hideMark/>
          </w:tcPr>
          <w:p w14:paraId="71AD8934"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JAPFA </w:t>
            </w:r>
            <w:proofErr w:type="spellStart"/>
            <w:r w:rsidRPr="00E4351C">
              <w:rPr>
                <w:rFonts w:ascii="Calibri" w:eastAsia="Times New Roman" w:hAnsi="Calibri" w:cs="Calibri"/>
                <w:color w:val="000000"/>
                <w:lang w:eastAsia="en-ID"/>
              </w:rPr>
              <w:t>Comfeed</w:t>
            </w:r>
            <w:proofErr w:type="spellEnd"/>
            <w:r w:rsidRPr="00E4351C">
              <w:rPr>
                <w:rFonts w:ascii="Calibri" w:eastAsia="Times New Roman" w:hAnsi="Calibri" w:cs="Calibri"/>
                <w:color w:val="000000"/>
                <w:lang w:eastAsia="en-ID"/>
              </w:rPr>
              <w:t xml:space="preserve"> Indonesia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297581EF"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43.74</w:t>
            </w:r>
          </w:p>
        </w:tc>
        <w:tc>
          <w:tcPr>
            <w:tcW w:w="1360" w:type="dxa"/>
            <w:tcBorders>
              <w:top w:val="nil"/>
              <w:left w:val="nil"/>
              <w:bottom w:val="single" w:sz="4" w:space="0" w:color="auto"/>
              <w:right w:val="single" w:sz="4" w:space="0" w:color="auto"/>
            </w:tcBorders>
            <w:shd w:val="clear" w:color="auto" w:fill="auto"/>
            <w:noWrap/>
            <w:vAlign w:val="bottom"/>
            <w:hideMark/>
          </w:tcPr>
          <w:p w14:paraId="1C0672FC"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18</w:t>
            </w:r>
          </w:p>
        </w:tc>
        <w:tc>
          <w:tcPr>
            <w:tcW w:w="1748" w:type="dxa"/>
            <w:tcBorders>
              <w:top w:val="nil"/>
              <w:left w:val="nil"/>
              <w:bottom w:val="single" w:sz="4" w:space="0" w:color="auto"/>
              <w:right w:val="single" w:sz="4" w:space="0" w:color="auto"/>
            </w:tcBorders>
            <w:shd w:val="clear" w:color="auto" w:fill="auto"/>
            <w:noWrap/>
            <w:vAlign w:val="bottom"/>
            <w:hideMark/>
          </w:tcPr>
          <w:p w14:paraId="3E75FA20"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4</w:t>
            </w:r>
          </w:p>
        </w:tc>
        <w:tc>
          <w:tcPr>
            <w:tcW w:w="1134" w:type="dxa"/>
            <w:tcBorders>
              <w:top w:val="nil"/>
              <w:left w:val="nil"/>
              <w:bottom w:val="single" w:sz="4" w:space="0" w:color="auto"/>
              <w:right w:val="single" w:sz="4" w:space="0" w:color="auto"/>
            </w:tcBorders>
            <w:shd w:val="clear" w:color="auto" w:fill="auto"/>
            <w:noWrap/>
            <w:vAlign w:val="bottom"/>
            <w:hideMark/>
          </w:tcPr>
          <w:p w14:paraId="4F096987"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1,18</w:t>
            </w:r>
          </w:p>
        </w:tc>
      </w:tr>
      <w:tr w:rsidR="004D2952" w:rsidRPr="00E4351C" w14:paraId="1B43E901"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371644A5"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64</w:t>
            </w:r>
          </w:p>
        </w:tc>
        <w:tc>
          <w:tcPr>
            <w:tcW w:w="790" w:type="dxa"/>
            <w:tcBorders>
              <w:top w:val="nil"/>
              <w:left w:val="nil"/>
              <w:bottom w:val="single" w:sz="4" w:space="0" w:color="auto"/>
              <w:right w:val="single" w:sz="4" w:space="0" w:color="auto"/>
            </w:tcBorders>
            <w:shd w:val="clear" w:color="auto" w:fill="auto"/>
            <w:vAlign w:val="center"/>
            <w:hideMark/>
          </w:tcPr>
          <w:p w14:paraId="6C544335"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PTBA</w:t>
            </w:r>
          </w:p>
        </w:tc>
        <w:tc>
          <w:tcPr>
            <w:tcW w:w="3604" w:type="dxa"/>
            <w:tcBorders>
              <w:top w:val="nil"/>
              <w:left w:val="nil"/>
              <w:bottom w:val="single" w:sz="4" w:space="0" w:color="auto"/>
              <w:right w:val="single" w:sz="4" w:space="0" w:color="auto"/>
            </w:tcBorders>
            <w:shd w:val="clear" w:color="auto" w:fill="auto"/>
            <w:noWrap/>
            <w:vAlign w:val="bottom"/>
            <w:hideMark/>
          </w:tcPr>
          <w:p w14:paraId="77A33D37"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Bukit Asam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4C7055A6"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44.35</w:t>
            </w:r>
          </w:p>
        </w:tc>
        <w:tc>
          <w:tcPr>
            <w:tcW w:w="1360" w:type="dxa"/>
            <w:tcBorders>
              <w:top w:val="nil"/>
              <w:left w:val="nil"/>
              <w:bottom w:val="single" w:sz="4" w:space="0" w:color="auto"/>
              <w:right w:val="single" w:sz="4" w:space="0" w:color="auto"/>
            </w:tcBorders>
            <w:shd w:val="clear" w:color="auto" w:fill="auto"/>
            <w:noWrap/>
            <w:vAlign w:val="bottom"/>
            <w:hideMark/>
          </w:tcPr>
          <w:p w14:paraId="0C92A616"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19</w:t>
            </w:r>
          </w:p>
        </w:tc>
        <w:tc>
          <w:tcPr>
            <w:tcW w:w="1748" w:type="dxa"/>
            <w:tcBorders>
              <w:top w:val="nil"/>
              <w:left w:val="nil"/>
              <w:bottom w:val="single" w:sz="4" w:space="0" w:color="auto"/>
              <w:right w:val="single" w:sz="4" w:space="0" w:color="auto"/>
            </w:tcBorders>
            <w:shd w:val="clear" w:color="auto" w:fill="auto"/>
            <w:noWrap/>
            <w:vAlign w:val="bottom"/>
            <w:hideMark/>
          </w:tcPr>
          <w:p w14:paraId="70FA593B"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33</w:t>
            </w:r>
          </w:p>
        </w:tc>
        <w:tc>
          <w:tcPr>
            <w:tcW w:w="1134" w:type="dxa"/>
            <w:tcBorders>
              <w:top w:val="nil"/>
              <w:left w:val="nil"/>
              <w:bottom w:val="single" w:sz="4" w:space="0" w:color="auto"/>
              <w:right w:val="single" w:sz="4" w:space="0" w:color="auto"/>
            </w:tcBorders>
            <w:shd w:val="clear" w:color="auto" w:fill="auto"/>
            <w:noWrap/>
            <w:vAlign w:val="bottom"/>
            <w:hideMark/>
          </w:tcPr>
          <w:p w14:paraId="4F3E11F6"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1,22</w:t>
            </w:r>
          </w:p>
        </w:tc>
      </w:tr>
      <w:tr w:rsidR="004D2952" w:rsidRPr="00E4351C" w14:paraId="117D489A"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174E8EA7"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65</w:t>
            </w:r>
          </w:p>
        </w:tc>
        <w:tc>
          <w:tcPr>
            <w:tcW w:w="790" w:type="dxa"/>
            <w:tcBorders>
              <w:top w:val="nil"/>
              <w:left w:val="nil"/>
              <w:bottom w:val="single" w:sz="4" w:space="0" w:color="auto"/>
              <w:right w:val="single" w:sz="4" w:space="0" w:color="auto"/>
            </w:tcBorders>
            <w:shd w:val="clear" w:color="auto" w:fill="auto"/>
            <w:vAlign w:val="center"/>
            <w:hideMark/>
          </w:tcPr>
          <w:p w14:paraId="3BC3547D"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GGRM</w:t>
            </w:r>
          </w:p>
        </w:tc>
        <w:tc>
          <w:tcPr>
            <w:tcW w:w="3604" w:type="dxa"/>
            <w:tcBorders>
              <w:top w:val="nil"/>
              <w:left w:val="nil"/>
              <w:bottom w:val="single" w:sz="4" w:space="0" w:color="auto"/>
              <w:right w:val="single" w:sz="4" w:space="0" w:color="auto"/>
            </w:tcBorders>
            <w:shd w:val="clear" w:color="auto" w:fill="auto"/>
            <w:noWrap/>
            <w:vAlign w:val="bottom"/>
            <w:hideMark/>
          </w:tcPr>
          <w:p w14:paraId="4F8D259D"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Gudang Garam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74E8C895"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44.73</w:t>
            </w:r>
          </w:p>
        </w:tc>
        <w:tc>
          <w:tcPr>
            <w:tcW w:w="1360" w:type="dxa"/>
            <w:tcBorders>
              <w:top w:val="nil"/>
              <w:left w:val="nil"/>
              <w:bottom w:val="single" w:sz="4" w:space="0" w:color="auto"/>
              <w:right w:val="single" w:sz="4" w:space="0" w:color="auto"/>
            </w:tcBorders>
            <w:shd w:val="clear" w:color="auto" w:fill="auto"/>
            <w:noWrap/>
            <w:vAlign w:val="bottom"/>
            <w:hideMark/>
          </w:tcPr>
          <w:p w14:paraId="2163E016"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8</w:t>
            </w:r>
          </w:p>
        </w:tc>
        <w:tc>
          <w:tcPr>
            <w:tcW w:w="1748" w:type="dxa"/>
            <w:tcBorders>
              <w:top w:val="nil"/>
              <w:left w:val="nil"/>
              <w:bottom w:val="single" w:sz="4" w:space="0" w:color="auto"/>
              <w:right w:val="single" w:sz="4" w:space="0" w:color="auto"/>
            </w:tcBorders>
            <w:shd w:val="clear" w:color="auto" w:fill="auto"/>
            <w:noWrap/>
            <w:vAlign w:val="bottom"/>
            <w:hideMark/>
          </w:tcPr>
          <w:p w14:paraId="0F986B76"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7</w:t>
            </w:r>
          </w:p>
        </w:tc>
        <w:tc>
          <w:tcPr>
            <w:tcW w:w="1134" w:type="dxa"/>
            <w:tcBorders>
              <w:top w:val="nil"/>
              <w:left w:val="nil"/>
              <w:bottom w:val="single" w:sz="4" w:space="0" w:color="auto"/>
              <w:right w:val="single" w:sz="4" w:space="0" w:color="auto"/>
            </w:tcBorders>
            <w:shd w:val="clear" w:color="auto" w:fill="auto"/>
            <w:noWrap/>
            <w:vAlign w:val="bottom"/>
            <w:hideMark/>
          </w:tcPr>
          <w:p w14:paraId="655F3B92"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0,57</w:t>
            </w:r>
          </w:p>
        </w:tc>
      </w:tr>
      <w:tr w:rsidR="004D2952" w:rsidRPr="00E4351C" w14:paraId="5C18FC09"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0E56F964"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66</w:t>
            </w:r>
          </w:p>
        </w:tc>
        <w:tc>
          <w:tcPr>
            <w:tcW w:w="790" w:type="dxa"/>
            <w:tcBorders>
              <w:top w:val="nil"/>
              <w:left w:val="nil"/>
              <w:bottom w:val="single" w:sz="4" w:space="0" w:color="auto"/>
              <w:right w:val="single" w:sz="4" w:space="0" w:color="auto"/>
            </w:tcBorders>
            <w:shd w:val="clear" w:color="auto" w:fill="auto"/>
            <w:vAlign w:val="center"/>
            <w:hideMark/>
          </w:tcPr>
          <w:p w14:paraId="39AA22B5"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SSIA</w:t>
            </w:r>
          </w:p>
        </w:tc>
        <w:tc>
          <w:tcPr>
            <w:tcW w:w="3604" w:type="dxa"/>
            <w:tcBorders>
              <w:top w:val="nil"/>
              <w:left w:val="nil"/>
              <w:bottom w:val="single" w:sz="4" w:space="0" w:color="auto"/>
              <w:right w:val="single" w:sz="4" w:space="0" w:color="auto"/>
            </w:tcBorders>
            <w:shd w:val="clear" w:color="auto" w:fill="auto"/>
            <w:noWrap/>
            <w:vAlign w:val="bottom"/>
            <w:hideMark/>
          </w:tcPr>
          <w:p w14:paraId="4F024821"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Surya </w:t>
            </w:r>
            <w:proofErr w:type="spellStart"/>
            <w:r w:rsidRPr="00E4351C">
              <w:rPr>
                <w:rFonts w:ascii="Calibri" w:eastAsia="Times New Roman" w:hAnsi="Calibri" w:cs="Calibri"/>
                <w:color w:val="000000"/>
                <w:lang w:eastAsia="en-ID"/>
              </w:rPr>
              <w:t>Semesta</w:t>
            </w:r>
            <w:proofErr w:type="spellEnd"/>
            <w:r w:rsidRPr="00E4351C">
              <w:rPr>
                <w:rFonts w:ascii="Calibri" w:eastAsia="Times New Roman" w:hAnsi="Calibri" w:cs="Calibri"/>
                <w:color w:val="000000"/>
                <w:lang w:eastAsia="en-ID"/>
              </w:rPr>
              <w:t xml:space="preserve"> </w:t>
            </w:r>
            <w:proofErr w:type="spellStart"/>
            <w:r w:rsidRPr="00E4351C">
              <w:rPr>
                <w:rFonts w:ascii="Calibri" w:eastAsia="Times New Roman" w:hAnsi="Calibri" w:cs="Calibri"/>
                <w:color w:val="000000"/>
                <w:lang w:eastAsia="en-ID"/>
              </w:rPr>
              <w:t>Internusa</w:t>
            </w:r>
            <w:proofErr w:type="spellEnd"/>
            <w:r w:rsidRPr="00E4351C">
              <w:rPr>
                <w:rFonts w:ascii="Calibri" w:eastAsia="Times New Roman" w:hAnsi="Calibri" w:cs="Calibri"/>
                <w:color w:val="000000"/>
                <w:lang w:eastAsia="en-ID"/>
              </w:rPr>
              <w:t xml:space="preserve">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2595F3AE"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45.09</w:t>
            </w:r>
          </w:p>
        </w:tc>
        <w:tc>
          <w:tcPr>
            <w:tcW w:w="1360" w:type="dxa"/>
            <w:tcBorders>
              <w:top w:val="nil"/>
              <w:left w:val="nil"/>
              <w:bottom w:val="single" w:sz="4" w:space="0" w:color="auto"/>
              <w:right w:val="single" w:sz="4" w:space="0" w:color="auto"/>
            </w:tcBorders>
            <w:shd w:val="clear" w:color="auto" w:fill="auto"/>
            <w:noWrap/>
            <w:vAlign w:val="bottom"/>
            <w:hideMark/>
          </w:tcPr>
          <w:p w14:paraId="04B21DF3"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4</w:t>
            </w:r>
          </w:p>
        </w:tc>
        <w:tc>
          <w:tcPr>
            <w:tcW w:w="1748" w:type="dxa"/>
            <w:tcBorders>
              <w:top w:val="nil"/>
              <w:left w:val="nil"/>
              <w:bottom w:val="single" w:sz="4" w:space="0" w:color="auto"/>
              <w:right w:val="single" w:sz="4" w:space="0" w:color="auto"/>
            </w:tcBorders>
            <w:shd w:val="clear" w:color="auto" w:fill="auto"/>
            <w:noWrap/>
            <w:vAlign w:val="bottom"/>
            <w:hideMark/>
          </w:tcPr>
          <w:p w14:paraId="4033AE8C"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5</w:t>
            </w:r>
          </w:p>
        </w:tc>
        <w:tc>
          <w:tcPr>
            <w:tcW w:w="1134" w:type="dxa"/>
            <w:tcBorders>
              <w:top w:val="nil"/>
              <w:left w:val="nil"/>
              <w:bottom w:val="single" w:sz="4" w:space="0" w:color="auto"/>
              <w:right w:val="single" w:sz="4" w:space="0" w:color="auto"/>
            </w:tcBorders>
            <w:shd w:val="clear" w:color="auto" w:fill="auto"/>
            <w:noWrap/>
            <w:vAlign w:val="bottom"/>
            <w:hideMark/>
          </w:tcPr>
          <w:p w14:paraId="19BBFE57"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0,84</w:t>
            </w:r>
          </w:p>
        </w:tc>
      </w:tr>
      <w:tr w:rsidR="004D2952" w:rsidRPr="00E4351C" w14:paraId="22DC5BD7"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4589DA75"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67</w:t>
            </w:r>
          </w:p>
        </w:tc>
        <w:tc>
          <w:tcPr>
            <w:tcW w:w="790" w:type="dxa"/>
            <w:tcBorders>
              <w:top w:val="nil"/>
              <w:left w:val="nil"/>
              <w:bottom w:val="single" w:sz="4" w:space="0" w:color="auto"/>
              <w:right w:val="single" w:sz="4" w:space="0" w:color="auto"/>
            </w:tcBorders>
            <w:shd w:val="clear" w:color="auto" w:fill="auto"/>
            <w:vAlign w:val="center"/>
            <w:hideMark/>
          </w:tcPr>
          <w:p w14:paraId="548E97A4"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ADRO</w:t>
            </w:r>
          </w:p>
        </w:tc>
        <w:tc>
          <w:tcPr>
            <w:tcW w:w="3604" w:type="dxa"/>
            <w:tcBorders>
              <w:top w:val="nil"/>
              <w:left w:val="nil"/>
              <w:bottom w:val="single" w:sz="4" w:space="0" w:color="auto"/>
              <w:right w:val="single" w:sz="4" w:space="0" w:color="auto"/>
            </w:tcBorders>
            <w:shd w:val="clear" w:color="auto" w:fill="auto"/>
            <w:noWrap/>
            <w:vAlign w:val="bottom"/>
            <w:hideMark/>
          </w:tcPr>
          <w:p w14:paraId="7D5C3FF2"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w:t>
            </w:r>
            <w:proofErr w:type="spellStart"/>
            <w:r w:rsidRPr="00E4351C">
              <w:rPr>
                <w:rFonts w:ascii="Calibri" w:eastAsia="Times New Roman" w:hAnsi="Calibri" w:cs="Calibri"/>
                <w:color w:val="000000"/>
                <w:lang w:eastAsia="en-ID"/>
              </w:rPr>
              <w:t>Alamtri</w:t>
            </w:r>
            <w:proofErr w:type="spellEnd"/>
            <w:r w:rsidRPr="00E4351C">
              <w:rPr>
                <w:rFonts w:ascii="Calibri" w:eastAsia="Times New Roman" w:hAnsi="Calibri" w:cs="Calibri"/>
                <w:color w:val="000000"/>
                <w:lang w:eastAsia="en-ID"/>
              </w:rPr>
              <w:t xml:space="preserve"> Resources Indonesia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570E3128"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45.39</w:t>
            </w:r>
          </w:p>
        </w:tc>
        <w:tc>
          <w:tcPr>
            <w:tcW w:w="1360" w:type="dxa"/>
            <w:tcBorders>
              <w:top w:val="nil"/>
              <w:left w:val="nil"/>
              <w:bottom w:val="single" w:sz="4" w:space="0" w:color="auto"/>
              <w:right w:val="single" w:sz="4" w:space="0" w:color="auto"/>
            </w:tcBorders>
            <w:shd w:val="clear" w:color="auto" w:fill="auto"/>
            <w:noWrap/>
            <w:vAlign w:val="bottom"/>
            <w:hideMark/>
          </w:tcPr>
          <w:p w14:paraId="5680AA51"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7</w:t>
            </w:r>
          </w:p>
        </w:tc>
        <w:tc>
          <w:tcPr>
            <w:tcW w:w="1748" w:type="dxa"/>
            <w:tcBorders>
              <w:top w:val="nil"/>
              <w:left w:val="nil"/>
              <w:bottom w:val="single" w:sz="4" w:space="0" w:color="auto"/>
              <w:right w:val="single" w:sz="4" w:space="0" w:color="auto"/>
            </w:tcBorders>
            <w:shd w:val="clear" w:color="auto" w:fill="auto"/>
            <w:noWrap/>
            <w:vAlign w:val="bottom"/>
            <w:hideMark/>
          </w:tcPr>
          <w:p w14:paraId="2112B6A6"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11</w:t>
            </w:r>
          </w:p>
        </w:tc>
        <w:tc>
          <w:tcPr>
            <w:tcW w:w="1134" w:type="dxa"/>
            <w:tcBorders>
              <w:top w:val="nil"/>
              <w:left w:val="nil"/>
              <w:bottom w:val="single" w:sz="4" w:space="0" w:color="auto"/>
              <w:right w:val="single" w:sz="4" w:space="0" w:color="auto"/>
            </w:tcBorders>
            <w:shd w:val="clear" w:color="auto" w:fill="auto"/>
            <w:noWrap/>
            <w:vAlign w:val="bottom"/>
            <w:hideMark/>
          </w:tcPr>
          <w:p w14:paraId="65F5D43F"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0,90</w:t>
            </w:r>
          </w:p>
        </w:tc>
      </w:tr>
      <w:tr w:rsidR="004D2952" w:rsidRPr="00E4351C" w14:paraId="4FC8EE6D"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7ABC109B"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68</w:t>
            </w:r>
          </w:p>
        </w:tc>
        <w:tc>
          <w:tcPr>
            <w:tcW w:w="790" w:type="dxa"/>
            <w:tcBorders>
              <w:top w:val="nil"/>
              <w:left w:val="nil"/>
              <w:bottom w:val="single" w:sz="4" w:space="0" w:color="auto"/>
              <w:right w:val="single" w:sz="4" w:space="0" w:color="auto"/>
            </w:tcBorders>
            <w:shd w:val="clear" w:color="auto" w:fill="auto"/>
            <w:vAlign w:val="center"/>
            <w:hideMark/>
          </w:tcPr>
          <w:p w14:paraId="1BD611C8"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BRMS</w:t>
            </w:r>
          </w:p>
        </w:tc>
        <w:tc>
          <w:tcPr>
            <w:tcW w:w="3604" w:type="dxa"/>
            <w:tcBorders>
              <w:top w:val="nil"/>
              <w:left w:val="nil"/>
              <w:bottom w:val="single" w:sz="4" w:space="0" w:color="auto"/>
              <w:right w:val="single" w:sz="4" w:space="0" w:color="auto"/>
            </w:tcBorders>
            <w:shd w:val="clear" w:color="auto" w:fill="auto"/>
            <w:noWrap/>
            <w:vAlign w:val="bottom"/>
            <w:hideMark/>
          </w:tcPr>
          <w:p w14:paraId="7E74E8B7"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Bumi Resources Minerals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6610A41F"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49.14</w:t>
            </w:r>
          </w:p>
        </w:tc>
        <w:tc>
          <w:tcPr>
            <w:tcW w:w="1360" w:type="dxa"/>
            <w:tcBorders>
              <w:top w:val="nil"/>
              <w:left w:val="nil"/>
              <w:bottom w:val="single" w:sz="4" w:space="0" w:color="auto"/>
              <w:right w:val="single" w:sz="4" w:space="0" w:color="auto"/>
            </w:tcBorders>
            <w:shd w:val="clear" w:color="auto" w:fill="auto"/>
            <w:noWrap/>
            <w:vAlign w:val="bottom"/>
            <w:hideMark/>
          </w:tcPr>
          <w:p w14:paraId="27752BFB"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23</w:t>
            </w:r>
          </w:p>
        </w:tc>
        <w:tc>
          <w:tcPr>
            <w:tcW w:w="1748" w:type="dxa"/>
            <w:tcBorders>
              <w:top w:val="nil"/>
              <w:left w:val="nil"/>
              <w:bottom w:val="single" w:sz="4" w:space="0" w:color="auto"/>
              <w:right w:val="single" w:sz="4" w:space="0" w:color="auto"/>
            </w:tcBorders>
            <w:shd w:val="clear" w:color="auto" w:fill="auto"/>
            <w:noWrap/>
            <w:vAlign w:val="bottom"/>
            <w:hideMark/>
          </w:tcPr>
          <w:p w14:paraId="5524F32E"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8</w:t>
            </w:r>
          </w:p>
        </w:tc>
        <w:tc>
          <w:tcPr>
            <w:tcW w:w="1134" w:type="dxa"/>
            <w:tcBorders>
              <w:top w:val="nil"/>
              <w:left w:val="nil"/>
              <w:bottom w:val="single" w:sz="4" w:space="0" w:color="auto"/>
              <w:right w:val="single" w:sz="4" w:space="0" w:color="auto"/>
            </w:tcBorders>
            <w:shd w:val="clear" w:color="auto" w:fill="auto"/>
            <w:noWrap/>
            <w:vAlign w:val="bottom"/>
            <w:hideMark/>
          </w:tcPr>
          <w:p w14:paraId="059211FE"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2,79</w:t>
            </w:r>
          </w:p>
        </w:tc>
      </w:tr>
      <w:tr w:rsidR="004D2952" w:rsidRPr="00E4351C" w14:paraId="260C5972"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6A6FAB6E"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69</w:t>
            </w:r>
          </w:p>
        </w:tc>
        <w:tc>
          <w:tcPr>
            <w:tcW w:w="790" w:type="dxa"/>
            <w:tcBorders>
              <w:top w:val="nil"/>
              <w:left w:val="nil"/>
              <w:bottom w:val="single" w:sz="4" w:space="0" w:color="auto"/>
              <w:right w:val="single" w:sz="4" w:space="0" w:color="auto"/>
            </w:tcBorders>
            <w:shd w:val="clear" w:color="auto" w:fill="auto"/>
            <w:vAlign w:val="center"/>
            <w:hideMark/>
          </w:tcPr>
          <w:p w14:paraId="59108103"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HRUM</w:t>
            </w:r>
          </w:p>
        </w:tc>
        <w:tc>
          <w:tcPr>
            <w:tcW w:w="3604" w:type="dxa"/>
            <w:tcBorders>
              <w:top w:val="nil"/>
              <w:left w:val="nil"/>
              <w:bottom w:val="single" w:sz="4" w:space="0" w:color="auto"/>
              <w:right w:val="single" w:sz="4" w:space="0" w:color="auto"/>
            </w:tcBorders>
            <w:shd w:val="clear" w:color="auto" w:fill="auto"/>
            <w:noWrap/>
            <w:vAlign w:val="bottom"/>
            <w:hideMark/>
          </w:tcPr>
          <w:p w14:paraId="69323910"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Harum Energy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46C40702"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51.38</w:t>
            </w:r>
          </w:p>
        </w:tc>
        <w:tc>
          <w:tcPr>
            <w:tcW w:w="1360" w:type="dxa"/>
            <w:tcBorders>
              <w:top w:val="nil"/>
              <w:left w:val="nil"/>
              <w:bottom w:val="single" w:sz="4" w:space="0" w:color="auto"/>
              <w:right w:val="single" w:sz="4" w:space="0" w:color="auto"/>
            </w:tcBorders>
            <w:shd w:val="clear" w:color="auto" w:fill="auto"/>
            <w:noWrap/>
            <w:vAlign w:val="bottom"/>
            <w:hideMark/>
          </w:tcPr>
          <w:p w14:paraId="694DBCA7"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11</w:t>
            </w:r>
          </w:p>
        </w:tc>
        <w:tc>
          <w:tcPr>
            <w:tcW w:w="1748" w:type="dxa"/>
            <w:tcBorders>
              <w:top w:val="nil"/>
              <w:left w:val="nil"/>
              <w:bottom w:val="single" w:sz="4" w:space="0" w:color="auto"/>
              <w:right w:val="single" w:sz="4" w:space="0" w:color="auto"/>
            </w:tcBorders>
            <w:shd w:val="clear" w:color="auto" w:fill="auto"/>
            <w:noWrap/>
            <w:vAlign w:val="bottom"/>
            <w:hideMark/>
          </w:tcPr>
          <w:p w14:paraId="664B4635"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3</w:t>
            </w:r>
          </w:p>
        </w:tc>
        <w:tc>
          <w:tcPr>
            <w:tcW w:w="1134" w:type="dxa"/>
            <w:tcBorders>
              <w:top w:val="nil"/>
              <w:left w:val="nil"/>
              <w:bottom w:val="single" w:sz="4" w:space="0" w:color="auto"/>
              <w:right w:val="single" w:sz="4" w:space="0" w:color="auto"/>
            </w:tcBorders>
            <w:shd w:val="clear" w:color="auto" w:fill="auto"/>
            <w:noWrap/>
            <w:vAlign w:val="bottom"/>
            <w:hideMark/>
          </w:tcPr>
          <w:p w14:paraId="70D13C89"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0,64</w:t>
            </w:r>
          </w:p>
        </w:tc>
      </w:tr>
      <w:tr w:rsidR="004D2952" w:rsidRPr="00E4351C" w14:paraId="0DB43344" w14:textId="77777777" w:rsidTr="00E3700A">
        <w:trPr>
          <w:trHeight w:val="288"/>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42D01FB0"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70</w:t>
            </w:r>
          </w:p>
        </w:tc>
        <w:tc>
          <w:tcPr>
            <w:tcW w:w="790" w:type="dxa"/>
            <w:tcBorders>
              <w:top w:val="nil"/>
              <w:left w:val="nil"/>
              <w:bottom w:val="single" w:sz="4" w:space="0" w:color="auto"/>
              <w:right w:val="single" w:sz="4" w:space="0" w:color="auto"/>
            </w:tcBorders>
            <w:shd w:val="clear" w:color="auto" w:fill="auto"/>
            <w:vAlign w:val="center"/>
            <w:hideMark/>
          </w:tcPr>
          <w:p w14:paraId="455C8265" w14:textId="77777777" w:rsidR="004D2952" w:rsidRPr="00E4351C" w:rsidRDefault="004D2952" w:rsidP="00E3700A">
            <w:pPr>
              <w:spacing w:after="0" w:line="240" w:lineRule="auto"/>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ADMR</w:t>
            </w:r>
          </w:p>
        </w:tc>
        <w:tc>
          <w:tcPr>
            <w:tcW w:w="3604" w:type="dxa"/>
            <w:tcBorders>
              <w:top w:val="nil"/>
              <w:left w:val="nil"/>
              <w:bottom w:val="single" w:sz="4" w:space="0" w:color="auto"/>
              <w:right w:val="single" w:sz="4" w:space="0" w:color="auto"/>
            </w:tcBorders>
            <w:shd w:val="clear" w:color="auto" w:fill="auto"/>
            <w:noWrap/>
            <w:vAlign w:val="bottom"/>
            <w:hideMark/>
          </w:tcPr>
          <w:p w14:paraId="09034645" w14:textId="77777777" w:rsidR="004D2952" w:rsidRPr="00E4351C" w:rsidRDefault="004D2952" w:rsidP="00E3700A">
            <w:pPr>
              <w:spacing w:after="0" w:line="240" w:lineRule="auto"/>
              <w:rPr>
                <w:rFonts w:ascii="Calibri" w:eastAsia="Times New Roman" w:hAnsi="Calibri" w:cs="Calibri"/>
                <w:color w:val="000000"/>
                <w:lang w:eastAsia="en-ID"/>
              </w:rPr>
            </w:pPr>
            <w:r w:rsidRPr="00E4351C">
              <w:rPr>
                <w:rFonts w:ascii="Calibri" w:eastAsia="Times New Roman" w:hAnsi="Calibri" w:cs="Calibri"/>
                <w:color w:val="000000"/>
                <w:lang w:eastAsia="en-ID"/>
              </w:rPr>
              <w:t xml:space="preserve">PT Adaro Minerals Indonesia </w:t>
            </w:r>
            <w:proofErr w:type="spellStart"/>
            <w:r w:rsidRPr="00E4351C">
              <w:rPr>
                <w:rFonts w:ascii="Calibri" w:eastAsia="Times New Roman" w:hAnsi="Calibri" w:cs="Calibri"/>
                <w:color w:val="000000"/>
                <w:lang w:eastAsia="en-ID"/>
              </w:rPr>
              <w:t>Tbk</w:t>
            </w:r>
            <w:proofErr w:type="spellEnd"/>
          </w:p>
        </w:tc>
        <w:tc>
          <w:tcPr>
            <w:tcW w:w="861" w:type="dxa"/>
            <w:tcBorders>
              <w:top w:val="nil"/>
              <w:left w:val="nil"/>
              <w:bottom w:val="single" w:sz="4" w:space="0" w:color="auto"/>
              <w:right w:val="single" w:sz="4" w:space="0" w:color="auto"/>
            </w:tcBorders>
            <w:shd w:val="clear" w:color="auto" w:fill="auto"/>
            <w:vAlign w:val="center"/>
            <w:hideMark/>
          </w:tcPr>
          <w:p w14:paraId="5DAB75EB" w14:textId="77777777" w:rsidR="004D2952" w:rsidRPr="00E4351C" w:rsidRDefault="004D2952" w:rsidP="00E3700A">
            <w:pPr>
              <w:spacing w:after="0" w:line="240" w:lineRule="auto"/>
              <w:jc w:val="center"/>
              <w:rPr>
                <w:rFonts w:ascii="Calibri" w:eastAsia="Times New Roman" w:hAnsi="Calibri" w:cs="Calibri"/>
                <w:sz w:val="17"/>
                <w:szCs w:val="17"/>
                <w:lang w:eastAsia="en-ID"/>
              </w:rPr>
            </w:pPr>
            <w:r w:rsidRPr="00E4351C">
              <w:rPr>
                <w:rFonts w:ascii="Calibri" w:eastAsia="Times New Roman" w:hAnsi="Calibri" w:cs="Calibri"/>
                <w:sz w:val="17"/>
                <w:szCs w:val="17"/>
                <w:lang w:eastAsia="en-ID"/>
              </w:rPr>
              <w:t>54.02</w:t>
            </w:r>
          </w:p>
        </w:tc>
        <w:tc>
          <w:tcPr>
            <w:tcW w:w="1360" w:type="dxa"/>
            <w:tcBorders>
              <w:top w:val="nil"/>
              <w:left w:val="nil"/>
              <w:bottom w:val="single" w:sz="4" w:space="0" w:color="auto"/>
              <w:right w:val="single" w:sz="4" w:space="0" w:color="auto"/>
            </w:tcBorders>
            <w:shd w:val="clear" w:color="auto" w:fill="auto"/>
            <w:noWrap/>
            <w:vAlign w:val="bottom"/>
            <w:hideMark/>
          </w:tcPr>
          <w:p w14:paraId="15D7A2B2"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4</w:t>
            </w:r>
          </w:p>
        </w:tc>
        <w:tc>
          <w:tcPr>
            <w:tcW w:w="1748" w:type="dxa"/>
            <w:tcBorders>
              <w:top w:val="nil"/>
              <w:left w:val="nil"/>
              <w:bottom w:val="single" w:sz="4" w:space="0" w:color="auto"/>
              <w:right w:val="single" w:sz="4" w:space="0" w:color="auto"/>
            </w:tcBorders>
            <w:shd w:val="clear" w:color="auto" w:fill="auto"/>
            <w:noWrap/>
            <w:vAlign w:val="bottom"/>
            <w:hideMark/>
          </w:tcPr>
          <w:p w14:paraId="0C8956D7"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10</w:t>
            </w:r>
          </w:p>
        </w:tc>
        <w:tc>
          <w:tcPr>
            <w:tcW w:w="1134" w:type="dxa"/>
            <w:tcBorders>
              <w:top w:val="nil"/>
              <w:left w:val="nil"/>
              <w:bottom w:val="single" w:sz="4" w:space="0" w:color="auto"/>
              <w:right w:val="single" w:sz="4" w:space="0" w:color="auto"/>
            </w:tcBorders>
            <w:shd w:val="clear" w:color="auto" w:fill="auto"/>
            <w:noWrap/>
            <w:vAlign w:val="bottom"/>
            <w:hideMark/>
          </w:tcPr>
          <w:p w14:paraId="0BD53739" w14:textId="77777777" w:rsidR="004D2952" w:rsidRPr="00E4351C" w:rsidRDefault="004D2952" w:rsidP="00E3700A">
            <w:pPr>
              <w:spacing w:after="0" w:line="240" w:lineRule="auto"/>
              <w:jc w:val="center"/>
              <w:rPr>
                <w:rFonts w:ascii="Calibri" w:eastAsia="Times New Roman" w:hAnsi="Calibri" w:cs="Calibri"/>
                <w:color w:val="000000"/>
                <w:lang w:eastAsia="en-ID"/>
              </w:rPr>
            </w:pPr>
            <w:r w:rsidRPr="00E4351C">
              <w:rPr>
                <w:rFonts w:ascii="Calibri" w:eastAsia="Times New Roman" w:hAnsi="Calibri" w:cs="Calibri"/>
                <w:color w:val="000000"/>
                <w:lang w:eastAsia="en-ID"/>
              </w:rPr>
              <w:t>1,75</w:t>
            </w:r>
          </w:p>
        </w:tc>
      </w:tr>
    </w:tbl>
    <w:p w14:paraId="744D0FAF" w14:textId="0B04B7C5" w:rsidR="00D96024" w:rsidRDefault="00D96024" w:rsidP="0091479B">
      <w:pPr>
        <w:rPr>
          <w:rFonts w:ascii="Times New Roman" w:hAnsi="Times New Roman" w:cs="Times New Roman"/>
          <w:sz w:val="24"/>
          <w:szCs w:val="24"/>
        </w:rPr>
      </w:pPr>
    </w:p>
    <w:p w14:paraId="4F0ABC35" w14:textId="77777777" w:rsidR="00D96024" w:rsidRDefault="00D96024">
      <w:pPr>
        <w:rPr>
          <w:rFonts w:ascii="Times New Roman" w:hAnsi="Times New Roman" w:cs="Times New Roman"/>
          <w:sz w:val="24"/>
          <w:szCs w:val="24"/>
        </w:rPr>
      </w:pPr>
      <w:r>
        <w:rPr>
          <w:rFonts w:ascii="Times New Roman" w:hAnsi="Times New Roman" w:cs="Times New Roman"/>
          <w:sz w:val="24"/>
          <w:szCs w:val="24"/>
        </w:rPr>
        <w:br w:type="page"/>
      </w:r>
    </w:p>
    <w:p w14:paraId="673C2FDA" w14:textId="105D3F91" w:rsidR="004D2952" w:rsidRDefault="00D96024" w:rsidP="0091479B">
      <w:pPr>
        <w:rPr>
          <w:rFonts w:ascii="Times New Roman" w:hAnsi="Times New Roman" w:cs="Times New Roman"/>
          <w:b/>
          <w:bCs/>
          <w:sz w:val="24"/>
          <w:szCs w:val="24"/>
        </w:rPr>
      </w:pPr>
      <w:r w:rsidRPr="00D96024">
        <w:rPr>
          <w:rFonts w:ascii="Times New Roman" w:hAnsi="Times New Roman" w:cs="Times New Roman"/>
          <w:b/>
          <w:bCs/>
          <w:sz w:val="24"/>
          <w:szCs w:val="24"/>
        </w:rPr>
        <w:lastRenderedPageBreak/>
        <w:t>Appendix 3. Descriptive Analysis</w:t>
      </w:r>
    </w:p>
    <w:p w14:paraId="645C55B8" w14:textId="77777777" w:rsidR="00356A34" w:rsidRDefault="00356A34" w:rsidP="0091479B">
      <w:pPr>
        <w:rPr>
          <w:rFonts w:ascii="Times New Roman" w:hAnsi="Times New Roman" w:cs="Times New Roman"/>
          <w:b/>
          <w:bCs/>
          <w:sz w:val="24"/>
          <w:szCs w:val="24"/>
        </w:rPr>
      </w:pPr>
    </w:p>
    <w:p w14:paraId="11EE72BD" w14:textId="185E20E1" w:rsidR="00570333" w:rsidRPr="00503693" w:rsidRDefault="00503693" w:rsidP="00503693">
      <w:pPr>
        <w:rPr>
          <w:rFonts w:ascii="Times New Roman" w:hAnsi="Times New Roman" w:cs="Times New Roman"/>
          <w:b/>
          <w:bCs/>
          <w:sz w:val="28"/>
          <w:szCs w:val="28"/>
        </w:rPr>
      </w:pPr>
      <w:r w:rsidRPr="00503693">
        <w:rPr>
          <w:rFonts w:ascii="Times New Roman" w:hAnsi="Times New Roman" w:cs="Times New Roman"/>
          <w:b/>
          <w:bCs/>
          <w:sz w:val="24"/>
          <w:szCs w:val="24"/>
        </w:rPr>
        <w:t xml:space="preserve">Descriptive Analysis Results </w:t>
      </w:r>
      <w:r>
        <w:rPr>
          <w:rFonts w:ascii="Times New Roman" w:hAnsi="Times New Roman" w:cs="Times New Roman"/>
          <w:b/>
          <w:bCs/>
          <w:sz w:val="24"/>
          <w:szCs w:val="24"/>
        </w:rPr>
        <w:t>Before Outlier</w:t>
      </w:r>
    </w:p>
    <w:p w14:paraId="57DD6BE6" w14:textId="744C6A57" w:rsidR="00D96024" w:rsidRDefault="00D96024" w:rsidP="0091479B">
      <w:pPr>
        <w:rPr>
          <w:rFonts w:ascii="Times New Roman" w:hAnsi="Times New Roman" w:cs="Times New Roman"/>
          <w:b/>
          <w:bCs/>
          <w:sz w:val="24"/>
          <w:szCs w:val="24"/>
        </w:rPr>
      </w:pPr>
      <w:r w:rsidRPr="004944C3">
        <w:rPr>
          <w:rFonts w:ascii="Times New Roman" w:hAnsi="Times New Roman" w:cs="Times New Roman"/>
          <w:b/>
          <w:noProof/>
        </w:rPr>
        <w:drawing>
          <wp:inline distT="0" distB="0" distL="0" distR="0" wp14:anchorId="5DD2C898" wp14:editId="25C9E352">
            <wp:extent cx="5039995" cy="151193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039995" cy="1511935"/>
                    </a:xfrm>
                    <a:prstGeom prst="rect">
                      <a:avLst/>
                    </a:prstGeom>
                  </pic:spPr>
                </pic:pic>
              </a:graphicData>
            </a:graphic>
          </wp:inline>
        </w:drawing>
      </w:r>
    </w:p>
    <w:p w14:paraId="3298860B" w14:textId="205B16E9" w:rsidR="00570333" w:rsidRDefault="00570333" w:rsidP="0091479B">
      <w:pPr>
        <w:rPr>
          <w:rFonts w:ascii="Times New Roman" w:hAnsi="Times New Roman" w:cs="Times New Roman"/>
          <w:b/>
          <w:bCs/>
          <w:sz w:val="24"/>
          <w:szCs w:val="24"/>
        </w:rPr>
      </w:pPr>
    </w:p>
    <w:p w14:paraId="618AA3FC" w14:textId="602DCFFF" w:rsidR="00570333" w:rsidRPr="00503693" w:rsidRDefault="00503693" w:rsidP="0091479B">
      <w:pPr>
        <w:rPr>
          <w:rFonts w:ascii="Times New Roman" w:hAnsi="Times New Roman" w:cs="Times New Roman"/>
          <w:b/>
          <w:bCs/>
          <w:sz w:val="28"/>
          <w:szCs w:val="28"/>
        </w:rPr>
      </w:pPr>
      <w:r w:rsidRPr="00503693">
        <w:rPr>
          <w:rFonts w:ascii="Times New Roman" w:hAnsi="Times New Roman" w:cs="Times New Roman"/>
          <w:b/>
          <w:bCs/>
          <w:sz w:val="24"/>
          <w:szCs w:val="24"/>
        </w:rPr>
        <w:t xml:space="preserve">Descriptive Analysis Results after Data </w:t>
      </w:r>
      <w:r>
        <w:rPr>
          <w:rFonts w:ascii="Times New Roman" w:hAnsi="Times New Roman" w:cs="Times New Roman"/>
          <w:b/>
          <w:bCs/>
          <w:sz w:val="24"/>
          <w:szCs w:val="24"/>
        </w:rPr>
        <w:t>Outlier</w:t>
      </w:r>
    </w:p>
    <w:p w14:paraId="3DEFE515" w14:textId="377CE468" w:rsidR="00D96024" w:rsidRDefault="00D96024" w:rsidP="0091479B">
      <w:r w:rsidRPr="004944C3">
        <w:rPr>
          <w:rFonts w:ascii="Times New Roman" w:hAnsi="Times New Roman" w:cs="Times New Roman"/>
          <w:noProof/>
          <w:spacing w:val="-2"/>
          <w:sz w:val="24"/>
          <w:szCs w:val="24"/>
          <w:lang w:val="en-US"/>
        </w:rPr>
        <w:drawing>
          <wp:inline distT="0" distB="0" distL="0" distR="0" wp14:anchorId="608300C9" wp14:editId="5BC7BBDB">
            <wp:extent cx="5039995" cy="1515110"/>
            <wp:effectExtent l="0" t="0" r="825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039995" cy="1515110"/>
                    </a:xfrm>
                    <a:prstGeom prst="rect">
                      <a:avLst/>
                    </a:prstGeom>
                  </pic:spPr>
                </pic:pic>
              </a:graphicData>
            </a:graphic>
          </wp:inline>
        </w:drawing>
      </w:r>
    </w:p>
    <w:p w14:paraId="4D53316A" w14:textId="60CE6D3D" w:rsidR="00D96024" w:rsidRDefault="00D96024" w:rsidP="0091479B"/>
    <w:p w14:paraId="6A41A622" w14:textId="77777777" w:rsidR="00D96024" w:rsidRDefault="00D96024">
      <w:r>
        <w:br w:type="page"/>
      </w:r>
    </w:p>
    <w:p w14:paraId="36A477A3" w14:textId="01C2E63C" w:rsidR="00D96024" w:rsidRDefault="00D96024" w:rsidP="00D96024">
      <w:pPr>
        <w:rPr>
          <w:rFonts w:ascii="Times New Roman" w:hAnsi="Times New Roman" w:cs="Times New Roman"/>
          <w:b/>
          <w:bCs/>
          <w:sz w:val="24"/>
          <w:szCs w:val="24"/>
        </w:rPr>
      </w:pPr>
      <w:r w:rsidRPr="00D96024">
        <w:rPr>
          <w:rFonts w:ascii="Times New Roman" w:hAnsi="Times New Roman" w:cs="Times New Roman"/>
          <w:b/>
          <w:bCs/>
          <w:sz w:val="24"/>
          <w:szCs w:val="24"/>
        </w:rPr>
        <w:lastRenderedPageBreak/>
        <w:t xml:space="preserve">Appendix </w:t>
      </w:r>
      <w:r>
        <w:rPr>
          <w:rFonts w:ascii="Times New Roman" w:hAnsi="Times New Roman" w:cs="Times New Roman"/>
          <w:b/>
          <w:bCs/>
          <w:sz w:val="24"/>
          <w:szCs w:val="24"/>
        </w:rPr>
        <w:t>4</w:t>
      </w:r>
      <w:r w:rsidRPr="00D96024">
        <w:rPr>
          <w:rFonts w:ascii="Times New Roman" w:hAnsi="Times New Roman" w:cs="Times New Roman"/>
          <w:b/>
          <w:bCs/>
          <w:sz w:val="24"/>
          <w:szCs w:val="24"/>
        </w:rPr>
        <w:t xml:space="preserve">. </w:t>
      </w:r>
      <w:r w:rsidR="003B0621" w:rsidRPr="003B0621">
        <w:rPr>
          <w:rFonts w:ascii="Times New Roman" w:hAnsi="Times New Roman" w:cs="Times New Roman"/>
          <w:b/>
          <w:bCs/>
          <w:sz w:val="24"/>
          <w:szCs w:val="24"/>
        </w:rPr>
        <w:t>Classical Assumption Test</w:t>
      </w:r>
    </w:p>
    <w:p w14:paraId="2D072A72" w14:textId="6C67F871" w:rsidR="003B0621" w:rsidRDefault="00503693" w:rsidP="00D96024">
      <w:pPr>
        <w:rPr>
          <w:rFonts w:ascii="Times New Roman" w:hAnsi="Times New Roman" w:cs="Times New Roman"/>
          <w:b/>
          <w:bCs/>
          <w:sz w:val="24"/>
          <w:szCs w:val="24"/>
        </w:rPr>
      </w:pPr>
      <w:r>
        <w:rPr>
          <w:rFonts w:ascii="Times New Roman" w:hAnsi="Times New Roman" w:cs="Times New Roman"/>
          <w:b/>
          <w:bCs/>
          <w:sz w:val="24"/>
          <w:szCs w:val="24"/>
        </w:rPr>
        <w:t>Normality Test</w:t>
      </w:r>
      <w:r w:rsidR="003B0621">
        <w:rPr>
          <w:rFonts w:ascii="Times New Roman" w:hAnsi="Times New Roman" w:cs="Times New Roman"/>
          <w:b/>
          <w:bCs/>
          <w:sz w:val="24"/>
          <w:szCs w:val="24"/>
        </w:rPr>
        <w:t xml:space="preserve"> (</w:t>
      </w:r>
      <w:r>
        <w:rPr>
          <w:rFonts w:ascii="Times New Roman" w:hAnsi="Times New Roman" w:cs="Times New Roman"/>
          <w:b/>
          <w:bCs/>
          <w:sz w:val="24"/>
          <w:szCs w:val="24"/>
        </w:rPr>
        <w:t>Before</w:t>
      </w:r>
      <w:r w:rsidR="003B0621">
        <w:rPr>
          <w:rFonts w:ascii="Times New Roman" w:hAnsi="Times New Roman" w:cs="Times New Roman"/>
          <w:b/>
          <w:bCs/>
          <w:sz w:val="24"/>
          <w:szCs w:val="24"/>
        </w:rPr>
        <w:t xml:space="preserve"> Outlier)</w:t>
      </w:r>
    </w:p>
    <w:tbl>
      <w:tblPr>
        <w:tblW w:w="0" w:type="auto"/>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4"/>
        <w:gridCol w:w="1876"/>
        <w:gridCol w:w="1911"/>
      </w:tblGrid>
      <w:tr w:rsidR="003B0621" w:rsidRPr="004944C3" w14:paraId="74314491" w14:textId="77777777" w:rsidTr="00E3700A">
        <w:trPr>
          <w:trHeight w:val="263"/>
        </w:trPr>
        <w:tc>
          <w:tcPr>
            <w:tcW w:w="4330" w:type="dxa"/>
            <w:gridSpan w:val="2"/>
          </w:tcPr>
          <w:p w14:paraId="28229AD0" w14:textId="77777777" w:rsidR="003B0621" w:rsidRPr="004944C3" w:rsidRDefault="003B0621" w:rsidP="00E3700A">
            <w:pPr>
              <w:pStyle w:val="TableParagraph"/>
              <w:jc w:val="left"/>
              <w:rPr>
                <w:sz w:val="18"/>
              </w:rPr>
            </w:pPr>
          </w:p>
        </w:tc>
        <w:tc>
          <w:tcPr>
            <w:tcW w:w="1911" w:type="dxa"/>
          </w:tcPr>
          <w:p w14:paraId="5299DFF3" w14:textId="77777777" w:rsidR="003B0621" w:rsidRPr="004944C3" w:rsidRDefault="003B0621" w:rsidP="00E3700A">
            <w:pPr>
              <w:pStyle w:val="TableParagraph"/>
              <w:spacing w:line="229" w:lineRule="exact"/>
              <w:ind w:left="155"/>
              <w:jc w:val="left"/>
              <w:rPr>
                <w:sz w:val="20"/>
              </w:rPr>
            </w:pPr>
            <w:r w:rsidRPr="004944C3">
              <w:rPr>
                <w:sz w:val="20"/>
              </w:rPr>
              <w:t>Unstd.</w:t>
            </w:r>
            <w:r w:rsidRPr="004944C3">
              <w:rPr>
                <w:spacing w:val="-1"/>
                <w:sz w:val="20"/>
              </w:rPr>
              <w:t xml:space="preserve"> </w:t>
            </w:r>
            <w:r w:rsidRPr="004944C3">
              <w:rPr>
                <w:sz w:val="20"/>
              </w:rPr>
              <w:t xml:space="preserve">Res Model </w:t>
            </w:r>
            <w:r w:rsidRPr="004944C3">
              <w:rPr>
                <w:spacing w:val="-10"/>
                <w:sz w:val="20"/>
              </w:rPr>
              <w:t>1</w:t>
            </w:r>
          </w:p>
        </w:tc>
      </w:tr>
      <w:tr w:rsidR="003B0621" w:rsidRPr="004944C3" w14:paraId="304A684B" w14:textId="77777777" w:rsidTr="00E3700A">
        <w:trPr>
          <w:trHeight w:val="263"/>
        </w:trPr>
        <w:tc>
          <w:tcPr>
            <w:tcW w:w="4330" w:type="dxa"/>
            <w:gridSpan w:val="2"/>
          </w:tcPr>
          <w:p w14:paraId="21205FF8" w14:textId="77777777" w:rsidR="003B0621" w:rsidRPr="004944C3" w:rsidRDefault="003B0621" w:rsidP="00E3700A">
            <w:pPr>
              <w:pStyle w:val="TableParagraph"/>
              <w:spacing w:line="229" w:lineRule="exact"/>
              <w:ind w:left="106"/>
              <w:jc w:val="left"/>
              <w:rPr>
                <w:sz w:val="20"/>
              </w:rPr>
            </w:pPr>
            <w:r w:rsidRPr="004944C3">
              <w:rPr>
                <w:spacing w:val="-10"/>
                <w:sz w:val="20"/>
              </w:rPr>
              <w:t>N</w:t>
            </w:r>
          </w:p>
        </w:tc>
        <w:tc>
          <w:tcPr>
            <w:tcW w:w="1911" w:type="dxa"/>
          </w:tcPr>
          <w:p w14:paraId="720E7925" w14:textId="77777777" w:rsidR="003B0621" w:rsidRPr="004944C3" w:rsidRDefault="003B0621" w:rsidP="00E3700A">
            <w:pPr>
              <w:pStyle w:val="TableParagraph"/>
              <w:spacing w:line="229" w:lineRule="exact"/>
              <w:ind w:left="10"/>
              <w:rPr>
                <w:sz w:val="20"/>
                <w:lang w:val="en-US"/>
              </w:rPr>
            </w:pPr>
            <w:r w:rsidRPr="004944C3">
              <w:rPr>
                <w:spacing w:val="-5"/>
                <w:sz w:val="20"/>
                <w:lang w:val="en-US"/>
              </w:rPr>
              <w:t>84</w:t>
            </w:r>
          </w:p>
        </w:tc>
      </w:tr>
      <w:tr w:rsidR="003B0621" w:rsidRPr="004944C3" w14:paraId="0270EDF7" w14:textId="77777777" w:rsidTr="00E3700A">
        <w:trPr>
          <w:trHeight w:val="263"/>
        </w:trPr>
        <w:tc>
          <w:tcPr>
            <w:tcW w:w="2454" w:type="dxa"/>
          </w:tcPr>
          <w:p w14:paraId="318FD5CC" w14:textId="77777777" w:rsidR="003B0621" w:rsidRPr="004944C3" w:rsidRDefault="003B0621" w:rsidP="00E3700A">
            <w:pPr>
              <w:pStyle w:val="TableParagraph"/>
              <w:spacing w:line="229" w:lineRule="exact"/>
              <w:ind w:left="106"/>
              <w:jc w:val="left"/>
              <w:rPr>
                <w:sz w:val="20"/>
              </w:rPr>
            </w:pPr>
            <w:r w:rsidRPr="004944C3">
              <w:rPr>
                <w:sz w:val="20"/>
              </w:rPr>
              <w:t>Normal</w:t>
            </w:r>
            <w:r w:rsidRPr="004944C3">
              <w:rPr>
                <w:spacing w:val="-1"/>
                <w:sz w:val="20"/>
              </w:rPr>
              <w:t xml:space="preserve"> </w:t>
            </w:r>
            <w:r w:rsidRPr="004944C3">
              <w:rPr>
                <w:spacing w:val="-2"/>
                <w:sz w:val="20"/>
              </w:rPr>
              <w:t>Parameters</w:t>
            </w:r>
          </w:p>
        </w:tc>
        <w:tc>
          <w:tcPr>
            <w:tcW w:w="1876" w:type="dxa"/>
          </w:tcPr>
          <w:p w14:paraId="7609B0B3" w14:textId="77777777" w:rsidR="003B0621" w:rsidRPr="004944C3" w:rsidRDefault="003B0621" w:rsidP="00E3700A">
            <w:pPr>
              <w:pStyle w:val="TableParagraph"/>
              <w:spacing w:line="229" w:lineRule="exact"/>
              <w:ind w:left="107"/>
              <w:jc w:val="left"/>
              <w:rPr>
                <w:sz w:val="20"/>
              </w:rPr>
            </w:pPr>
            <w:r w:rsidRPr="004944C3">
              <w:rPr>
                <w:spacing w:val="-4"/>
                <w:sz w:val="20"/>
              </w:rPr>
              <w:t>Mean</w:t>
            </w:r>
          </w:p>
        </w:tc>
        <w:tc>
          <w:tcPr>
            <w:tcW w:w="1911" w:type="dxa"/>
          </w:tcPr>
          <w:p w14:paraId="6CCCA8B4" w14:textId="77777777" w:rsidR="003B0621" w:rsidRPr="004944C3" w:rsidRDefault="003B0621" w:rsidP="00E3700A">
            <w:pPr>
              <w:pStyle w:val="TableParagraph"/>
              <w:spacing w:line="229" w:lineRule="exact"/>
              <w:ind w:left="107"/>
              <w:jc w:val="left"/>
              <w:rPr>
                <w:sz w:val="20"/>
              </w:rPr>
            </w:pPr>
            <w:r w:rsidRPr="004944C3">
              <w:rPr>
                <w:spacing w:val="-10"/>
                <w:sz w:val="20"/>
              </w:rPr>
              <w:t>0</w:t>
            </w:r>
          </w:p>
        </w:tc>
      </w:tr>
      <w:tr w:rsidR="003B0621" w:rsidRPr="004944C3" w14:paraId="135D21C4" w14:textId="77777777" w:rsidTr="00E3700A">
        <w:trPr>
          <w:trHeight w:val="266"/>
        </w:trPr>
        <w:tc>
          <w:tcPr>
            <w:tcW w:w="2454" w:type="dxa"/>
          </w:tcPr>
          <w:p w14:paraId="4165D7D9" w14:textId="77777777" w:rsidR="003B0621" w:rsidRPr="004944C3" w:rsidRDefault="003B0621" w:rsidP="00E3700A">
            <w:pPr>
              <w:pStyle w:val="TableParagraph"/>
              <w:jc w:val="left"/>
              <w:rPr>
                <w:sz w:val="18"/>
              </w:rPr>
            </w:pPr>
          </w:p>
        </w:tc>
        <w:tc>
          <w:tcPr>
            <w:tcW w:w="1876" w:type="dxa"/>
          </w:tcPr>
          <w:p w14:paraId="7B1685BC" w14:textId="77777777" w:rsidR="003B0621" w:rsidRPr="004944C3" w:rsidRDefault="003B0621" w:rsidP="00E3700A">
            <w:pPr>
              <w:pStyle w:val="TableParagraph"/>
              <w:spacing w:line="229" w:lineRule="exact"/>
              <w:ind w:left="107"/>
              <w:jc w:val="left"/>
              <w:rPr>
                <w:sz w:val="20"/>
              </w:rPr>
            </w:pPr>
            <w:r w:rsidRPr="004944C3">
              <w:rPr>
                <w:sz w:val="20"/>
              </w:rPr>
              <w:t xml:space="preserve">Std. </w:t>
            </w:r>
            <w:r w:rsidRPr="004944C3">
              <w:rPr>
                <w:spacing w:val="-2"/>
                <w:sz w:val="20"/>
              </w:rPr>
              <w:t>Deviation</w:t>
            </w:r>
          </w:p>
        </w:tc>
        <w:tc>
          <w:tcPr>
            <w:tcW w:w="1911" w:type="dxa"/>
          </w:tcPr>
          <w:p w14:paraId="2A156F57" w14:textId="77777777" w:rsidR="003B0621" w:rsidRPr="004944C3" w:rsidRDefault="003B0621" w:rsidP="00E3700A">
            <w:pPr>
              <w:pStyle w:val="TableParagraph"/>
              <w:spacing w:line="229" w:lineRule="exact"/>
              <w:ind w:left="107"/>
              <w:jc w:val="left"/>
              <w:rPr>
                <w:sz w:val="20"/>
                <w:lang w:val="en-US"/>
              </w:rPr>
            </w:pPr>
            <w:r w:rsidRPr="004944C3">
              <w:rPr>
                <w:spacing w:val="-2"/>
                <w:sz w:val="20"/>
                <w:lang w:val="en-US"/>
              </w:rPr>
              <w:t>1</w:t>
            </w:r>
            <w:r w:rsidRPr="004944C3">
              <w:rPr>
                <w:spacing w:val="-2"/>
                <w:sz w:val="20"/>
              </w:rPr>
              <w:t>.</w:t>
            </w:r>
            <w:r w:rsidRPr="004944C3">
              <w:rPr>
                <w:spacing w:val="-2"/>
                <w:sz w:val="20"/>
                <w:lang w:val="en-US"/>
              </w:rPr>
              <w:t>33896842</w:t>
            </w:r>
          </w:p>
        </w:tc>
      </w:tr>
      <w:tr w:rsidR="003B0621" w:rsidRPr="004944C3" w14:paraId="02304DCD" w14:textId="77777777" w:rsidTr="00E3700A">
        <w:trPr>
          <w:trHeight w:val="263"/>
        </w:trPr>
        <w:tc>
          <w:tcPr>
            <w:tcW w:w="2454" w:type="dxa"/>
          </w:tcPr>
          <w:p w14:paraId="76E528C7" w14:textId="77777777" w:rsidR="003B0621" w:rsidRPr="004944C3" w:rsidRDefault="003B0621" w:rsidP="00E3700A">
            <w:pPr>
              <w:pStyle w:val="TableParagraph"/>
              <w:spacing w:line="229" w:lineRule="exact"/>
              <w:ind w:left="106"/>
              <w:jc w:val="left"/>
              <w:rPr>
                <w:sz w:val="20"/>
              </w:rPr>
            </w:pPr>
            <w:r w:rsidRPr="004944C3">
              <w:rPr>
                <w:sz w:val="20"/>
              </w:rPr>
              <w:t>Most</w:t>
            </w:r>
            <w:r w:rsidRPr="004944C3">
              <w:rPr>
                <w:spacing w:val="-1"/>
                <w:sz w:val="20"/>
              </w:rPr>
              <w:t xml:space="preserve"> </w:t>
            </w:r>
            <w:r w:rsidRPr="004944C3">
              <w:rPr>
                <w:sz w:val="20"/>
              </w:rPr>
              <w:t>Extreme</w:t>
            </w:r>
            <w:r w:rsidRPr="004944C3">
              <w:rPr>
                <w:spacing w:val="-1"/>
                <w:sz w:val="20"/>
              </w:rPr>
              <w:t xml:space="preserve"> </w:t>
            </w:r>
            <w:r w:rsidRPr="004944C3">
              <w:rPr>
                <w:spacing w:val="-2"/>
                <w:sz w:val="20"/>
              </w:rPr>
              <w:t>Differences</w:t>
            </w:r>
          </w:p>
        </w:tc>
        <w:tc>
          <w:tcPr>
            <w:tcW w:w="1876" w:type="dxa"/>
          </w:tcPr>
          <w:p w14:paraId="505A4C8F" w14:textId="77777777" w:rsidR="003B0621" w:rsidRPr="004944C3" w:rsidRDefault="003B0621" w:rsidP="00E3700A">
            <w:pPr>
              <w:pStyle w:val="TableParagraph"/>
              <w:spacing w:line="229" w:lineRule="exact"/>
              <w:ind w:left="107"/>
              <w:jc w:val="left"/>
              <w:rPr>
                <w:sz w:val="20"/>
              </w:rPr>
            </w:pPr>
            <w:r w:rsidRPr="004944C3">
              <w:rPr>
                <w:spacing w:val="-2"/>
                <w:sz w:val="20"/>
              </w:rPr>
              <w:t>Absolute</w:t>
            </w:r>
          </w:p>
        </w:tc>
        <w:tc>
          <w:tcPr>
            <w:tcW w:w="1911" w:type="dxa"/>
          </w:tcPr>
          <w:p w14:paraId="3337E3F0" w14:textId="77777777" w:rsidR="003B0621" w:rsidRPr="004944C3" w:rsidRDefault="003B0621" w:rsidP="00E3700A">
            <w:pPr>
              <w:pStyle w:val="TableParagraph"/>
              <w:spacing w:line="229" w:lineRule="exact"/>
              <w:ind w:left="107"/>
              <w:jc w:val="left"/>
              <w:rPr>
                <w:sz w:val="20"/>
                <w:lang w:val="en-US"/>
              </w:rPr>
            </w:pPr>
            <w:r w:rsidRPr="004944C3">
              <w:rPr>
                <w:spacing w:val="-2"/>
                <w:sz w:val="20"/>
              </w:rPr>
              <w:t>0.2</w:t>
            </w:r>
            <w:r w:rsidRPr="004944C3">
              <w:rPr>
                <w:spacing w:val="-2"/>
                <w:sz w:val="20"/>
                <w:lang w:val="en-US"/>
              </w:rPr>
              <w:t>10</w:t>
            </w:r>
          </w:p>
        </w:tc>
      </w:tr>
      <w:tr w:rsidR="003B0621" w:rsidRPr="004944C3" w14:paraId="04ED2D20" w14:textId="77777777" w:rsidTr="00E3700A">
        <w:trPr>
          <w:trHeight w:val="264"/>
        </w:trPr>
        <w:tc>
          <w:tcPr>
            <w:tcW w:w="2454" w:type="dxa"/>
          </w:tcPr>
          <w:p w14:paraId="12255C43" w14:textId="77777777" w:rsidR="003B0621" w:rsidRPr="004944C3" w:rsidRDefault="003B0621" w:rsidP="00E3700A">
            <w:pPr>
              <w:pStyle w:val="TableParagraph"/>
              <w:jc w:val="left"/>
              <w:rPr>
                <w:sz w:val="18"/>
              </w:rPr>
            </w:pPr>
          </w:p>
        </w:tc>
        <w:tc>
          <w:tcPr>
            <w:tcW w:w="1876" w:type="dxa"/>
          </w:tcPr>
          <w:p w14:paraId="3E511EF4" w14:textId="77777777" w:rsidR="003B0621" w:rsidRPr="004944C3" w:rsidRDefault="003B0621" w:rsidP="00E3700A">
            <w:pPr>
              <w:pStyle w:val="TableParagraph"/>
              <w:spacing w:line="229" w:lineRule="exact"/>
              <w:ind w:left="107"/>
              <w:jc w:val="left"/>
              <w:rPr>
                <w:sz w:val="20"/>
              </w:rPr>
            </w:pPr>
            <w:r w:rsidRPr="004944C3">
              <w:rPr>
                <w:spacing w:val="-2"/>
                <w:sz w:val="20"/>
              </w:rPr>
              <w:t>Positive</w:t>
            </w:r>
          </w:p>
        </w:tc>
        <w:tc>
          <w:tcPr>
            <w:tcW w:w="1911" w:type="dxa"/>
          </w:tcPr>
          <w:p w14:paraId="491D525A" w14:textId="77777777" w:rsidR="003B0621" w:rsidRPr="004944C3" w:rsidRDefault="003B0621" w:rsidP="00E3700A">
            <w:pPr>
              <w:pStyle w:val="TableParagraph"/>
              <w:spacing w:line="229" w:lineRule="exact"/>
              <w:ind w:left="107"/>
              <w:jc w:val="left"/>
              <w:rPr>
                <w:sz w:val="20"/>
                <w:lang w:val="en-US"/>
              </w:rPr>
            </w:pPr>
            <w:r w:rsidRPr="004944C3">
              <w:rPr>
                <w:spacing w:val="-2"/>
                <w:sz w:val="20"/>
              </w:rPr>
              <w:t>0.2</w:t>
            </w:r>
            <w:r w:rsidRPr="004944C3">
              <w:rPr>
                <w:spacing w:val="-2"/>
                <w:sz w:val="20"/>
                <w:lang w:val="en-US"/>
              </w:rPr>
              <w:t>10</w:t>
            </w:r>
          </w:p>
        </w:tc>
      </w:tr>
      <w:tr w:rsidR="003B0621" w:rsidRPr="004944C3" w14:paraId="1530538A" w14:textId="77777777" w:rsidTr="00E3700A">
        <w:trPr>
          <w:trHeight w:val="264"/>
        </w:trPr>
        <w:tc>
          <w:tcPr>
            <w:tcW w:w="2454" w:type="dxa"/>
          </w:tcPr>
          <w:p w14:paraId="19E8E3B8" w14:textId="77777777" w:rsidR="003B0621" w:rsidRPr="004944C3" w:rsidRDefault="003B0621" w:rsidP="00E3700A">
            <w:pPr>
              <w:pStyle w:val="TableParagraph"/>
              <w:jc w:val="left"/>
              <w:rPr>
                <w:sz w:val="18"/>
              </w:rPr>
            </w:pPr>
          </w:p>
        </w:tc>
        <w:tc>
          <w:tcPr>
            <w:tcW w:w="1876" w:type="dxa"/>
          </w:tcPr>
          <w:p w14:paraId="1674BB13" w14:textId="77777777" w:rsidR="003B0621" w:rsidRPr="004944C3" w:rsidRDefault="003B0621" w:rsidP="00E3700A">
            <w:pPr>
              <w:pStyle w:val="TableParagraph"/>
              <w:spacing w:line="229" w:lineRule="exact"/>
              <w:ind w:left="107"/>
              <w:jc w:val="left"/>
              <w:rPr>
                <w:sz w:val="20"/>
              </w:rPr>
            </w:pPr>
            <w:r w:rsidRPr="004944C3">
              <w:rPr>
                <w:spacing w:val="-2"/>
                <w:sz w:val="20"/>
              </w:rPr>
              <w:t>Negative</w:t>
            </w:r>
          </w:p>
        </w:tc>
        <w:tc>
          <w:tcPr>
            <w:tcW w:w="1911" w:type="dxa"/>
          </w:tcPr>
          <w:p w14:paraId="17398858" w14:textId="77777777" w:rsidR="003B0621" w:rsidRPr="004944C3" w:rsidRDefault="003B0621" w:rsidP="00E3700A">
            <w:pPr>
              <w:pStyle w:val="TableParagraph"/>
              <w:spacing w:line="229" w:lineRule="exact"/>
              <w:ind w:left="107"/>
              <w:jc w:val="left"/>
              <w:rPr>
                <w:sz w:val="20"/>
                <w:lang w:val="en-US"/>
              </w:rPr>
            </w:pPr>
            <w:r w:rsidRPr="004944C3">
              <w:rPr>
                <w:spacing w:val="-2"/>
                <w:sz w:val="20"/>
              </w:rPr>
              <w:t>-0.1</w:t>
            </w:r>
            <w:r w:rsidRPr="004944C3">
              <w:rPr>
                <w:spacing w:val="-2"/>
                <w:sz w:val="20"/>
                <w:lang w:val="en-US"/>
              </w:rPr>
              <w:t>75</w:t>
            </w:r>
          </w:p>
        </w:tc>
      </w:tr>
      <w:tr w:rsidR="003B0621" w:rsidRPr="004944C3" w14:paraId="66379ACC" w14:textId="77777777" w:rsidTr="00E3700A">
        <w:trPr>
          <w:trHeight w:val="265"/>
        </w:trPr>
        <w:tc>
          <w:tcPr>
            <w:tcW w:w="4330" w:type="dxa"/>
            <w:gridSpan w:val="2"/>
          </w:tcPr>
          <w:p w14:paraId="7A01981E" w14:textId="77777777" w:rsidR="003B0621" w:rsidRPr="004944C3" w:rsidRDefault="003B0621" w:rsidP="00E3700A">
            <w:pPr>
              <w:pStyle w:val="TableParagraph"/>
              <w:spacing w:line="229" w:lineRule="exact"/>
              <w:ind w:left="106"/>
              <w:jc w:val="left"/>
              <w:rPr>
                <w:sz w:val="20"/>
              </w:rPr>
            </w:pPr>
            <w:r w:rsidRPr="004944C3">
              <w:rPr>
                <w:sz w:val="20"/>
              </w:rPr>
              <w:t>Test</w:t>
            </w:r>
            <w:r w:rsidRPr="004944C3">
              <w:rPr>
                <w:spacing w:val="-1"/>
                <w:sz w:val="20"/>
              </w:rPr>
              <w:t xml:space="preserve"> </w:t>
            </w:r>
            <w:r w:rsidRPr="004944C3">
              <w:rPr>
                <w:spacing w:val="-2"/>
                <w:sz w:val="20"/>
              </w:rPr>
              <w:t>Statistic</w:t>
            </w:r>
          </w:p>
        </w:tc>
        <w:tc>
          <w:tcPr>
            <w:tcW w:w="1911" w:type="dxa"/>
          </w:tcPr>
          <w:p w14:paraId="2A359F93" w14:textId="77777777" w:rsidR="003B0621" w:rsidRPr="004944C3" w:rsidRDefault="003B0621" w:rsidP="00E3700A">
            <w:pPr>
              <w:pStyle w:val="TableParagraph"/>
              <w:spacing w:line="229" w:lineRule="exact"/>
              <w:ind w:left="107"/>
              <w:jc w:val="left"/>
              <w:rPr>
                <w:sz w:val="20"/>
                <w:lang w:val="en-US"/>
              </w:rPr>
            </w:pPr>
            <w:r w:rsidRPr="004944C3">
              <w:rPr>
                <w:spacing w:val="-2"/>
                <w:sz w:val="20"/>
              </w:rPr>
              <w:t>0.21</w:t>
            </w:r>
            <w:r w:rsidRPr="004944C3">
              <w:rPr>
                <w:spacing w:val="-2"/>
                <w:sz w:val="20"/>
                <w:lang w:val="en-US"/>
              </w:rPr>
              <w:t>0</w:t>
            </w:r>
          </w:p>
        </w:tc>
      </w:tr>
      <w:tr w:rsidR="003B0621" w:rsidRPr="004944C3" w14:paraId="751E6756" w14:textId="77777777" w:rsidTr="00E3700A">
        <w:trPr>
          <w:trHeight w:val="264"/>
        </w:trPr>
        <w:tc>
          <w:tcPr>
            <w:tcW w:w="4330" w:type="dxa"/>
            <w:gridSpan w:val="2"/>
          </w:tcPr>
          <w:p w14:paraId="7E3A807D" w14:textId="77777777" w:rsidR="003B0621" w:rsidRPr="004944C3" w:rsidRDefault="003B0621" w:rsidP="00E3700A">
            <w:pPr>
              <w:pStyle w:val="TableParagraph"/>
              <w:spacing w:line="229" w:lineRule="exact"/>
              <w:ind w:left="106"/>
              <w:jc w:val="left"/>
              <w:rPr>
                <w:sz w:val="20"/>
              </w:rPr>
            </w:pPr>
            <w:r w:rsidRPr="004944C3">
              <w:rPr>
                <w:sz w:val="20"/>
              </w:rPr>
              <w:t>Asymp.</w:t>
            </w:r>
            <w:r w:rsidRPr="004944C3">
              <w:rPr>
                <w:spacing w:val="-1"/>
                <w:sz w:val="20"/>
              </w:rPr>
              <w:t xml:space="preserve"> </w:t>
            </w:r>
            <w:r w:rsidRPr="004944C3">
              <w:rPr>
                <w:sz w:val="20"/>
              </w:rPr>
              <w:t>Sig. (2-</w:t>
            </w:r>
            <w:r w:rsidRPr="004944C3">
              <w:rPr>
                <w:spacing w:val="-2"/>
                <w:sz w:val="20"/>
              </w:rPr>
              <w:t>tailed)</w:t>
            </w:r>
          </w:p>
        </w:tc>
        <w:tc>
          <w:tcPr>
            <w:tcW w:w="1911" w:type="dxa"/>
          </w:tcPr>
          <w:p w14:paraId="25602955" w14:textId="77777777" w:rsidR="003B0621" w:rsidRPr="009F7182" w:rsidRDefault="003B0621" w:rsidP="00E3700A">
            <w:pPr>
              <w:pStyle w:val="TableParagraph"/>
              <w:spacing w:line="229" w:lineRule="exact"/>
              <w:ind w:left="107"/>
              <w:jc w:val="left"/>
              <w:rPr>
                <w:spacing w:val="-2"/>
                <w:sz w:val="20"/>
                <w:vertAlign w:val="superscript"/>
              </w:rPr>
            </w:pPr>
            <w:r w:rsidRPr="004944C3">
              <w:rPr>
                <w:spacing w:val="-2"/>
                <w:sz w:val="20"/>
              </w:rPr>
              <w:t>.000</w:t>
            </w:r>
            <w:r w:rsidRPr="004944C3">
              <w:rPr>
                <w:spacing w:val="-2"/>
                <w:sz w:val="20"/>
                <w:vertAlign w:val="superscript"/>
              </w:rPr>
              <w:t>c</w:t>
            </w:r>
          </w:p>
        </w:tc>
      </w:tr>
      <w:tr w:rsidR="003B0621" w:rsidRPr="004944C3" w14:paraId="0805EEC9" w14:textId="77777777" w:rsidTr="00E3700A">
        <w:trPr>
          <w:trHeight w:val="264"/>
        </w:trPr>
        <w:tc>
          <w:tcPr>
            <w:tcW w:w="4330" w:type="dxa"/>
            <w:gridSpan w:val="2"/>
          </w:tcPr>
          <w:p w14:paraId="2A6F36B2" w14:textId="77777777" w:rsidR="003B0621" w:rsidRPr="004944C3" w:rsidRDefault="003B0621" w:rsidP="00E3700A">
            <w:pPr>
              <w:pStyle w:val="TableParagraph"/>
              <w:spacing w:line="229" w:lineRule="exact"/>
              <w:ind w:left="106"/>
              <w:jc w:val="left"/>
              <w:rPr>
                <w:sz w:val="20"/>
              </w:rPr>
            </w:pPr>
            <w:r w:rsidRPr="004944C3">
              <w:rPr>
                <w:sz w:val="20"/>
                <w:lang w:val="en-US"/>
              </w:rPr>
              <w:t>Exact. Sig. (2-tailed)</w:t>
            </w:r>
          </w:p>
        </w:tc>
        <w:tc>
          <w:tcPr>
            <w:tcW w:w="1911" w:type="dxa"/>
          </w:tcPr>
          <w:p w14:paraId="0792063C" w14:textId="77777777" w:rsidR="003B0621" w:rsidRPr="004944C3" w:rsidRDefault="003B0621" w:rsidP="00E3700A">
            <w:pPr>
              <w:pStyle w:val="TableParagraph"/>
              <w:spacing w:line="229" w:lineRule="exact"/>
              <w:ind w:left="107"/>
              <w:jc w:val="left"/>
              <w:rPr>
                <w:spacing w:val="-2"/>
                <w:sz w:val="20"/>
              </w:rPr>
            </w:pPr>
            <w:r w:rsidRPr="004944C3">
              <w:rPr>
                <w:spacing w:val="-2"/>
                <w:sz w:val="20"/>
                <w:lang w:val="en-US"/>
              </w:rPr>
              <w:t>.0</w:t>
            </w:r>
            <w:r>
              <w:rPr>
                <w:spacing w:val="-2"/>
                <w:sz w:val="20"/>
                <w:lang w:val="en-US"/>
              </w:rPr>
              <w:t>23</w:t>
            </w:r>
          </w:p>
        </w:tc>
      </w:tr>
      <w:tr w:rsidR="003B0621" w:rsidRPr="004944C3" w14:paraId="0E2021F1" w14:textId="77777777" w:rsidTr="00E3700A">
        <w:trPr>
          <w:trHeight w:val="264"/>
        </w:trPr>
        <w:tc>
          <w:tcPr>
            <w:tcW w:w="4330" w:type="dxa"/>
            <w:gridSpan w:val="2"/>
          </w:tcPr>
          <w:p w14:paraId="66A65754" w14:textId="77777777" w:rsidR="003B0621" w:rsidRPr="004944C3" w:rsidRDefault="003B0621" w:rsidP="00E3700A">
            <w:pPr>
              <w:pStyle w:val="TableParagraph"/>
              <w:spacing w:line="229" w:lineRule="exact"/>
              <w:ind w:left="106"/>
              <w:jc w:val="left"/>
              <w:rPr>
                <w:sz w:val="20"/>
              </w:rPr>
            </w:pPr>
            <w:r w:rsidRPr="004944C3">
              <w:rPr>
                <w:sz w:val="20"/>
                <w:lang w:val="en-US"/>
              </w:rPr>
              <w:t>Monte Carlo Sig. (2-tailed)</w:t>
            </w:r>
          </w:p>
        </w:tc>
        <w:tc>
          <w:tcPr>
            <w:tcW w:w="1911" w:type="dxa"/>
          </w:tcPr>
          <w:p w14:paraId="16712834" w14:textId="77777777" w:rsidR="003B0621" w:rsidRPr="004944C3" w:rsidRDefault="003B0621" w:rsidP="00E3700A">
            <w:pPr>
              <w:pStyle w:val="TableParagraph"/>
              <w:spacing w:line="229" w:lineRule="exact"/>
              <w:ind w:left="107"/>
              <w:jc w:val="left"/>
              <w:rPr>
                <w:spacing w:val="-2"/>
                <w:sz w:val="20"/>
              </w:rPr>
            </w:pPr>
            <w:r w:rsidRPr="004944C3">
              <w:rPr>
                <w:spacing w:val="-2"/>
                <w:sz w:val="20"/>
                <w:lang w:val="en-US"/>
              </w:rPr>
              <w:t>.0</w:t>
            </w:r>
            <w:r>
              <w:rPr>
                <w:spacing w:val="-2"/>
                <w:sz w:val="20"/>
                <w:lang w:val="en-US"/>
              </w:rPr>
              <w:t>18</w:t>
            </w:r>
          </w:p>
        </w:tc>
      </w:tr>
    </w:tbl>
    <w:p w14:paraId="14C46BE3" w14:textId="77777777" w:rsidR="003B0621" w:rsidRDefault="003B0621" w:rsidP="003B0621">
      <w:pPr>
        <w:rPr>
          <w:rFonts w:ascii="Times New Roman" w:hAnsi="Times New Roman" w:cs="Times New Roman"/>
          <w:b/>
          <w:bCs/>
          <w:sz w:val="24"/>
          <w:szCs w:val="24"/>
        </w:rPr>
      </w:pPr>
    </w:p>
    <w:p w14:paraId="2CE8B0C9" w14:textId="2DDEC0DB" w:rsidR="00503693" w:rsidRDefault="00503693" w:rsidP="00503693">
      <w:pPr>
        <w:rPr>
          <w:rFonts w:ascii="Times New Roman" w:hAnsi="Times New Roman" w:cs="Times New Roman"/>
          <w:b/>
          <w:bCs/>
          <w:sz w:val="24"/>
          <w:szCs w:val="24"/>
        </w:rPr>
      </w:pPr>
      <w:r>
        <w:rPr>
          <w:rFonts w:ascii="Times New Roman" w:hAnsi="Times New Roman" w:cs="Times New Roman"/>
          <w:b/>
          <w:bCs/>
          <w:sz w:val="24"/>
          <w:szCs w:val="24"/>
        </w:rPr>
        <w:t>Normality Test (</w:t>
      </w:r>
      <w:r>
        <w:rPr>
          <w:rFonts w:ascii="Times New Roman" w:hAnsi="Times New Roman" w:cs="Times New Roman"/>
          <w:b/>
          <w:bCs/>
          <w:sz w:val="24"/>
          <w:szCs w:val="24"/>
        </w:rPr>
        <w:t>After</w:t>
      </w:r>
      <w:r>
        <w:rPr>
          <w:rFonts w:ascii="Times New Roman" w:hAnsi="Times New Roman" w:cs="Times New Roman"/>
          <w:b/>
          <w:bCs/>
          <w:sz w:val="24"/>
          <w:szCs w:val="24"/>
        </w:rPr>
        <w:t xml:space="preserve"> Outlier)</w:t>
      </w: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4"/>
        <w:gridCol w:w="1876"/>
        <w:gridCol w:w="1911"/>
      </w:tblGrid>
      <w:tr w:rsidR="003B0621" w:rsidRPr="004944C3" w14:paraId="498301A4" w14:textId="77777777" w:rsidTr="00E3700A">
        <w:trPr>
          <w:trHeight w:val="263"/>
        </w:trPr>
        <w:tc>
          <w:tcPr>
            <w:tcW w:w="4330" w:type="dxa"/>
            <w:gridSpan w:val="2"/>
          </w:tcPr>
          <w:p w14:paraId="35F28489" w14:textId="77777777" w:rsidR="003B0621" w:rsidRPr="004944C3" w:rsidRDefault="003B0621" w:rsidP="00E3700A">
            <w:pPr>
              <w:pStyle w:val="TableParagraph"/>
              <w:jc w:val="left"/>
              <w:rPr>
                <w:sz w:val="18"/>
              </w:rPr>
            </w:pPr>
          </w:p>
        </w:tc>
        <w:tc>
          <w:tcPr>
            <w:tcW w:w="1911" w:type="dxa"/>
          </w:tcPr>
          <w:p w14:paraId="33D33AC9" w14:textId="77777777" w:rsidR="003B0621" w:rsidRPr="004944C3" w:rsidRDefault="003B0621" w:rsidP="00E3700A">
            <w:pPr>
              <w:pStyle w:val="TableParagraph"/>
              <w:spacing w:line="229" w:lineRule="exact"/>
              <w:ind w:left="155"/>
              <w:jc w:val="left"/>
              <w:rPr>
                <w:sz w:val="20"/>
              </w:rPr>
            </w:pPr>
            <w:r w:rsidRPr="004944C3">
              <w:rPr>
                <w:sz w:val="20"/>
              </w:rPr>
              <w:t>Unstd.</w:t>
            </w:r>
            <w:r w:rsidRPr="004944C3">
              <w:rPr>
                <w:spacing w:val="-1"/>
                <w:sz w:val="20"/>
              </w:rPr>
              <w:t xml:space="preserve"> </w:t>
            </w:r>
            <w:r w:rsidRPr="004944C3">
              <w:rPr>
                <w:sz w:val="20"/>
              </w:rPr>
              <w:t xml:space="preserve">Res Model </w:t>
            </w:r>
            <w:r w:rsidRPr="004944C3">
              <w:rPr>
                <w:spacing w:val="-10"/>
                <w:sz w:val="20"/>
              </w:rPr>
              <w:t>1</w:t>
            </w:r>
          </w:p>
        </w:tc>
      </w:tr>
      <w:tr w:rsidR="003B0621" w:rsidRPr="004944C3" w14:paraId="53E1C8F5" w14:textId="77777777" w:rsidTr="00E3700A">
        <w:trPr>
          <w:trHeight w:val="263"/>
        </w:trPr>
        <w:tc>
          <w:tcPr>
            <w:tcW w:w="4330" w:type="dxa"/>
            <w:gridSpan w:val="2"/>
          </w:tcPr>
          <w:p w14:paraId="41E2DB80" w14:textId="77777777" w:rsidR="003B0621" w:rsidRPr="004944C3" w:rsidRDefault="003B0621" w:rsidP="00E3700A">
            <w:pPr>
              <w:pStyle w:val="TableParagraph"/>
              <w:spacing w:line="229" w:lineRule="exact"/>
              <w:ind w:left="106"/>
              <w:jc w:val="left"/>
              <w:rPr>
                <w:sz w:val="20"/>
              </w:rPr>
            </w:pPr>
            <w:r w:rsidRPr="004944C3">
              <w:rPr>
                <w:spacing w:val="-10"/>
                <w:sz w:val="20"/>
              </w:rPr>
              <w:t>N</w:t>
            </w:r>
          </w:p>
        </w:tc>
        <w:tc>
          <w:tcPr>
            <w:tcW w:w="1911" w:type="dxa"/>
          </w:tcPr>
          <w:p w14:paraId="370B9F0F" w14:textId="77777777" w:rsidR="003B0621" w:rsidRPr="004944C3" w:rsidRDefault="003B0621" w:rsidP="00E3700A">
            <w:pPr>
              <w:pStyle w:val="TableParagraph"/>
              <w:spacing w:line="229" w:lineRule="exact"/>
              <w:ind w:left="10"/>
              <w:rPr>
                <w:sz w:val="20"/>
                <w:lang w:val="en-US"/>
              </w:rPr>
            </w:pPr>
            <w:r w:rsidRPr="004944C3">
              <w:rPr>
                <w:spacing w:val="-5"/>
                <w:sz w:val="20"/>
                <w:lang w:val="en-US"/>
              </w:rPr>
              <w:t>70</w:t>
            </w:r>
          </w:p>
        </w:tc>
      </w:tr>
      <w:tr w:rsidR="003B0621" w:rsidRPr="004944C3" w14:paraId="6B81DFE9" w14:textId="77777777" w:rsidTr="00E3700A">
        <w:trPr>
          <w:trHeight w:val="263"/>
        </w:trPr>
        <w:tc>
          <w:tcPr>
            <w:tcW w:w="2454" w:type="dxa"/>
          </w:tcPr>
          <w:p w14:paraId="17E735EC" w14:textId="77777777" w:rsidR="003B0621" w:rsidRPr="004944C3" w:rsidRDefault="003B0621" w:rsidP="00E3700A">
            <w:pPr>
              <w:pStyle w:val="TableParagraph"/>
              <w:spacing w:line="229" w:lineRule="exact"/>
              <w:ind w:left="106"/>
              <w:jc w:val="left"/>
              <w:rPr>
                <w:sz w:val="20"/>
              </w:rPr>
            </w:pPr>
            <w:r w:rsidRPr="004944C3">
              <w:rPr>
                <w:sz w:val="20"/>
              </w:rPr>
              <w:t>Normal</w:t>
            </w:r>
            <w:r w:rsidRPr="004944C3">
              <w:rPr>
                <w:spacing w:val="-1"/>
                <w:sz w:val="20"/>
              </w:rPr>
              <w:t xml:space="preserve"> </w:t>
            </w:r>
            <w:r w:rsidRPr="004944C3">
              <w:rPr>
                <w:spacing w:val="-2"/>
                <w:sz w:val="20"/>
              </w:rPr>
              <w:t>Parameters</w:t>
            </w:r>
          </w:p>
        </w:tc>
        <w:tc>
          <w:tcPr>
            <w:tcW w:w="1876" w:type="dxa"/>
          </w:tcPr>
          <w:p w14:paraId="1C0C6D30" w14:textId="77777777" w:rsidR="003B0621" w:rsidRPr="004944C3" w:rsidRDefault="003B0621" w:rsidP="00E3700A">
            <w:pPr>
              <w:pStyle w:val="TableParagraph"/>
              <w:spacing w:line="229" w:lineRule="exact"/>
              <w:ind w:left="107"/>
              <w:jc w:val="left"/>
              <w:rPr>
                <w:sz w:val="20"/>
              </w:rPr>
            </w:pPr>
            <w:r w:rsidRPr="004944C3">
              <w:rPr>
                <w:spacing w:val="-4"/>
                <w:sz w:val="20"/>
              </w:rPr>
              <w:t>Mean</w:t>
            </w:r>
          </w:p>
        </w:tc>
        <w:tc>
          <w:tcPr>
            <w:tcW w:w="1911" w:type="dxa"/>
          </w:tcPr>
          <w:p w14:paraId="23C584BC" w14:textId="77777777" w:rsidR="003B0621" w:rsidRPr="004944C3" w:rsidRDefault="003B0621" w:rsidP="00E3700A">
            <w:pPr>
              <w:pStyle w:val="TableParagraph"/>
              <w:spacing w:line="229" w:lineRule="exact"/>
              <w:ind w:left="107"/>
              <w:jc w:val="left"/>
              <w:rPr>
                <w:sz w:val="20"/>
              </w:rPr>
            </w:pPr>
            <w:r w:rsidRPr="004944C3">
              <w:rPr>
                <w:spacing w:val="-10"/>
                <w:sz w:val="20"/>
              </w:rPr>
              <w:t>0</w:t>
            </w:r>
          </w:p>
        </w:tc>
      </w:tr>
      <w:tr w:rsidR="003B0621" w:rsidRPr="004944C3" w14:paraId="3F1206FF" w14:textId="77777777" w:rsidTr="00E3700A">
        <w:trPr>
          <w:trHeight w:val="266"/>
        </w:trPr>
        <w:tc>
          <w:tcPr>
            <w:tcW w:w="2454" w:type="dxa"/>
          </w:tcPr>
          <w:p w14:paraId="7077CFA6" w14:textId="77777777" w:rsidR="003B0621" w:rsidRPr="004944C3" w:rsidRDefault="003B0621" w:rsidP="00E3700A">
            <w:pPr>
              <w:pStyle w:val="TableParagraph"/>
              <w:jc w:val="left"/>
              <w:rPr>
                <w:sz w:val="18"/>
              </w:rPr>
            </w:pPr>
          </w:p>
        </w:tc>
        <w:tc>
          <w:tcPr>
            <w:tcW w:w="1876" w:type="dxa"/>
          </w:tcPr>
          <w:p w14:paraId="3F66039F" w14:textId="77777777" w:rsidR="003B0621" w:rsidRPr="004944C3" w:rsidRDefault="003B0621" w:rsidP="00E3700A">
            <w:pPr>
              <w:pStyle w:val="TableParagraph"/>
              <w:spacing w:line="229" w:lineRule="exact"/>
              <w:ind w:left="107"/>
              <w:jc w:val="left"/>
              <w:rPr>
                <w:sz w:val="20"/>
              </w:rPr>
            </w:pPr>
            <w:r w:rsidRPr="004944C3">
              <w:rPr>
                <w:sz w:val="20"/>
              </w:rPr>
              <w:t xml:space="preserve">Std. </w:t>
            </w:r>
            <w:r w:rsidRPr="004944C3">
              <w:rPr>
                <w:spacing w:val="-2"/>
                <w:sz w:val="20"/>
              </w:rPr>
              <w:t>Deviation</w:t>
            </w:r>
          </w:p>
        </w:tc>
        <w:tc>
          <w:tcPr>
            <w:tcW w:w="1911" w:type="dxa"/>
          </w:tcPr>
          <w:p w14:paraId="47A5CF64" w14:textId="77777777" w:rsidR="003B0621" w:rsidRPr="004944C3" w:rsidRDefault="003B0621" w:rsidP="00E3700A">
            <w:pPr>
              <w:pStyle w:val="TableParagraph"/>
              <w:spacing w:line="229" w:lineRule="exact"/>
              <w:ind w:left="107"/>
              <w:jc w:val="left"/>
              <w:rPr>
                <w:sz w:val="20"/>
                <w:lang w:val="en-US"/>
              </w:rPr>
            </w:pPr>
            <w:r w:rsidRPr="004944C3">
              <w:rPr>
                <w:spacing w:val="-2"/>
                <w:sz w:val="20"/>
              </w:rPr>
              <w:t>.</w:t>
            </w:r>
            <w:r w:rsidRPr="004944C3">
              <w:rPr>
                <w:spacing w:val="-2"/>
                <w:sz w:val="20"/>
                <w:lang w:val="en-US"/>
              </w:rPr>
              <w:t>57536275</w:t>
            </w:r>
          </w:p>
        </w:tc>
      </w:tr>
      <w:tr w:rsidR="003B0621" w:rsidRPr="004944C3" w14:paraId="6265B21A" w14:textId="77777777" w:rsidTr="00E3700A">
        <w:trPr>
          <w:trHeight w:val="263"/>
        </w:trPr>
        <w:tc>
          <w:tcPr>
            <w:tcW w:w="2454" w:type="dxa"/>
          </w:tcPr>
          <w:p w14:paraId="31A32C0B" w14:textId="77777777" w:rsidR="003B0621" w:rsidRPr="004944C3" w:rsidRDefault="003B0621" w:rsidP="00E3700A">
            <w:pPr>
              <w:pStyle w:val="TableParagraph"/>
              <w:spacing w:line="229" w:lineRule="exact"/>
              <w:ind w:left="106"/>
              <w:jc w:val="left"/>
              <w:rPr>
                <w:sz w:val="20"/>
              </w:rPr>
            </w:pPr>
            <w:r w:rsidRPr="004944C3">
              <w:rPr>
                <w:sz w:val="20"/>
              </w:rPr>
              <w:t>Most</w:t>
            </w:r>
            <w:r w:rsidRPr="004944C3">
              <w:rPr>
                <w:spacing w:val="-1"/>
                <w:sz w:val="20"/>
              </w:rPr>
              <w:t xml:space="preserve"> </w:t>
            </w:r>
            <w:r w:rsidRPr="004944C3">
              <w:rPr>
                <w:sz w:val="20"/>
              </w:rPr>
              <w:t>Extreme</w:t>
            </w:r>
            <w:r w:rsidRPr="004944C3">
              <w:rPr>
                <w:spacing w:val="-1"/>
                <w:sz w:val="20"/>
              </w:rPr>
              <w:t xml:space="preserve"> </w:t>
            </w:r>
            <w:r w:rsidRPr="004944C3">
              <w:rPr>
                <w:spacing w:val="-2"/>
                <w:sz w:val="20"/>
              </w:rPr>
              <w:t>Differences</w:t>
            </w:r>
          </w:p>
        </w:tc>
        <w:tc>
          <w:tcPr>
            <w:tcW w:w="1876" w:type="dxa"/>
          </w:tcPr>
          <w:p w14:paraId="5BDD7FCE" w14:textId="77777777" w:rsidR="003B0621" w:rsidRPr="004944C3" w:rsidRDefault="003B0621" w:rsidP="00E3700A">
            <w:pPr>
              <w:pStyle w:val="TableParagraph"/>
              <w:spacing w:line="229" w:lineRule="exact"/>
              <w:ind w:left="107"/>
              <w:jc w:val="left"/>
              <w:rPr>
                <w:sz w:val="20"/>
              </w:rPr>
            </w:pPr>
            <w:r w:rsidRPr="004944C3">
              <w:rPr>
                <w:spacing w:val="-2"/>
                <w:sz w:val="20"/>
              </w:rPr>
              <w:t>Absolute</w:t>
            </w:r>
          </w:p>
        </w:tc>
        <w:tc>
          <w:tcPr>
            <w:tcW w:w="1911" w:type="dxa"/>
          </w:tcPr>
          <w:p w14:paraId="5B7CEB8F" w14:textId="77777777" w:rsidR="003B0621" w:rsidRPr="004944C3" w:rsidRDefault="003B0621" w:rsidP="00E3700A">
            <w:pPr>
              <w:pStyle w:val="TableParagraph"/>
              <w:spacing w:line="229" w:lineRule="exact"/>
              <w:ind w:left="107"/>
              <w:jc w:val="left"/>
              <w:rPr>
                <w:sz w:val="20"/>
                <w:lang w:val="en-US"/>
              </w:rPr>
            </w:pPr>
            <w:r w:rsidRPr="004944C3">
              <w:rPr>
                <w:spacing w:val="-2"/>
                <w:sz w:val="20"/>
              </w:rPr>
              <w:t>0.</w:t>
            </w:r>
            <w:r w:rsidRPr="004944C3">
              <w:rPr>
                <w:spacing w:val="-2"/>
                <w:sz w:val="20"/>
                <w:lang w:val="en-US"/>
              </w:rPr>
              <w:t>152</w:t>
            </w:r>
          </w:p>
        </w:tc>
      </w:tr>
      <w:tr w:rsidR="003B0621" w:rsidRPr="004944C3" w14:paraId="728BC854" w14:textId="77777777" w:rsidTr="00E3700A">
        <w:trPr>
          <w:trHeight w:val="264"/>
        </w:trPr>
        <w:tc>
          <w:tcPr>
            <w:tcW w:w="2454" w:type="dxa"/>
          </w:tcPr>
          <w:p w14:paraId="726E7186" w14:textId="77777777" w:rsidR="003B0621" w:rsidRPr="004944C3" w:rsidRDefault="003B0621" w:rsidP="00E3700A">
            <w:pPr>
              <w:pStyle w:val="TableParagraph"/>
              <w:jc w:val="left"/>
              <w:rPr>
                <w:sz w:val="18"/>
              </w:rPr>
            </w:pPr>
          </w:p>
        </w:tc>
        <w:tc>
          <w:tcPr>
            <w:tcW w:w="1876" w:type="dxa"/>
          </w:tcPr>
          <w:p w14:paraId="120618F8" w14:textId="77777777" w:rsidR="003B0621" w:rsidRPr="004944C3" w:rsidRDefault="003B0621" w:rsidP="00E3700A">
            <w:pPr>
              <w:pStyle w:val="TableParagraph"/>
              <w:spacing w:line="229" w:lineRule="exact"/>
              <w:ind w:left="107"/>
              <w:jc w:val="left"/>
              <w:rPr>
                <w:sz w:val="20"/>
              </w:rPr>
            </w:pPr>
            <w:r w:rsidRPr="004944C3">
              <w:rPr>
                <w:spacing w:val="-2"/>
                <w:sz w:val="20"/>
              </w:rPr>
              <w:t>Positive</w:t>
            </w:r>
          </w:p>
        </w:tc>
        <w:tc>
          <w:tcPr>
            <w:tcW w:w="1911" w:type="dxa"/>
          </w:tcPr>
          <w:p w14:paraId="0EF89C2B" w14:textId="77777777" w:rsidR="003B0621" w:rsidRPr="004944C3" w:rsidRDefault="003B0621" w:rsidP="00E3700A">
            <w:pPr>
              <w:pStyle w:val="TableParagraph"/>
              <w:spacing w:line="229" w:lineRule="exact"/>
              <w:ind w:left="107"/>
              <w:jc w:val="left"/>
              <w:rPr>
                <w:sz w:val="20"/>
                <w:lang w:val="en-US"/>
              </w:rPr>
            </w:pPr>
            <w:r w:rsidRPr="004944C3">
              <w:rPr>
                <w:spacing w:val="-2"/>
                <w:sz w:val="20"/>
              </w:rPr>
              <w:t>0.</w:t>
            </w:r>
            <w:r w:rsidRPr="004944C3">
              <w:rPr>
                <w:spacing w:val="-2"/>
                <w:sz w:val="20"/>
                <w:lang w:val="en-US"/>
              </w:rPr>
              <w:t>152</w:t>
            </w:r>
          </w:p>
        </w:tc>
      </w:tr>
      <w:tr w:rsidR="003B0621" w:rsidRPr="004944C3" w14:paraId="5401EEB2" w14:textId="77777777" w:rsidTr="00E3700A">
        <w:trPr>
          <w:trHeight w:val="264"/>
        </w:trPr>
        <w:tc>
          <w:tcPr>
            <w:tcW w:w="2454" w:type="dxa"/>
          </w:tcPr>
          <w:p w14:paraId="77912CE2" w14:textId="77777777" w:rsidR="003B0621" w:rsidRPr="004944C3" w:rsidRDefault="003B0621" w:rsidP="00E3700A">
            <w:pPr>
              <w:pStyle w:val="TableParagraph"/>
              <w:jc w:val="left"/>
              <w:rPr>
                <w:sz w:val="18"/>
              </w:rPr>
            </w:pPr>
          </w:p>
        </w:tc>
        <w:tc>
          <w:tcPr>
            <w:tcW w:w="1876" w:type="dxa"/>
          </w:tcPr>
          <w:p w14:paraId="1773C95F" w14:textId="77777777" w:rsidR="003B0621" w:rsidRPr="004944C3" w:rsidRDefault="003B0621" w:rsidP="00E3700A">
            <w:pPr>
              <w:pStyle w:val="TableParagraph"/>
              <w:spacing w:line="229" w:lineRule="exact"/>
              <w:ind w:left="107"/>
              <w:jc w:val="left"/>
              <w:rPr>
                <w:sz w:val="20"/>
              </w:rPr>
            </w:pPr>
            <w:r w:rsidRPr="004944C3">
              <w:rPr>
                <w:spacing w:val="-2"/>
                <w:sz w:val="20"/>
              </w:rPr>
              <w:t>Negative</w:t>
            </w:r>
          </w:p>
        </w:tc>
        <w:tc>
          <w:tcPr>
            <w:tcW w:w="1911" w:type="dxa"/>
          </w:tcPr>
          <w:p w14:paraId="5001114F" w14:textId="77777777" w:rsidR="003B0621" w:rsidRPr="004944C3" w:rsidRDefault="003B0621" w:rsidP="00E3700A">
            <w:pPr>
              <w:pStyle w:val="TableParagraph"/>
              <w:spacing w:line="229" w:lineRule="exact"/>
              <w:ind w:left="107"/>
              <w:jc w:val="left"/>
              <w:rPr>
                <w:sz w:val="20"/>
                <w:lang w:val="en-US"/>
              </w:rPr>
            </w:pPr>
            <w:r w:rsidRPr="004944C3">
              <w:rPr>
                <w:spacing w:val="-2"/>
                <w:sz w:val="20"/>
              </w:rPr>
              <w:t>-0.</w:t>
            </w:r>
            <w:r w:rsidRPr="004944C3">
              <w:rPr>
                <w:spacing w:val="-2"/>
                <w:sz w:val="20"/>
                <w:lang w:val="en-US"/>
              </w:rPr>
              <w:t>067</w:t>
            </w:r>
          </w:p>
        </w:tc>
      </w:tr>
      <w:tr w:rsidR="003B0621" w:rsidRPr="004944C3" w14:paraId="734C1DBA" w14:textId="77777777" w:rsidTr="00E3700A">
        <w:trPr>
          <w:trHeight w:val="265"/>
        </w:trPr>
        <w:tc>
          <w:tcPr>
            <w:tcW w:w="4330" w:type="dxa"/>
            <w:gridSpan w:val="2"/>
          </w:tcPr>
          <w:p w14:paraId="692F0B30" w14:textId="77777777" w:rsidR="003B0621" w:rsidRPr="004944C3" w:rsidRDefault="003B0621" w:rsidP="00E3700A">
            <w:pPr>
              <w:pStyle w:val="TableParagraph"/>
              <w:spacing w:line="229" w:lineRule="exact"/>
              <w:ind w:left="106"/>
              <w:jc w:val="left"/>
              <w:rPr>
                <w:sz w:val="20"/>
              </w:rPr>
            </w:pPr>
            <w:r w:rsidRPr="004944C3">
              <w:rPr>
                <w:sz w:val="20"/>
              </w:rPr>
              <w:t>Test</w:t>
            </w:r>
            <w:r w:rsidRPr="004944C3">
              <w:rPr>
                <w:spacing w:val="-1"/>
                <w:sz w:val="20"/>
              </w:rPr>
              <w:t xml:space="preserve"> </w:t>
            </w:r>
            <w:r w:rsidRPr="004944C3">
              <w:rPr>
                <w:spacing w:val="-2"/>
                <w:sz w:val="20"/>
              </w:rPr>
              <w:t>Statistic</w:t>
            </w:r>
          </w:p>
        </w:tc>
        <w:tc>
          <w:tcPr>
            <w:tcW w:w="1911" w:type="dxa"/>
          </w:tcPr>
          <w:p w14:paraId="4CCD1930" w14:textId="77777777" w:rsidR="003B0621" w:rsidRPr="004944C3" w:rsidRDefault="003B0621" w:rsidP="00E3700A">
            <w:pPr>
              <w:pStyle w:val="TableParagraph"/>
              <w:spacing w:line="229" w:lineRule="exact"/>
              <w:ind w:left="107"/>
              <w:jc w:val="left"/>
              <w:rPr>
                <w:sz w:val="20"/>
                <w:lang w:val="en-US"/>
              </w:rPr>
            </w:pPr>
            <w:r w:rsidRPr="004944C3">
              <w:rPr>
                <w:spacing w:val="-2"/>
                <w:sz w:val="20"/>
              </w:rPr>
              <w:t>0.</w:t>
            </w:r>
            <w:r w:rsidRPr="004944C3">
              <w:rPr>
                <w:spacing w:val="-2"/>
                <w:sz w:val="20"/>
                <w:lang w:val="en-US"/>
              </w:rPr>
              <w:t>152</w:t>
            </w:r>
          </w:p>
        </w:tc>
      </w:tr>
      <w:tr w:rsidR="003B0621" w:rsidRPr="004944C3" w14:paraId="0E43AE19" w14:textId="77777777" w:rsidTr="00E3700A">
        <w:trPr>
          <w:trHeight w:val="264"/>
        </w:trPr>
        <w:tc>
          <w:tcPr>
            <w:tcW w:w="4330" w:type="dxa"/>
            <w:gridSpan w:val="2"/>
          </w:tcPr>
          <w:p w14:paraId="4A1D59DD" w14:textId="77777777" w:rsidR="003B0621" w:rsidRPr="004944C3" w:rsidRDefault="003B0621" w:rsidP="00E3700A">
            <w:pPr>
              <w:pStyle w:val="TableParagraph"/>
              <w:spacing w:line="229" w:lineRule="exact"/>
              <w:ind w:left="106"/>
              <w:jc w:val="left"/>
              <w:rPr>
                <w:sz w:val="20"/>
              </w:rPr>
            </w:pPr>
            <w:r w:rsidRPr="004944C3">
              <w:rPr>
                <w:sz w:val="20"/>
              </w:rPr>
              <w:t>Asymp.</w:t>
            </w:r>
            <w:r w:rsidRPr="004944C3">
              <w:rPr>
                <w:spacing w:val="-1"/>
                <w:sz w:val="20"/>
              </w:rPr>
              <w:t xml:space="preserve"> </w:t>
            </w:r>
            <w:r w:rsidRPr="004944C3">
              <w:rPr>
                <w:sz w:val="20"/>
              </w:rPr>
              <w:t>Sig. (2-</w:t>
            </w:r>
            <w:r w:rsidRPr="004944C3">
              <w:rPr>
                <w:spacing w:val="-2"/>
                <w:sz w:val="20"/>
              </w:rPr>
              <w:t>tailed)</w:t>
            </w:r>
          </w:p>
        </w:tc>
        <w:tc>
          <w:tcPr>
            <w:tcW w:w="1911" w:type="dxa"/>
          </w:tcPr>
          <w:p w14:paraId="630D3F56" w14:textId="77777777" w:rsidR="003B0621" w:rsidRPr="004944C3" w:rsidRDefault="003B0621" w:rsidP="00E3700A">
            <w:pPr>
              <w:pStyle w:val="TableParagraph"/>
              <w:spacing w:line="229" w:lineRule="exact"/>
              <w:ind w:left="107"/>
              <w:jc w:val="left"/>
              <w:rPr>
                <w:sz w:val="20"/>
              </w:rPr>
            </w:pPr>
            <w:r w:rsidRPr="004944C3">
              <w:rPr>
                <w:spacing w:val="-2"/>
                <w:sz w:val="20"/>
              </w:rPr>
              <w:t>.000</w:t>
            </w:r>
            <w:r w:rsidRPr="004944C3">
              <w:rPr>
                <w:spacing w:val="-2"/>
                <w:sz w:val="20"/>
                <w:vertAlign w:val="superscript"/>
              </w:rPr>
              <w:t>c</w:t>
            </w:r>
          </w:p>
        </w:tc>
      </w:tr>
      <w:tr w:rsidR="003B0621" w:rsidRPr="004944C3" w14:paraId="489D59ED" w14:textId="77777777" w:rsidTr="00E3700A">
        <w:trPr>
          <w:trHeight w:val="264"/>
        </w:trPr>
        <w:tc>
          <w:tcPr>
            <w:tcW w:w="4330" w:type="dxa"/>
            <w:gridSpan w:val="2"/>
          </w:tcPr>
          <w:p w14:paraId="557A9F1E" w14:textId="77777777" w:rsidR="003B0621" w:rsidRPr="004944C3" w:rsidRDefault="003B0621" w:rsidP="00E3700A">
            <w:pPr>
              <w:pStyle w:val="TableParagraph"/>
              <w:spacing w:line="229" w:lineRule="exact"/>
              <w:ind w:left="106"/>
              <w:jc w:val="left"/>
              <w:rPr>
                <w:sz w:val="20"/>
                <w:lang w:val="en-US"/>
              </w:rPr>
            </w:pPr>
            <w:r w:rsidRPr="004944C3">
              <w:rPr>
                <w:sz w:val="20"/>
                <w:lang w:val="en-US"/>
              </w:rPr>
              <w:t>Exact. Sig. (2-tailed)</w:t>
            </w:r>
          </w:p>
        </w:tc>
        <w:tc>
          <w:tcPr>
            <w:tcW w:w="1911" w:type="dxa"/>
          </w:tcPr>
          <w:p w14:paraId="5C3717EA" w14:textId="77777777" w:rsidR="003B0621" w:rsidRPr="004944C3" w:rsidRDefault="003B0621" w:rsidP="00E3700A">
            <w:pPr>
              <w:pStyle w:val="TableParagraph"/>
              <w:spacing w:line="229" w:lineRule="exact"/>
              <w:ind w:left="107"/>
              <w:jc w:val="left"/>
              <w:rPr>
                <w:spacing w:val="-2"/>
                <w:sz w:val="20"/>
                <w:lang w:val="en-US"/>
              </w:rPr>
            </w:pPr>
            <w:r w:rsidRPr="004944C3">
              <w:rPr>
                <w:spacing w:val="-2"/>
                <w:sz w:val="20"/>
                <w:lang w:val="en-US"/>
              </w:rPr>
              <w:t>.071</w:t>
            </w:r>
          </w:p>
        </w:tc>
      </w:tr>
      <w:tr w:rsidR="003B0621" w:rsidRPr="004944C3" w14:paraId="5190172E" w14:textId="77777777" w:rsidTr="00E3700A">
        <w:trPr>
          <w:trHeight w:val="264"/>
        </w:trPr>
        <w:tc>
          <w:tcPr>
            <w:tcW w:w="4330" w:type="dxa"/>
            <w:gridSpan w:val="2"/>
          </w:tcPr>
          <w:p w14:paraId="578FC4D8" w14:textId="77777777" w:rsidR="003B0621" w:rsidRPr="004944C3" w:rsidRDefault="003B0621" w:rsidP="00E3700A">
            <w:pPr>
              <w:pStyle w:val="TableParagraph"/>
              <w:spacing w:line="229" w:lineRule="exact"/>
              <w:ind w:left="106"/>
              <w:jc w:val="left"/>
              <w:rPr>
                <w:sz w:val="20"/>
                <w:lang w:val="en-US"/>
              </w:rPr>
            </w:pPr>
            <w:r w:rsidRPr="004944C3">
              <w:rPr>
                <w:sz w:val="20"/>
                <w:lang w:val="en-US"/>
              </w:rPr>
              <w:t>Monte Carlo Sig. (2-tailed)</w:t>
            </w:r>
          </w:p>
        </w:tc>
        <w:tc>
          <w:tcPr>
            <w:tcW w:w="1911" w:type="dxa"/>
          </w:tcPr>
          <w:p w14:paraId="417F73F3" w14:textId="77777777" w:rsidR="003B0621" w:rsidRPr="004944C3" w:rsidRDefault="003B0621" w:rsidP="00E3700A">
            <w:pPr>
              <w:pStyle w:val="TableParagraph"/>
              <w:spacing w:line="229" w:lineRule="exact"/>
              <w:ind w:left="107"/>
              <w:jc w:val="left"/>
              <w:rPr>
                <w:spacing w:val="-2"/>
                <w:sz w:val="20"/>
                <w:lang w:val="en-US"/>
              </w:rPr>
            </w:pPr>
            <w:r w:rsidRPr="004944C3">
              <w:rPr>
                <w:spacing w:val="-2"/>
                <w:sz w:val="20"/>
                <w:lang w:val="en-US"/>
              </w:rPr>
              <w:t>.069</w:t>
            </w:r>
          </w:p>
        </w:tc>
      </w:tr>
    </w:tbl>
    <w:p w14:paraId="103A07DA" w14:textId="77777777" w:rsidR="003B0621" w:rsidRDefault="003B0621" w:rsidP="003B0621">
      <w:pPr>
        <w:rPr>
          <w:rFonts w:ascii="Times New Roman" w:hAnsi="Times New Roman" w:cs="Times New Roman"/>
          <w:b/>
          <w:bCs/>
          <w:sz w:val="24"/>
          <w:szCs w:val="24"/>
        </w:rPr>
      </w:pPr>
    </w:p>
    <w:p w14:paraId="344933DE" w14:textId="77777777" w:rsidR="00503693" w:rsidRPr="0016501B" w:rsidRDefault="00503693" w:rsidP="00503693">
      <w:pPr>
        <w:pStyle w:val="DAFTARTABLEOTOMATIS"/>
        <w:rPr>
          <w:rFonts w:cs="Times New Roman"/>
          <w:bCs/>
          <w:color w:val="auto"/>
          <w:szCs w:val="24"/>
        </w:rPr>
      </w:pPr>
      <w:r w:rsidRPr="00B870E0">
        <w:rPr>
          <w:rFonts w:cs="Times New Roman"/>
          <w:bCs/>
          <w:color w:val="auto"/>
          <w:szCs w:val="24"/>
        </w:rPr>
        <w:t>Multicollinearity Test Results</w:t>
      </w:r>
    </w:p>
    <w:tbl>
      <w:tblPr>
        <w:tblW w:w="82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2"/>
        <w:gridCol w:w="2120"/>
        <w:gridCol w:w="2107"/>
        <w:gridCol w:w="2053"/>
      </w:tblGrid>
      <w:tr w:rsidR="003B0621" w:rsidRPr="004944C3" w14:paraId="10A018FB" w14:textId="77777777" w:rsidTr="00E3700A">
        <w:trPr>
          <w:trHeight w:val="263"/>
        </w:trPr>
        <w:tc>
          <w:tcPr>
            <w:tcW w:w="4102" w:type="dxa"/>
            <w:gridSpan w:val="2"/>
          </w:tcPr>
          <w:p w14:paraId="7FF3AB0C" w14:textId="77777777" w:rsidR="003B0621" w:rsidRPr="004944C3" w:rsidRDefault="003B0621" w:rsidP="00E3700A">
            <w:pPr>
              <w:pStyle w:val="TableParagraph"/>
              <w:spacing w:line="229" w:lineRule="exact"/>
              <w:ind w:left="106"/>
              <w:jc w:val="left"/>
              <w:rPr>
                <w:sz w:val="20"/>
              </w:rPr>
            </w:pPr>
            <w:r w:rsidRPr="004944C3">
              <w:rPr>
                <w:spacing w:val="-2"/>
                <w:sz w:val="20"/>
              </w:rPr>
              <w:t>Model</w:t>
            </w:r>
          </w:p>
        </w:tc>
        <w:tc>
          <w:tcPr>
            <w:tcW w:w="4160" w:type="dxa"/>
            <w:gridSpan w:val="2"/>
          </w:tcPr>
          <w:p w14:paraId="41F5E006" w14:textId="77777777" w:rsidR="003B0621" w:rsidRPr="004944C3" w:rsidRDefault="003B0621" w:rsidP="00E3700A">
            <w:pPr>
              <w:pStyle w:val="TableParagraph"/>
              <w:spacing w:line="229" w:lineRule="exact"/>
              <w:ind w:left="107"/>
              <w:jc w:val="left"/>
              <w:rPr>
                <w:sz w:val="20"/>
              </w:rPr>
            </w:pPr>
            <w:r w:rsidRPr="004944C3">
              <w:rPr>
                <w:sz w:val="20"/>
              </w:rPr>
              <w:t>Collinearity</w:t>
            </w:r>
            <w:r w:rsidRPr="004944C3">
              <w:rPr>
                <w:spacing w:val="-2"/>
                <w:sz w:val="20"/>
              </w:rPr>
              <w:t xml:space="preserve"> Statistics</w:t>
            </w:r>
          </w:p>
        </w:tc>
      </w:tr>
      <w:tr w:rsidR="003B0621" w:rsidRPr="004944C3" w14:paraId="4BF6B46D" w14:textId="77777777" w:rsidTr="00E3700A">
        <w:trPr>
          <w:trHeight w:val="264"/>
        </w:trPr>
        <w:tc>
          <w:tcPr>
            <w:tcW w:w="1982" w:type="dxa"/>
          </w:tcPr>
          <w:p w14:paraId="68EAFDA5" w14:textId="77777777" w:rsidR="003B0621" w:rsidRPr="004944C3" w:rsidRDefault="003B0621" w:rsidP="00E3700A">
            <w:pPr>
              <w:pStyle w:val="TableParagraph"/>
              <w:spacing w:line="229" w:lineRule="exact"/>
              <w:ind w:left="106"/>
              <w:jc w:val="left"/>
              <w:rPr>
                <w:sz w:val="20"/>
              </w:rPr>
            </w:pPr>
            <w:r w:rsidRPr="004944C3">
              <w:rPr>
                <w:spacing w:val="-10"/>
                <w:sz w:val="20"/>
              </w:rPr>
              <w:t>1</w:t>
            </w:r>
          </w:p>
        </w:tc>
        <w:tc>
          <w:tcPr>
            <w:tcW w:w="2120" w:type="dxa"/>
          </w:tcPr>
          <w:p w14:paraId="1A118014" w14:textId="77777777" w:rsidR="003B0621" w:rsidRPr="004944C3" w:rsidRDefault="003B0621" w:rsidP="00E3700A">
            <w:pPr>
              <w:pStyle w:val="TableParagraph"/>
              <w:spacing w:line="229" w:lineRule="exact"/>
              <w:ind w:left="109"/>
              <w:jc w:val="left"/>
              <w:rPr>
                <w:sz w:val="20"/>
              </w:rPr>
            </w:pPr>
            <w:r w:rsidRPr="004944C3">
              <w:rPr>
                <w:spacing w:val="-2"/>
                <w:sz w:val="20"/>
              </w:rPr>
              <w:t>(constant)</w:t>
            </w:r>
          </w:p>
        </w:tc>
        <w:tc>
          <w:tcPr>
            <w:tcW w:w="2107" w:type="dxa"/>
          </w:tcPr>
          <w:p w14:paraId="2C6B50A4" w14:textId="77777777" w:rsidR="003B0621" w:rsidRPr="004944C3" w:rsidRDefault="003B0621" w:rsidP="00E3700A">
            <w:pPr>
              <w:pStyle w:val="TableParagraph"/>
              <w:spacing w:line="229" w:lineRule="exact"/>
              <w:ind w:left="107"/>
              <w:jc w:val="left"/>
              <w:rPr>
                <w:sz w:val="20"/>
              </w:rPr>
            </w:pPr>
            <w:r w:rsidRPr="004944C3">
              <w:rPr>
                <w:spacing w:val="-2"/>
                <w:sz w:val="20"/>
              </w:rPr>
              <w:t>tolerance</w:t>
            </w:r>
          </w:p>
        </w:tc>
        <w:tc>
          <w:tcPr>
            <w:tcW w:w="2053" w:type="dxa"/>
          </w:tcPr>
          <w:p w14:paraId="2C016119" w14:textId="77777777" w:rsidR="003B0621" w:rsidRPr="004944C3" w:rsidRDefault="003B0621" w:rsidP="00E3700A">
            <w:pPr>
              <w:pStyle w:val="TableParagraph"/>
              <w:spacing w:line="229" w:lineRule="exact"/>
              <w:ind w:left="108"/>
              <w:jc w:val="left"/>
              <w:rPr>
                <w:sz w:val="20"/>
              </w:rPr>
            </w:pPr>
            <w:r w:rsidRPr="004944C3">
              <w:rPr>
                <w:spacing w:val="-5"/>
                <w:sz w:val="20"/>
              </w:rPr>
              <w:t>VIF</w:t>
            </w:r>
          </w:p>
        </w:tc>
      </w:tr>
      <w:tr w:rsidR="003B0621" w:rsidRPr="004944C3" w14:paraId="5DD27D4F" w14:textId="77777777" w:rsidTr="00E3700A">
        <w:trPr>
          <w:trHeight w:val="265"/>
        </w:trPr>
        <w:tc>
          <w:tcPr>
            <w:tcW w:w="1982" w:type="dxa"/>
          </w:tcPr>
          <w:p w14:paraId="5274AA37" w14:textId="77777777" w:rsidR="003B0621" w:rsidRPr="004944C3" w:rsidRDefault="003B0621" w:rsidP="00E3700A">
            <w:pPr>
              <w:pStyle w:val="TableParagraph"/>
              <w:jc w:val="left"/>
              <w:rPr>
                <w:sz w:val="18"/>
              </w:rPr>
            </w:pPr>
          </w:p>
        </w:tc>
        <w:tc>
          <w:tcPr>
            <w:tcW w:w="2120" w:type="dxa"/>
          </w:tcPr>
          <w:p w14:paraId="60B2DA0B" w14:textId="77777777" w:rsidR="003B0621" w:rsidRPr="004944C3" w:rsidRDefault="003B0621" w:rsidP="00E3700A">
            <w:pPr>
              <w:pStyle w:val="TableParagraph"/>
              <w:spacing w:line="229" w:lineRule="exact"/>
              <w:ind w:left="109"/>
              <w:jc w:val="left"/>
              <w:rPr>
                <w:spacing w:val="-10"/>
                <w:sz w:val="20"/>
                <w:lang w:val="en-US"/>
              </w:rPr>
            </w:pPr>
            <w:r w:rsidRPr="004944C3">
              <w:rPr>
                <w:spacing w:val="-10"/>
                <w:sz w:val="20"/>
                <w:lang w:val="en-US"/>
              </w:rPr>
              <w:t>ESG Score (x1)</w:t>
            </w:r>
          </w:p>
        </w:tc>
        <w:tc>
          <w:tcPr>
            <w:tcW w:w="2107" w:type="dxa"/>
          </w:tcPr>
          <w:p w14:paraId="4863BE93" w14:textId="77777777" w:rsidR="003B0621" w:rsidRPr="004944C3" w:rsidRDefault="003B0621" w:rsidP="00E3700A">
            <w:pPr>
              <w:pStyle w:val="TableParagraph"/>
              <w:spacing w:line="229" w:lineRule="exact"/>
              <w:ind w:left="107"/>
              <w:jc w:val="left"/>
              <w:rPr>
                <w:sz w:val="20"/>
                <w:lang w:val="en-US"/>
              </w:rPr>
            </w:pPr>
            <w:r w:rsidRPr="004944C3">
              <w:rPr>
                <w:spacing w:val="-2"/>
                <w:sz w:val="20"/>
                <w:lang w:val="en-US"/>
              </w:rPr>
              <w:t>0.964</w:t>
            </w:r>
          </w:p>
        </w:tc>
        <w:tc>
          <w:tcPr>
            <w:tcW w:w="2053" w:type="dxa"/>
          </w:tcPr>
          <w:p w14:paraId="3592DA6E" w14:textId="77777777" w:rsidR="003B0621" w:rsidRPr="004944C3" w:rsidRDefault="003B0621" w:rsidP="00E3700A">
            <w:pPr>
              <w:pStyle w:val="TableParagraph"/>
              <w:spacing w:line="229" w:lineRule="exact"/>
              <w:ind w:left="108"/>
              <w:jc w:val="left"/>
              <w:rPr>
                <w:sz w:val="20"/>
                <w:lang w:val="en-US"/>
              </w:rPr>
            </w:pPr>
            <w:r w:rsidRPr="004944C3">
              <w:rPr>
                <w:spacing w:val="-2"/>
                <w:sz w:val="20"/>
              </w:rPr>
              <w:t>1.</w:t>
            </w:r>
            <w:r w:rsidRPr="004944C3">
              <w:rPr>
                <w:spacing w:val="-2"/>
                <w:sz w:val="20"/>
                <w:lang w:val="en-US"/>
              </w:rPr>
              <w:t>037</w:t>
            </w:r>
          </w:p>
        </w:tc>
      </w:tr>
      <w:tr w:rsidR="003B0621" w:rsidRPr="004944C3" w14:paraId="05B0ECA7" w14:textId="77777777" w:rsidTr="00E3700A">
        <w:trPr>
          <w:trHeight w:val="265"/>
        </w:trPr>
        <w:tc>
          <w:tcPr>
            <w:tcW w:w="1982" w:type="dxa"/>
          </w:tcPr>
          <w:p w14:paraId="6F1E273F" w14:textId="77777777" w:rsidR="003B0621" w:rsidRPr="004944C3" w:rsidRDefault="003B0621" w:rsidP="00E3700A">
            <w:pPr>
              <w:pStyle w:val="TableParagraph"/>
              <w:jc w:val="left"/>
              <w:rPr>
                <w:sz w:val="18"/>
              </w:rPr>
            </w:pPr>
          </w:p>
        </w:tc>
        <w:tc>
          <w:tcPr>
            <w:tcW w:w="2120" w:type="dxa"/>
          </w:tcPr>
          <w:p w14:paraId="72D49D23" w14:textId="77777777" w:rsidR="003B0621" w:rsidRPr="004944C3" w:rsidRDefault="003B0621" w:rsidP="00E3700A">
            <w:pPr>
              <w:pStyle w:val="TableParagraph"/>
              <w:spacing w:line="229" w:lineRule="exact"/>
              <w:ind w:left="109"/>
              <w:jc w:val="left"/>
              <w:rPr>
                <w:spacing w:val="-10"/>
                <w:sz w:val="20"/>
                <w:lang w:val="en-US"/>
              </w:rPr>
            </w:pPr>
            <w:r w:rsidRPr="004944C3">
              <w:rPr>
                <w:spacing w:val="-10"/>
                <w:sz w:val="20"/>
                <w:lang w:val="en-US"/>
              </w:rPr>
              <w:t>Audit Internal (x2)</w:t>
            </w:r>
          </w:p>
        </w:tc>
        <w:tc>
          <w:tcPr>
            <w:tcW w:w="2107" w:type="dxa"/>
          </w:tcPr>
          <w:p w14:paraId="619D2E4A" w14:textId="77777777" w:rsidR="003B0621" w:rsidRPr="004944C3" w:rsidRDefault="003B0621" w:rsidP="00E3700A">
            <w:pPr>
              <w:pStyle w:val="TableParagraph"/>
              <w:spacing w:line="229" w:lineRule="exact"/>
              <w:ind w:left="107"/>
              <w:jc w:val="left"/>
              <w:rPr>
                <w:spacing w:val="-2"/>
                <w:sz w:val="20"/>
                <w:lang w:val="en-US"/>
              </w:rPr>
            </w:pPr>
            <w:r w:rsidRPr="004944C3">
              <w:rPr>
                <w:spacing w:val="-2"/>
                <w:sz w:val="20"/>
                <w:lang w:val="en-US"/>
              </w:rPr>
              <w:t>0.960</w:t>
            </w:r>
          </w:p>
        </w:tc>
        <w:tc>
          <w:tcPr>
            <w:tcW w:w="2053" w:type="dxa"/>
          </w:tcPr>
          <w:p w14:paraId="6605C058" w14:textId="77777777" w:rsidR="003B0621" w:rsidRPr="004944C3" w:rsidRDefault="003B0621" w:rsidP="00E3700A">
            <w:pPr>
              <w:pStyle w:val="TableParagraph"/>
              <w:spacing w:line="229" w:lineRule="exact"/>
              <w:ind w:left="108"/>
              <w:jc w:val="left"/>
              <w:rPr>
                <w:spacing w:val="-2"/>
                <w:sz w:val="20"/>
                <w:lang w:val="en-US"/>
              </w:rPr>
            </w:pPr>
            <w:r w:rsidRPr="004944C3">
              <w:rPr>
                <w:spacing w:val="-2"/>
                <w:sz w:val="20"/>
                <w:lang w:val="en-US"/>
              </w:rPr>
              <w:t>1.042</w:t>
            </w:r>
          </w:p>
        </w:tc>
      </w:tr>
      <w:tr w:rsidR="003B0621" w:rsidRPr="004944C3" w14:paraId="0E3928EC" w14:textId="77777777" w:rsidTr="00E3700A">
        <w:trPr>
          <w:trHeight w:val="265"/>
        </w:trPr>
        <w:tc>
          <w:tcPr>
            <w:tcW w:w="1982" w:type="dxa"/>
          </w:tcPr>
          <w:p w14:paraId="6F737FBB" w14:textId="77777777" w:rsidR="003B0621" w:rsidRPr="004944C3" w:rsidRDefault="003B0621" w:rsidP="00E3700A">
            <w:pPr>
              <w:pStyle w:val="TableParagraph"/>
              <w:jc w:val="left"/>
              <w:rPr>
                <w:sz w:val="18"/>
              </w:rPr>
            </w:pPr>
          </w:p>
        </w:tc>
        <w:tc>
          <w:tcPr>
            <w:tcW w:w="2120" w:type="dxa"/>
          </w:tcPr>
          <w:p w14:paraId="3CF82A8F" w14:textId="77777777" w:rsidR="003B0621" w:rsidRPr="004944C3" w:rsidRDefault="003B0621" w:rsidP="00E3700A">
            <w:pPr>
              <w:pStyle w:val="TableParagraph"/>
              <w:spacing w:line="229" w:lineRule="exact"/>
              <w:ind w:left="109"/>
              <w:jc w:val="left"/>
              <w:rPr>
                <w:spacing w:val="-10"/>
                <w:sz w:val="20"/>
                <w:lang w:val="en-US"/>
              </w:rPr>
            </w:pPr>
            <w:r w:rsidRPr="00AF4ED3">
              <w:rPr>
                <w:spacing w:val="-10"/>
                <w:sz w:val="24"/>
                <w:szCs w:val="24"/>
              </w:rPr>
              <w:t>Audit</w:t>
            </w:r>
            <w:r w:rsidRPr="00AF4ED3">
              <w:rPr>
                <w:spacing w:val="-20"/>
                <w:sz w:val="24"/>
                <w:szCs w:val="24"/>
              </w:rPr>
              <w:t xml:space="preserve"> </w:t>
            </w:r>
            <w:r w:rsidRPr="00AF4ED3">
              <w:rPr>
                <w:spacing w:val="-10"/>
                <w:sz w:val="24"/>
                <w:szCs w:val="24"/>
              </w:rPr>
              <w:t>Committee</w:t>
            </w:r>
            <w:r w:rsidRPr="00AF4ED3">
              <w:rPr>
                <w:spacing w:val="-20"/>
                <w:sz w:val="24"/>
                <w:szCs w:val="24"/>
              </w:rPr>
              <w:t xml:space="preserve"> </w:t>
            </w:r>
            <w:r w:rsidRPr="00AF4ED3">
              <w:rPr>
                <w:spacing w:val="-10"/>
                <w:sz w:val="24"/>
                <w:szCs w:val="24"/>
              </w:rPr>
              <w:t>Meeting</w:t>
            </w:r>
            <w:r w:rsidRPr="00AF4ED3">
              <w:rPr>
                <w:spacing w:val="-4"/>
                <w:sz w:val="24"/>
                <w:szCs w:val="24"/>
              </w:rPr>
              <w:t xml:space="preserve"> </w:t>
            </w:r>
            <w:r w:rsidRPr="004944C3">
              <w:rPr>
                <w:spacing w:val="-10"/>
                <w:sz w:val="20"/>
                <w:lang w:val="en-US"/>
              </w:rPr>
              <w:t>(x3)</w:t>
            </w:r>
          </w:p>
        </w:tc>
        <w:tc>
          <w:tcPr>
            <w:tcW w:w="2107" w:type="dxa"/>
          </w:tcPr>
          <w:p w14:paraId="17859315" w14:textId="77777777" w:rsidR="003B0621" w:rsidRPr="004944C3" w:rsidRDefault="003B0621" w:rsidP="00E3700A">
            <w:pPr>
              <w:pStyle w:val="TableParagraph"/>
              <w:spacing w:line="229" w:lineRule="exact"/>
              <w:ind w:left="107"/>
              <w:jc w:val="left"/>
              <w:rPr>
                <w:spacing w:val="-2"/>
                <w:sz w:val="20"/>
                <w:lang w:val="en-US"/>
              </w:rPr>
            </w:pPr>
            <w:r w:rsidRPr="004944C3">
              <w:rPr>
                <w:spacing w:val="-2"/>
                <w:sz w:val="20"/>
                <w:lang w:val="en-US"/>
              </w:rPr>
              <w:t>0.993</w:t>
            </w:r>
          </w:p>
        </w:tc>
        <w:tc>
          <w:tcPr>
            <w:tcW w:w="2053" w:type="dxa"/>
          </w:tcPr>
          <w:p w14:paraId="7A684C04" w14:textId="77777777" w:rsidR="003B0621" w:rsidRPr="004944C3" w:rsidRDefault="003B0621" w:rsidP="00E3700A">
            <w:pPr>
              <w:pStyle w:val="TableParagraph"/>
              <w:spacing w:line="229" w:lineRule="exact"/>
              <w:ind w:left="108"/>
              <w:jc w:val="left"/>
              <w:rPr>
                <w:spacing w:val="-2"/>
                <w:sz w:val="20"/>
                <w:lang w:val="en-US"/>
              </w:rPr>
            </w:pPr>
            <w:r w:rsidRPr="004944C3">
              <w:rPr>
                <w:spacing w:val="-2"/>
                <w:sz w:val="20"/>
                <w:lang w:val="en-US"/>
              </w:rPr>
              <w:t>1.007</w:t>
            </w:r>
          </w:p>
        </w:tc>
      </w:tr>
      <w:tr w:rsidR="003B0621" w:rsidRPr="004944C3" w14:paraId="52F5443D" w14:textId="77777777" w:rsidTr="00E3700A">
        <w:trPr>
          <w:trHeight w:val="265"/>
        </w:trPr>
        <w:tc>
          <w:tcPr>
            <w:tcW w:w="8262" w:type="dxa"/>
            <w:gridSpan w:val="4"/>
          </w:tcPr>
          <w:p w14:paraId="41E395C3" w14:textId="77777777" w:rsidR="003B0621" w:rsidRPr="004944C3" w:rsidRDefault="003B0621" w:rsidP="00E3700A">
            <w:pPr>
              <w:pStyle w:val="TableParagraph"/>
              <w:spacing w:line="229" w:lineRule="exact"/>
              <w:ind w:left="108"/>
              <w:jc w:val="left"/>
              <w:rPr>
                <w:spacing w:val="-2"/>
                <w:sz w:val="20"/>
              </w:rPr>
            </w:pPr>
            <w:proofErr w:type="spellStart"/>
            <w:r w:rsidRPr="004944C3">
              <w:rPr>
                <w:sz w:val="18"/>
                <w:lang w:val="en-US"/>
              </w:rPr>
              <w:t>Dependet</w:t>
            </w:r>
            <w:proofErr w:type="spellEnd"/>
            <w:r w:rsidRPr="004944C3">
              <w:rPr>
                <w:sz w:val="18"/>
                <w:lang w:val="en-US"/>
              </w:rPr>
              <w:t xml:space="preserve"> Variable </w:t>
            </w:r>
            <w:r>
              <w:rPr>
                <w:spacing w:val="-10"/>
                <w:sz w:val="20"/>
                <w:lang w:val="en-US"/>
              </w:rPr>
              <w:t xml:space="preserve">Company </w:t>
            </w:r>
            <w:proofErr w:type="spellStart"/>
            <w:r>
              <w:rPr>
                <w:spacing w:val="-10"/>
                <w:sz w:val="20"/>
                <w:lang w:val="en-US"/>
              </w:rPr>
              <w:t>valuie</w:t>
            </w:r>
            <w:proofErr w:type="spellEnd"/>
            <w:r w:rsidRPr="004944C3">
              <w:rPr>
                <w:spacing w:val="-10"/>
                <w:sz w:val="20"/>
                <w:lang w:val="en-US"/>
              </w:rPr>
              <w:t xml:space="preserve"> (y1)</w:t>
            </w:r>
          </w:p>
        </w:tc>
      </w:tr>
    </w:tbl>
    <w:p w14:paraId="351AD0F1" w14:textId="249B1FB1" w:rsidR="003B0621" w:rsidRDefault="003B0621" w:rsidP="0091479B"/>
    <w:p w14:paraId="6E1B9A12" w14:textId="77777777" w:rsidR="003B0621" w:rsidRDefault="003B0621">
      <w:r>
        <w:br w:type="page"/>
      </w:r>
    </w:p>
    <w:p w14:paraId="2E44779F" w14:textId="77777777" w:rsidR="00356A34" w:rsidRDefault="00356A34" w:rsidP="0091479B">
      <w:pPr>
        <w:rPr>
          <w:noProof/>
        </w:rPr>
      </w:pPr>
      <w:r w:rsidRPr="00356A34">
        <w:rPr>
          <w:rFonts w:ascii="Times New Roman" w:hAnsi="Times New Roman" w:cs="Times New Roman"/>
          <w:b/>
          <w:sz w:val="24"/>
          <w:szCs w:val="28"/>
        </w:rPr>
        <w:lastRenderedPageBreak/>
        <w:t>Heteroscedasticity Test Results</w:t>
      </w:r>
      <w:r w:rsidRPr="00356A34">
        <w:rPr>
          <w:rFonts w:cs="Times New Roman"/>
          <w:bCs/>
          <w:sz w:val="24"/>
          <w:szCs w:val="28"/>
        </w:rPr>
        <w:t xml:space="preserve"> </w:t>
      </w:r>
    </w:p>
    <w:p w14:paraId="3A2FFCEF" w14:textId="47CA12EA" w:rsidR="003B0621" w:rsidRDefault="003B0621" w:rsidP="0091479B">
      <w:pPr>
        <w:rPr>
          <w:rFonts w:ascii="Times New Roman" w:hAnsi="Times New Roman" w:cs="Times New Roman"/>
          <w:b/>
          <w:bCs/>
          <w:sz w:val="24"/>
          <w:szCs w:val="24"/>
        </w:rPr>
      </w:pPr>
      <w:r w:rsidRPr="004944C3">
        <w:rPr>
          <w:noProof/>
        </w:rPr>
        <w:drawing>
          <wp:inline distT="0" distB="0" distL="0" distR="0" wp14:anchorId="15EC3D10" wp14:editId="6B03E87D">
            <wp:extent cx="5039995" cy="3933825"/>
            <wp:effectExtent l="0" t="0" r="825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039995" cy="3933825"/>
                    </a:xfrm>
                    <a:prstGeom prst="rect">
                      <a:avLst/>
                    </a:prstGeom>
                  </pic:spPr>
                </pic:pic>
              </a:graphicData>
            </a:graphic>
          </wp:inline>
        </w:drawing>
      </w:r>
    </w:p>
    <w:p w14:paraId="3524DBAF" w14:textId="77777777" w:rsidR="003B0621" w:rsidRDefault="003B0621" w:rsidP="003B0621">
      <w:pPr>
        <w:rPr>
          <w:rFonts w:ascii="Times New Roman" w:hAnsi="Times New Roman" w:cs="Times New Roman"/>
          <w:b/>
          <w:bCs/>
          <w:sz w:val="24"/>
          <w:szCs w:val="24"/>
        </w:rPr>
      </w:pPr>
    </w:p>
    <w:p w14:paraId="2F53DCC1" w14:textId="3C81D5C4" w:rsidR="003B0621" w:rsidRDefault="003B0621" w:rsidP="003B0621">
      <w:pPr>
        <w:rPr>
          <w:rFonts w:ascii="Times New Roman" w:hAnsi="Times New Roman" w:cs="Times New Roman"/>
          <w:b/>
          <w:bCs/>
          <w:sz w:val="24"/>
          <w:szCs w:val="24"/>
        </w:rPr>
      </w:pPr>
      <w:r w:rsidRPr="00D96024">
        <w:rPr>
          <w:rFonts w:ascii="Times New Roman" w:hAnsi="Times New Roman" w:cs="Times New Roman"/>
          <w:b/>
          <w:bCs/>
          <w:sz w:val="24"/>
          <w:szCs w:val="24"/>
        </w:rPr>
        <w:t xml:space="preserve">Appendix </w:t>
      </w:r>
      <w:r>
        <w:rPr>
          <w:rFonts w:ascii="Times New Roman" w:hAnsi="Times New Roman" w:cs="Times New Roman"/>
          <w:b/>
          <w:bCs/>
          <w:sz w:val="24"/>
          <w:szCs w:val="24"/>
        </w:rPr>
        <w:t>5</w:t>
      </w:r>
      <w:r w:rsidRPr="00D96024">
        <w:rPr>
          <w:rFonts w:ascii="Times New Roman" w:hAnsi="Times New Roman" w:cs="Times New Roman"/>
          <w:b/>
          <w:bCs/>
          <w:sz w:val="24"/>
          <w:szCs w:val="24"/>
        </w:rPr>
        <w:t xml:space="preserve">. </w:t>
      </w:r>
      <w:r>
        <w:rPr>
          <w:rFonts w:ascii="Times New Roman" w:hAnsi="Times New Roman" w:cs="Times New Roman"/>
          <w:b/>
          <w:bCs/>
          <w:sz w:val="24"/>
          <w:szCs w:val="24"/>
        </w:rPr>
        <w:t>Hypothesis</w:t>
      </w:r>
    </w:p>
    <w:p w14:paraId="5BF2A581" w14:textId="5BF0EC3E" w:rsidR="002C0E0F" w:rsidRPr="00356A34" w:rsidRDefault="00356A34" w:rsidP="003B0621">
      <w:pPr>
        <w:rPr>
          <w:rFonts w:ascii="Times New Roman" w:hAnsi="Times New Roman" w:cs="Times New Roman"/>
          <w:b/>
          <w:bCs/>
          <w:sz w:val="24"/>
          <w:szCs w:val="24"/>
        </w:rPr>
      </w:pPr>
      <w:r w:rsidRPr="00356A34">
        <w:rPr>
          <w:rFonts w:ascii="Times New Roman" w:hAnsi="Times New Roman" w:cs="Times New Roman"/>
          <w:b/>
          <w:bCs/>
          <w:sz w:val="24"/>
          <w:szCs w:val="24"/>
        </w:rPr>
        <w:t>Model Suitability Test Results (F Test)</w:t>
      </w:r>
    </w:p>
    <w:tbl>
      <w:tblPr>
        <w:tblW w:w="82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
        <w:gridCol w:w="1411"/>
        <w:gridCol w:w="1461"/>
        <w:gridCol w:w="1207"/>
        <w:gridCol w:w="1337"/>
        <w:gridCol w:w="1229"/>
        <w:gridCol w:w="1203"/>
      </w:tblGrid>
      <w:tr w:rsidR="002C0E0F" w:rsidRPr="004944C3" w14:paraId="669F5B55" w14:textId="77777777" w:rsidTr="00E3700A">
        <w:trPr>
          <w:trHeight w:val="287"/>
        </w:trPr>
        <w:tc>
          <w:tcPr>
            <w:tcW w:w="8246" w:type="dxa"/>
            <w:gridSpan w:val="7"/>
          </w:tcPr>
          <w:p w14:paraId="260345F4" w14:textId="77777777" w:rsidR="002C0E0F" w:rsidRPr="004944C3" w:rsidRDefault="002C0E0F" w:rsidP="00E3700A">
            <w:pPr>
              <w:pStyle w:val="TableParagraph"/>
              <w:spacing w:before="29"/>
              <w:ind w:left="6"/>
              <w:rPr>
                <w:b/>
                <w:sz w:val="20"/>
              </w:rPr>
            </w:pPr>
            <w:r w:rsidRPr="004944C3">
              <w:rPr>
                <w:b/>
                <w:spacing w:val="-2"/>
                <w:sz w:val="20"/>
              </w:rPr>
              <w:t>ANOVA</w:t>
            </w:r>
            <w:r w:rsidRPr="004944C3">
              <w:rPr>
                <w:b/>
                <w:spacing w:val="-2"/>
                <w:sz w:val="20"/>
                <w:vertAlign w:val="superscript"/>
              </w:rPr>
              <w:t>a</w:t>
            </w:r>
          </w:p>
        </w:tc>
      </w:tr>
      <w:tr w:rsidR="002C0E0F" w:rsidRPr="004944C3" w14:paraId="797B2F18" w14:textId="77777777" w:rsidTr="00E3700A">
        <w:trPr>
          <w:trHeight w:val="481"/>
        </w:trPr>
        <w:tc>
          <w:tcPr>
            <w:tcW w:w="1809" w:type="dxa"/>
            <w:gridSpan w:val="2"/>
          </w:tcPr>
          <w:p w14:paraId="0A7FC6D7" w14:textId="77777777" w:rsidR="002C0E0F" w:rsidRPr="004944C3" w:rsidRDefault="002C0E0F" w:rsidP="00E3700A">
            <w:pPr>
              <w:pStyle w:val="TableParagraph"/>
              <w:spacing w:before="22"/>
              <w:jc w:val="left"/>
              <w:rPr>
                <w:b/>
                <w:sz w:val="20"/>
              </w:rPr>
            </w:pPr>
          </w:p>
          <w:p w14:paraId="62FBDC5A" w14:textId="77777777" w:rsidR="002C0E0F" w:rsidRPr="004944C3" w:rsidRDefault="002C0E0F" w:rsidP="00E3700A">
            <w:pPr>
              <w:pStyle w:val="TableParagraph"/>
              <w:spacing w:line="210" w:lineRule="exact"/>
              <w:ind w:left="107"/>
              <w:jc w:val="left"/>
              <w:rPr>
                <w:sz w:val="20"/>
              </w:rPr>
            </w:pPr>
            <w:r w:rsidRPr="004944C3">
              <w:rPr>
                <w:spacing w:val="-4"/>
                <w:sz w:val="20"/>
              </w:rPr>
              <w:t>Model</w:t>
            </w:r>
          </w:p>
        </w:tc>
        <w:tc>
          <w:tcPr>
            <w:tcW w:w="1461" w:type="dxa"/>
          </w:tcPr>
          <w:p w14:paraId="73415603" w14:textId="77777777" w:rsidR="002C0E0F" w:rsidRPr="004944C3" w:rsidRDefault="002C0E0F" w:rsidP="00E3700A">
            <w:pPr>
              <w:pStyle w:val="TableParagraph"/>
              <w:spacing w:before="2" w:line="230" w:lineRule="atLeast"/>
              <w:ind w:left="413" w:right="398" w:firstLine="24"/>
              <w:jc w:val="left"/>
              <w:rPr>
                <w:sz w:val="20"/>
              </w:rPr>
            </w:pPr>
            <w:r w:rsidRPr="004944C3">
              <w:rPr>
                <w:sz w:val="20"/>
              </w:rPr>
              <w:t>Sum</w:t>
            </w:r>
            <w:r w:rsidRPr="004944C3">
              <w:rPr>
                <w:spacing w:val="-11"/>
                <w:sz w:val="20"/>
              </w:rPr>
              <w:t xml:space="preserve"> </w:t>
            </w:r>
            <w:r w:rsidRPr="004944C3">
              <w:rPr>
                <w:sz w:val="20"/>
              </w:rPr>
              <w:t xml:space="preserve">of </w:t>
            </w:r>
            <w:r w:rsidRPr="004944C3">
              <w:rPr>
                <w:spacing w:val="-2"/>
                <w:sz w:val="20"/>
              </w:rPr>
              <w:t>Squares</w:t>
            </w:r>
          </w:p>
        </w:tc>
        <w:tc>
          <w:tcPr>
            <w:tcW w:w="1207" w:type="dxa"/>
          </w:tcPr>
          <w:p w14:paraId="2C8DB1D1" w14:textId="77777777" w:rsidR="002C0E0F" w:rsidRPr="004944C3" w:rsidRDefault="002C0E0F" w:rsidP="00E3700A">
            <w:pPr>
              <w:pStyle w:val="TableParagraph"/>
              <w:spacing w:before="22"/>
              <w:jc w:val="left"/>
              <w:rPr>
                <w:b/>
                <w:sz w:val="20"/>
              </w:rPr>
            </w:pPr>
          </w:p>
          <w:p w14:paraId="52EB7B29" w14:textId="77777777" w:rsidR="002C0E0F" w:rsidRPr="004944C3" w:rsidRDefault="002C0E0F" w:rsidP="00E3700A">
            <w:pPr>
              <w:pStyle w:val="TableParagraph"/>
              <w:spacing w:line="210" w:lineRule="exact"/>
              <w:ind w:left="16"/>
              <w:rPr>
                <w:sz w:val="20"/>
              </w:rPr>
            </w:pPr>
            <w:r w:rsidRPr="004944C3">
              <w:rPr>
                <w:spacing w:val="-5"/>
                <w:sz w:val="20"/>
              </w:rPr>
              <w:t>df</w:t>
            </w:r>
          </w:p>
        </w:tc>
        <w:tc>
          <w:tcPr>
            <w:tcW w:w="1337" w:type="dxa"/>
          </w:tcPr>
          <w:p w14:paraId="2EE0C4BD" w14:textId="77777777" w:rsidR="002C0E0F" w:rsidRPr="004944C3" w:rsidRDefault="002C0E0F" w:rsidP="00E3700A">
            <w:pPr>
              <w:pStyle w:val="TableParagraph"/>
              <w:spacing w:before="22"/>
              <w:jc w:val="left"/>
              <w:rPr>
                <w:b/>
                <w:sz w:val="20"/>
              </w:rPr>
            </w:pPr>
          </w:p>
          <w:p w14:paraId="7FE84F43" w14:textId="77777777" w:rsidR="002C0E0F" w:rsidRPr="004944C3" w:rsidRDefault="002C0E0F" w:rsidP="00E3700A">
            <w:pPr>
              <w:pStyle w:val="TableParagraph"/>
              <w:spacing w:line="210" w:lineRule="exact"/>
              <w:ind w:right="124"/>
              <w:jc w:val="right"/>
              <w:rPr>
                <w:sz w:val="20"/>
              </w:rPr>
            </w:pPr>
            <w:r w:rsidRPr="004944C3">
              <w:rPr>
                <w:sz w:val="20"/>
              </w:rPr>
              <w:t>Mean</w:t>
            </w:r>
            <w:r w:rsidRPr="004944C3">
              <w:rPr>
                <w:spacing w:val="-4"/>
                <w:sz w:val="20"/>
              </w:rPr>
              <w:t xml:space="preserve"> </w:t>
            </w:r>
            <w:r w:rsidRPr="004944C3">
              <w:rPr>
                <w:spacing w:val="-2"/>
                <w:sz w:val="20"/>
              </w:rPr>
              <w:t>Square</w:t>
            </w:r>
          </w:p>
        </w:tc>
        <w:tc>
          <w:tcPr>
            <w:tcW w:w="1229" w:type="dxa"/>
          </w:tcPr>
          <w:p w14:paraId="0E35BDEC" w14:textId="77777777" w:rsidR="002C0E0F" w:rsidRPr="004944C3" w:rsidRDefault="002C0E0F" w:rsidP="00E3700A">
            <w:pPr>
              <w:pStyle w:val="TableParagraph"/>
              <w:spacing w:before="22"/>
              <w:jc w:val="left"/>
              <w:rPr>
                <w:b/>
                <w:sz w:val="20"/>
              </w:rPr>
            </w:pPr>
          </w:p>
          <w:p w14:paraId="3EC3AE86" w14:textId="77777777" w:rsidR="002C0E0F" w:rsidRPr="004944C3" w:rsidRDefault="002C0E0F" w:rsidP="00E3700A">
            <w:pPr>
              <w:pStyle w:val="TableParagraph"/>
              <w:spacing w:line="210" w:lineRule="exact"/>
              <w:ind w:left="14"/>
              <w:rPr>
                <w:sz w:val="20"/>
              </w:rPr>
            </w:pPr>
            <w:r w:rsidRPr="004944C3">
              <w:rPr>
                <w:spacing w:val="-10"/>
                <w:sz w:val="20"/>
              </w:rPr>
              <w:t>F</w:t>
            </w:r>
          </w:p>
        </w:tc>
        <w:tc>
          <w:tcPr>
            <w:tcW w:w="1203" w:type="dxa"/>
          </w:tcPr>
          <w:p w14:paraId="740B0F76" w14:textId="77777777" w:rsidR="002C0E0F" w:rsidRPr="004944C3" w:rsidRDefault="002C0E0F" w:rsidP="00E3700A">
            <w:pPr>
              <w:pStyle w:val="TableParagraph"/>
              <w:spacing w:before="22"/>
              <w:jc w:val="left"/>
              <w:rPr>
                <w:b/>
                <w:sz w:val="20"/>
              </w:rPr>
            </w:pPr>
          </w:p>
          <w:p w14:paraId="675D1854" w14:textId="77777777" w:rsidR="002C0E0F" w:rsidRPr="004944C3" w:rsidRDefault="002C0E0F" w:rsidP="00E3700A">
            <w:pPr>
              <w:pStyle w:val="TableParagraph"/>
              <w:spacing w:line="210" w:lineRule="exact"/>
              <w:ind w:left="10"/>
              <w:rPr>
                <w:sz w:val="20"/>
              </w:rPr>
            </w:pPr>
            <w:r w:rsidRPr="004944C3">
              <w:rPr>
                <w:spacing w:val="-4"/>
                <w:sz w:val="20"/>
              </w:rPr>
              <w:t>Sig.</w:t>
            </w:r>
          </w:p>
        </w:tc>
      </w:tr>
      <w:tr w:rsidR="002C0E0F" w:rsidRPr="004944C3" w14:paraId="5BD7B775" w14:textId="77777777" w:rsidTr="00E3700A">
        <w:trPr>
          <w:trHeight w:val="288"/>
        </w:trPr>
        <w:tc>
          <w:tcPr>
            <w:tcW w:w="398" w:type="dxa"/>
            <w:vMerge w:val="restart"/>
          </w:tcPr>
          <w:p w14:paraId="05CAB118" w14:textId="77777777" w:rsidR="002C0E0F" w:rsidRPr="004944C3" w:rsidRDefault="002C0E0F" w:rsidP="00E3700A">
            <w:pPr>
              <w:pStyle w:val="TableParagraph"/>
              <w:ind w:left="107"/>
              <w:jc w:val="left"/>
              <w:rPr>
                <w:sz w:val="20"/>
              </w:rPr>
            </w:pPr>
            <w:r w:rsidRPr="004944C3">
              <w:rPr>
                <w:spacing w:val="-10"/>
                <w:sz w:val="20"/>
              </w:rPr>
              <w:t>1</w:t>
            </w:r>
          </w:p>
        </w:tc>
        <w:tc>
          <w:tcPr>
            <w:tcW w:w="1411" w:type="dxa"/>
          </w:tcPr>
          <w:p w14:paraId="4BF8A57B" w14:textId="77777777" w:rsidR="002C0E0F" w:rsidRPr="004944C3" w:rsidRDefault="002C0E0F" w:rsidP="00E3700A">
            <w:pPr>
              <w:pStyle w:val="TableParagraph"/>
              <w:ind w:left="105"/>
              <w:jc w:val="left"/>
              <w:rPr>
                <w:sz w:val="20"/>
              </w:rPr>
            </w:pPr>
            <w:r w:rsidRPr="004944C3">
              <w:rPr>
                <w:spacing w:val="-2"/>
                <w:sz w:val="20"/>
              </w:rPr>
              <w:t>Regression</w:t>
            </w:r>
          </w:p>
        </w:tc>
        <w:tc>
          <w:tcPr>
            <w:tcW w:w="1461" w:type="dxa"/>
          </w:tcPr>
          <w:p w14:paraId="1CF14FA1" w14:textId="77777777" w:rsidR="002C0E0F" w:rsidRPr="004944C3" w:rsidRDefault="002C0E0F" w:rsidP="00E3700A">
            <w:pPr>
              <w:pStyle w:val="TableParagraph"/>
              <w:ind w:right="94"/>
              <w:jc w:val="right"/>
              <w:rPr>
                <w:sz w:val="20"/>
              </w:rPr>
            </w:pPr>
            <w:r w:rsidRPr="004944C3">
              <w:rPr>
                <w:spacing w:val="-2"/>
                <w:sz w:val="20"/>
              </w:rPr>
              <w:t>2</w:t>
            </w:r>
            <w:r w:rsidRPr="004944C3">
              <w:rPr>
                <w:spacing w:val="-2"/>
                <w:sz w:val="20"/>
                <w:lang w:val="en-US"/>
              </w:rPr>
              <w:t>.</w:t>
            </w:r>
            <w:r w:rsidRPr="004944C3">
              <w:rPr>
                <w:spacing w:val="-2"/>
                <w:sz w:val="20"/>
              </w:rPr>
              <w:t>799</w:t>
            </w:r>
          </w:p>
        </w:tc>
        <w:tc>
          <w:tcPr>
            <w:tcW w:w="1207" w:type="dxa"/>
          </w:tcPr>
          <w:p w14:paraId="70889533" w14:textId="77777777" w:rsidR="002C0E0F" w:rsidRPr="004944C3" w:rsidRDefault="002C0E0F" w:rsidP="00E3700A">
            <w:pPr>
              <w:pStyle w:val="TableParagraph"/>
              <w:ind w:right="95"/>
              <w:jc w:val="right"/>
              <w:rPr>
                <w:sz w:val="20"/>
                <w:lang w:val="en-US"/>
              </w:rPr>
            </w:pPr>
            <w:r w:rsidRPr="004944C3">
              <w:rPr>
                <w:spacing w:val="-10"/>
                <w:sz w:val="20"/>
                <w:lang w:val="en-US"/>
              </w:rPr>
              <w:t>3</w:t>
            </w:r>
          </w:p>
        </w:tc>
        <w:tc>
          <w:tcPr>
            <w:tcW w:w="1337" w:type="dxa"/>
          </w:tcPr>
          <w:p w14:paraId="42D0AAD5" w14:textId="77777777" w:rsidR="002C0E0F" w:rsidRPr="004944C3" w:rsidRDefault="002C0E0F" w:rsidP="00E3700A">
            <w:pPr>
              <w:pStyle w:val="TableParagraph"/>
              <w:ind w:right="94"/>
              <w:jc w:val="right"/>
              <w:rPr>
                <w:sz w:val="20"/>
              </w:rPr>
            </w:pPr>
            <w:r w:rsidRPr="004944C3">
              <w:rPr>
                <w:spacing w:val="-2"/>
                <w:sz w:val="20"/>
                <w:lang w:val="en-US"/>
              </w:rPr>
              <w:t>.</w:t>
            </w:r>
            <w:r w:rsidRPr="004944C3">
              <w:rPr>
                <w:spacing w:val="-2"/>
                <w:sz w:val="20"/>
              </w:rPr>
              <w:t>933</w:t>
            </w:r>
          </w:p>
        </w:tc>
        <w:tc>
          <w:tcPr>
            <w:tcW w:w="1229" w:type="dxa"/>
          </w:tcPr>
          <w:p w14:paraId="5A367708" w14:textId="77777777" w:rsidR="002C0E0F" w:rsidRPr="004944C3" w:rsidRDefault="002C0E0F" w:rsidP="00E3700A">
            <w:pPr>
              <w:pStyle w:val="TableParagraph"/>
              <w:ind w:left="671"/>
              <w:jc w:val="left"/>
              <w:rPr>
                <w:sz w:val="20"/>
              </w:rPr>
            </w:pPr>
            <w:r w:rsidRPr="004944C3">
              <w:rPr>
                <w:spacing w:val="-2"/>
                <w:sz w:val="20"/>
              </w:rPr>
              <w:t>17</w:t>
            </w:r>
            <w:r w:rsidRPr="004944C3">
              <w:rPr>
                <w:spacing w:val="-2"/>
                <w:sz w:val="20"/>
                <w:lang w:val="en-US"/>
              </w:rPr>
              <w:t>.</w:t>
            </w:r>
            <w:r w:rsidRPr="004944C3">
              <w:rPr>
                <w:spacing w:val="-2"/>
                <w:sz w:val="20"/>
              </w:rPr>
              <w:t>727</w:t>
            </w:r>
          </w:p>
        </w:tc>
        <w:tc>
          <w:tcPr>
            <w:tcW w:w="1203" w:type="dxa"/>
          </w:tcPr>
          <w:p w14:paraId="76815CF2" w14:textId="77777777" w:rsidR="002C0E0F" w:rsidRPr="004944C3" w:rsidRDefault="002C0E0F" w:rsidP="00E3700A">
            <w:pPr>
              <w:pStyle w:val="TableParagraph"/>
              <w:ind w:left="679"/>
              <w:jc w:val="left"/>
              <w:rPr>
                <w:sz w:val="20"/>
              </w:rPr>
            </w:pPr>
            <w:r w:rsidRPr="004944C3">
              <w:rPr>
                <w:spacing w:val="-2"/>
                <w:sz w:val="20"/>
              </w:rPr>
              <w:t>.00</w:t>
            </w:r>
            <w:r w:rsidRPr="004944C3">
              <w:rPr>
                <w:spacing w:val="-2"/>
                <w:sz w:val="20"/>
                <w:lang w:val="en-US"/>
              </w:rPr>
              <w:t>0</w:t>
            </w:r>
            <w:r w:rsidRPr="004944C3">
              <w:rPr>
                <w:spacing w:val="-2"/>
                <w:sz w:val="20"/>
                <w:vertAlign w:val="superscript"/>
              </w:rPr>
              <w:t>b</w:t>
            </w:r>
          </w:p>
        </w:tc>
      </w:tr>
      <w:tr w:rsidR="002C0E0F" w:rsidRPr="004944C3" w14:paraId="28577C67" w14:textId="77777777" w:rsidTr="00E3700A">
        <w:trPr>
          <w:trHeight w:val="287"/>
        </w:trPr>
        <w:tc>
          <w:tcPr>
            <w:tcW w:w="398" w:type="dxa"/>
            <w:vMerge/>
            <w:tcBorders>
              <w:top w:val="nil"/>
            </w:tcBorders>
          </w:tcPr>
          <w:p w14:paraId="7DA5F3F8" w14:textId="77777777" w:rsidR="002C0E0F" w:rsidRPr="004944C3" w:rsidRDefault="002C0E0F" w:rsidP="00E3700A">
            <w:pPr>
              <w:rPr>
                <w:rFonts w:ascii="Times New Roman" w:hAnsi="Times New Roman" w:cs="Times New Roman"/>
                <w:sz w:val="2"/>
                <w:szCs w:val="2"/>
              </w:rPr>
            </w:pPr>
          </w:p>
        </w:tc>
        <w:tc>
          <w:tcPr>
            <w:tcW w:w="1411" w:type="dxa"/>
          </w:tcPr>
          <w:p w14:paraId="628D6395" w14:textId="77777777" w:rsidR="002C0E0F" w:rsidRPr="004944C3" w:rsidRDefault="002C0E0F" w:rsidP="00E3700A">
            <w:pPr>
              <w:pStyle w:val="TableParagraph"/>
              <w:ind w:left="105"/>
              <w:jc w:val="left"/>
              <w:rPr>
                <w:sz w:val="20"/>
              </w:rPr>
            </w:pPr>
            <w:r w:rsidRPr="004944C3">
              <w:rPr>
                <w:spacing w:val="-2"/>
                <w:sz w:val="20"/>
              </w:rPr>
              <w:t>Residual</w:t>
            </w:r>
          </w:p>
        </w:tc>
        <w:tc>
          <w:tcPr>
            <w:tcW w:w="1461" w:type="dxa"/>
          </w:tcPr>
          <w:p w14:paraId="653239F2" w14:textId="77777777" w:rsidR="002C0E0F" w:rsidRPr="004944C3" w:rsidRDefault="002C0E0F" w:rsidP="00E3700A">
            <w:pPr>
              <w:pStyle w:val="TableParagraph"/>
              <w:ind w:right="94"/>
              <w:jc w:val="right"/>
              <w:rPr>
                <w:sz w:val="20"/>
              </w:rPr>
            </w:pPr>
            <w:r w:rsidRPr="004944C3">
              <w:rPr>
                <w:spacing w:val="-2"/>
                <w:sz w:val="20"/>
              </w:rPr>
              <w:t>3</w:t>
            </w:r>
            <w:r w:rsidRPr="004944C3">
              <w:rPr>
                <w:spacing w:val="-2"/>
                <w:sz w:val="20"/>
                <w:lang w:val="en-US"/>
              </w:rPr>
              <w:t>.</w:t>
            </w:r>
            <w:r w:rsidRPr="004944C3">
              <w:rPr>
                <w:spacing w:val="-2"/>
                <w:sz w:val="20"/>
              </w:rPr>
              <w:t>474</w:t>
            </w:r>
          </w:p>
        </w:tc>
        <w:tc>
          <w:tcPr>
            <w:tcW w:w="1207" w:type="dxa"/>
          </w:tcPr>
          <w:p w14:paraId="52E5EB8E" w14:textId="77777777" w:rsidR="002C0E0F" w:rsidRPr="004944C3" w:rsidRDefault="002C0E0F" w:rsidP="00E3700A">
            <w:pPr>
              <w:pStyle w:val="TableParagraph"/>
              <w:ind w:right="91"/>
              <w:jc w:val="right"/>
              <w:rPr>
                <w:sz w:val="20"/>
                <w:lang w:val="en-US"/>
              </w:rPr>
            </w:pPr>
            <w:r w:rsidRPr="004944C3">
              <w:rPr>
                <w:spacing w:val="-5"/>
                <w:sz w:val="20"/>
                <w:lang w:val="en-US"/>
              </w:rPr>
              <w:t>66</w:t>
            </w:r>
          </w:p>
        </w:tc>
        <w:tc>
          <w:tcPr>
            <w:tcW w:w="1337" w:type="dxa"/>
          </w:tcPr>
          <w:p w14:paraId="598A7CFA" w14:textId="77777777" w:rsidR="002C0E0F" w:rsidRPr="004944C3" w:rsidRDefault="002C0E0F" w:rsidP="00E3700A">
            <w:pPr>
              <w:pStyle w:val="TableParagraph"/>
              <w:ind w:right="94"/>
              <w:jc w:val="right"/>
              <w:rPr>
                <w:sz w:val="20"/>
              </w:rPr>
            </w:pPr>
            <w:r w:rsidRPr="004944C3">
              <w:rPr>
                <w:spacing w:val="-2"/>
                <w:sz w:val="20"/>
                <w:lang w:val="en-US"/>
              </w:rPr>
              <w:t>.</w:t>
            </w:r>
            <w:r w:rsidRPr="004944C3">
              <w:rPr>
                <w:spacing w:val="-2"/>
                <w:sz w:val="20"/>
              </w:rPr>
              <w:t>053</w:t>
            </w:r>
          </w:p>
        </w:tc>
        <w:tc>
          <w:tcPr>
            <w:tcW w:w="1229" w:type="dxa"/>
          </w:tcPr>
          <w:p w14:paraId="30E96D38" w14:textId="77777777" w:rsidR="002C0E0F" w:rsidRPr="004944C3" w:rsidRDefault="002C0E0F" w:rsidP="00E3700A">
            <w:pPr>
              <w:pStyle w:val="TableParagraph"/>
              <w:jc w:val="left"/>
              <w:rPr>
                <w:sz w:val="20"/>
              </w:rPr>
            </w:pPr>
          </w:p>
        </w:tc>
        <w:tc>
          <w:tcPr>
            <w:tcW w:w="1203" w:type="dxa"/>
          </w:tcPr>
          <w:p w14:paraId="060FD47D" w14:textId="77777777" w:rsidR="002C0E0F" w:rsidRPr="004944C3" w:rsidRDefault="002C0E0F" w:rsidP="00E3700A">
            <w:pPr>
              <w:pStyle w:val="TableParagraph"/>
              <w:jc w:val="left"/>
              <w:rPr>
                <w:sz w:val="20"/>
              </w:rPr>
            </w:pPr>
          </w:p>
        </w:tc>
      </w:tr>
      <w:tr w:rsidR="002C0E0F" w:rsidRPr="004944C3" w14:paraId="209B64E2" w14:textId="77777777" w:rsidTr="00E3700A">
        <w:trPr>
          <w:trHeight w:val="287"/>
        </w:trPr>
        <w:tc>
          <w:tcPr>
            <w:tcW w:w="398" w:type="dxa"/>
            <w:vMerge/>
            <w:tcBorders>
              <w:top w:val="nil"/>
            </w:tcBorders>
          </w:tcPr>
          <w:p w14:paraId="3F4C4FB6" w14:textId="77777777" w:rsidR="002C0E0F" w:rsidRPr="004944C3" w:rsidRDefault="002C0E0F" w:rsidP="00E3700A">
            <w:pPr>
              <w:rPr>
                <w:rFonts w:ascii="Times New Roman" w:hAnsi="Times New Roman" w:cs="Times New Roman"/>
                <w:sz w:val="2"/>
                <w:szCs w:val="2"/>
              </w:rPr>
            </w:pPr>
          </w:p>
        </w:tc>
        <w:tc>
          <w:tcPr>
            <w:tcW w:w="1411" w:type="dxa"/>
          </w:tcPr>
          <w:p w14:paraId="6D9AE037" w14:textId="77777777" w:rsidR="002C0E0F" w:rsidRPr="004944C3" w:rsidRDefault="002C0E0F" w:rsidP="00E3700A">
            <w:pPr>
              <w:pStyle w:val="TableParagraph"/>
              <w:ind w:left="105"/>
              <w:jc w:val="left"/>
              <w:rPr>
                <w:sz w:val="20"/>
              </w:rPr>
            </w:pPr>
            <w:r w:rsidRPr="004944C3">
              <w:rPr>
                <w:spacing w:val="-2"/>
                <w:sz w:val="20"/>
              </w:rPr>
              <w:t>Total</w:t>
            </w:r>
          </w:p>
        </w:tc>
        <w:tc>
          <w:tcPr>
            <w:tcW w:w="1461" w:type="dxa"/>
          </w:tcPr>
          <w:p w14:paraId="69989BC8" w14:textId="77777777" w:rsidR="002C0E0F" w:rsidRPr="004944C3" w:rsidRDefault="002C0E0F" w:rsidP="00E3700A">
            <w:pPr>
              <w:pStyle w:val="TableParagraph"/>
              <w:ind w:right="94"/>
              <w:jc w:val="right"/>
              <w:rPr>
                <w:sz w:val="20"/>
              </w:rPr>
            </w:pPr>
            <w:r w:rsidRPr="004944C3">
              <w:rPr>
                <w:spacing w:val="-2"/>
                <w:sz w:val="20"/>
              </w:rPr>
              <w:t>6</w:t>
            </w:r>
            <w:r w:rsidRPr="004944C3">
              <w:rPr>
                <w:spacing w:val="-2"/>
                <w:sz w:val="20"/>
                <w:lang w:val="en-US"/>
              </w:rPr>
              <w:t>.</w:t>
            </w:r>
            <w:r w:rsidRPr="004944C3">
              <w:rPr>
                <w:spacing w:val="-2"/>
                <w:sz w:val="20"/>
              </w:rPr>
              <w:t>274</w:t>
            </w:r>
          </w:p>
        </w:tc>
        <w:tc>
          <w:tcPr>
            <w:tcW w:w="1207" w:type="dxa"/>
          </w:tcPr>
          <w:p w14:paraId="1E9D46F6" w14:textId="77777777" w:rsidR="002C0E0F" w:rsidRPr="004944C3" w:rsidRDefault="002C0E0F" w:rsidP="00E3700A">
            <w:pPr>
              <w:pStyle w:val="TableParagraph"/>
              <w:ind w:right="91"/>
              <w:jc w:val="right"/>
              <w:rPr>
                <w:sz w:val="20"/>
                <w:lang w:val="en-US"/>
              </w:rPr>
            </w:pPr>
            <w:r w:rsidRPr="004944C3">
              <w:rPr>
                <w:spacing w:val="-5"/>
                <w:sz w:val="20"/>
                <w:lang w:val="en-US"/>
              </w:rPr>
              <w:t>69</w:t>
            </w:r>
          </w:p>
        </w:tc>
        <w:tc>
          <w:tcPr>
            <w:tcW w:w="1337" w:type="dxa"/>
          </w:tcPr>
          <w:p w14:paraId="12B81626" w14:textId="77777777" w:rsidR="002C0E0F" w:rsidRPr="004944C3" w:rsidRDefault="002C0E0F" w:rsidP="00E3700A">
            <w:pPr>
              <w:pStyle w:val="TableParagraph"/>
              <w:jc w:val="left"/>
              <w:rPr>
                <w:sz w:val="20"/>
              </w:rPr>
            </w:pPr>
          </w:p>
        </w:tc>
        <w:tc>
          <w:tcPr>
            <w:tcW w:w="1229" w:type="dxa"/>
          </w:tcPr>
          <w:p w14:paraId="3B366DEC" w14:textId="77777777" w:rsidR="002C0E0F" w:rsidRPr="004944C3" w:rsidRDefault="002C0E0F" w:rsidP="00E3700A">
            <w:pPr>
              <w:pStyle w:val="TableParagraph"/>
              <w:jc w:val="left"/>
              <w:rPr>
                <w:sz w:val="20"/>
              </w:rPr>
            </w:pPr>
          </w:p>
        </w:tc>
        <w:tc>
          <w:tcPr>
            <w:tcW w:w="1203" w:type="dxa"/>
          </w:tcPr>
          <w:p w14:paraId="3223C077" w14:textId="77777777" w:rsidR="002C0E0F" w:rsidRPr="004944C3" w:rsidRDefault="002C0E0F" w:rsidP="00E3700A">
            <w:pPr>
              <w:pStyle w:val="TableParagraph"/>
              <w:jc w:val="left"/>
              <w:rPr>
                <w:sz w:val="20"/>
              </w:rPr>
            </w:pPr>
          </w:p>
        </w:tc>
      </w:tr>
      <w:tr w:rsidR="002C0E0F" w:rsidRPr="004944C3" w14:paraId="53E4CAE0" w14:textId="77777777" w:rsidTr="00E3700A">
        <w:trPr>
          <w:trHeight w:val="288"/>
        </w:trPr>
        <w:tc>
          <w:tcPr>
            <w:tcW w:w="8246" w:type="dxa"/>
            <w:gridSpan w:val="7"/>
          </w:tcPr>
          <w:p w14:paraId="0479E8CE" w14:textId="77777777" w:rsidR="002C0E0F" w:rsidRPr="004944C3" w:rsidRDefault="002C0E0F" w:rsidP="00E3700A">
            <w:pPr>
              <w:pStyle w:val="TableParagraph"/>
              <w:ind w:left="107"/>
              <w:jc w:val="left"/>
              <w:rPr>
                <w:sz w:val="20"/>
                <w:lang w:val="en-US"/>
              </w:rPr>
            </w:pPr>
            <w:r w:rsidRPr="00AF4ED3">
              <w:rPr>
                <w:spacing w:val="-2"/>
                <w:sz w:val="24"/>
                <w:szCs w:val="24"/>
              </w:rPr>
              <w:t>a.</w:t>
            </w:r>
            <w:r w:rsidRPr="00AF4ED3">
              <w:rPr>
                <w:spacing w:val="-6"/>
                <w:sz w:val="24"/>
                <w:szCs w:val="24"/>
              </w:rPr>
              <w:t xml:space="preserve"> </w:t>
            </w:r>
            <w:r w:rsidRPr="00AF4ED3">
              <w:rPr>
                <w:spacing w:val="-2"/>
                <w:sz w:val="24"/>
                <w:szCs w:val="24"/>
              </w:rPr>
              <w:t>Dependent</w:t>
            </w:r>
            <w:r w:rsidRPr="00AF4ED3">
              <w:rPr>
                <w:spacing w:val="-5"/>
                <w:sz w:val="24"/>
                <w:szCs w:val="24"/>
              </w:rPr>
              <w:t xml:space="preserve"> </w:t>
            </w:r>
            <w:r w:rsidRPr="00AF4ED3">
              <w:rPr>
                <w:spacing w:val="-2"/>
                <w:sz w:val="24"/>
                <w:szCs w:val="24"/>
              </w:rPr>
              <w:t>Variable:</w:t>
            </w:r>
            <w:r w:rsidRPr="00AF4ED3">
              <w:rPr>
                <w:spacing w:val="-6"/>
                <w:sz w:val="24"/>
                <w:szCs w:val="24"/>
              </w:rPr>
              <w:t xml:space="preserve"> </w:t>
            </w:r>
            <w:r w:rsidRPr="00AF4ED3">
              <w:rPr>
                <w:spacing w:val="-2"/>
                <w:sz w:val="24"/>
                <w:szCs w:val="24"/>
              </w:rPr>
              <w:t>Company</w:t>
            </w:r>
            <w:r w:rsidRPr="00AF4ED3">
              <w:rPr>
                <w:spacing w:val="-5"/>
                <w:sz w:val="24"/>
                <w:szCs w:val="24"/>
              </w:rPr>
              <w:t xml:space="preserve"> </w:t>
            </w:r>
            <w:r w:rsidRPr="00AF4ED3">
              <w:rPr>
                <w:spacing w:val="-2"/>
                <w:sz w:val="24"/>
                <w:szCs w:val="24"/>
              </w:rPr>
              <w:t>Value</w:t>
            </w:r>
          </w:p>
        </w:tc>
      </w:tr>
      <w:tr w:rsidR="002C0E0F" w:rsidRPr="004944C3" w14:paraId="5EB7D035" w14:textId="77777777" w:rsidTr="00E3700A">
        <w:trPr>
          <w:trHeight w:val="290"/>
        </w:trPr>
        <w:tc>
          <w:tcPr>
            <w:tcW w:w="8246" w:type="dxa"/>
            <w:gridSpan w:val="7"/>
          </w:tcPr>
          <w:p w14:paraId="0B47DB61" w14:textId="77777777" w:rsidR="002C0E0F" w:rsidRPr="004944C3" w:rsidRDefault="002C0E0F" w:rsidP="00E3700A">
            <w:pPr>
              <w:pStyle w:val="TableParagraph"/>
              <w:ind w:left="107"/>
              <w:jc w:val="left"/>
              <w:rPr>
                <w:sz w:val="20"/>
              </w:rPr>
            </w:pPr>
            <w:r w:rsidRPr="00AF4ED3">
              <w:rPr>
                <w:sz w:val="24"/>
                <w:szCs w:val="24"/>
              </w:rPr>
              <w:t>b.</w:t>
            </w:r>
            <w:r w:rsidRPr="00AF4ED3">
              <w:rPr>
                <w:spacing w:val="-2"/>
                <w:sz w:val="24"/>
                <w:szCs w:val="24"/>
              </w:rPr>
              <w:t xml:space="preserve"> </w:t>
            </w:r>
            <w:r w:rsidRPr="00AF4ED3">
              <w:rPr>
                <w:sz w:val="24"/>
                <w:szCs w:val="24"/>
              </w:rPr>
              <w:t>Predictors:</w:t>
            </w:r>
            <w:r w:rsidRPr="00AF4ED3">
              <w:rPr>
                <w:spacing w:val="-2"/>
                <w:sz w:val="24"/>
                <w:szCs w:val="24"/>
              </w:rPr>
              <w:t xml:space="preserve"> </w:t>
            </w:r>
            <w:r w:rsidRPr="00AF4ED3">
              <w:rPr>
                <w:sz w:val="24"/>
                <w:szCs w:val="24"/>
              </w:rPr>
              <w:t>(Constant),</w:t>
            </w:r>
            <w:r w:rsidRPr="00AF4ED3">
              <w:rPr>
                <w:spacing w:val="-2"/>
                <w:sz w:val="24"/>
                <w:szCs w:val="24"/>
              </w:rPr>
              <w:t xml:space="preserve"> </w:t>
            </w:r>
            <w:r w:rsidRPr="00AF4ED3">
              <w:rPr>
                <w:sz w:val="24"/>
                <w:szCs w:val="24"/>
              </w:rPr>
              <w:t>Number</w:t>
            </w:r>
            <w:r w:rsidRPr="00AF4ED3">
              <w:rPr>
                <w:spacing w:val="-2"/>
                <w:sz w:val="24"/>
                <w:szCs w:val="24"/>
              </w:rPr>
              <w:t xml:space="preserve"> </w:t>
            </w:r>
            <w:r w:rsidRPr="00AF4ED3">
              <w:rPr>
                <w:sz w:val="24"/>
                <w:szCs w:val="24"/>
              </w:rPr>
              <w:t>of</w:t>
            </w:r>
            <w:r w:rsidRPr="00AF4ED3">
              <w:rPr>
                <w:spacing w:val="-2"/>
                <w:sz w:val="24"/>
                <w:szCs w:val="24"/>
              </w:rPr>
              <w:t xml:space="preserve"> </w:t>
            </w:r>
            <w:r w:rsidRPr="00AF4ED3">
              <w:rPr>
                <w:sz w:val="24"/>
                <w:szCs w:val="24"/>
              </w:rPr>
              <w:t>Audit</w:t>
            </w:r>
            <w:r w:rsidRPr="00AF4ED3">
              <w:rPr>
                <w:spacing w:val="-2"/>
                <w:sz w:val="24"/>
                <w:szCs w:val="24"/>
              </w:rPr>
              <w:t xml:space="preserve"> </w:t>
            </w:r>
            <w:r w:rsidRPr="00AF4ED3">
              <w:rPr>
                <w:sz w:val="24"/>
                <w:szCs w:val="24"/>
              </w:rPr>
              <w:t>Committee</w:t>
            </w:r>
            <w:r w:rsidRPr="00AF4ED3">
              <w:rPr>
                <w:spacing w:val="-2"/>
                <w:sz w:val="24"/>
                <w:szCs w:val="24"/>
              </w:rPr>
              <w:t xml:space="preserve"> </w:t>
            </w:r>
            <w:r w:rsidRPr="00AF4ED3">
              <w:rPr>
                <w:sz w:val="24"/>
                <w:szCs w:val="24"/>
              </w:rPr>
              <w:t>Meetings,</w:t>
            </w:r>
            <w:r w:rsidRPr="00AF4ED3">
              <w:rPr>
                <w:spacing w:val="-2"/>
                <w:sz w:val="24"/>
                <w:szCs w:val="24"/>
              </w:rPr>
              <w:t xml:space="preserve"> </w:t>
            </w:r>
            <w:r w:rsidRPr="00AF4ED3">
              <w:rPr>
                <w:sz w:val="24"/>
                <w:szCs w:val="24"/>
              </w:rPr>
              <w:t>ESG</w:t>
            </w:r>
            <w:r w:rsidRPr="00AF4ED3">
              <w:rPr>
                <w:spacing w:val="-2"/>
                <w:sz w:val="24"/>
                <w:szCs w:val="24"/>
              </w:rPr>
              <w:t xml:space="preserve"> </w:t>
            </w:r>
            <w:r w:rsidRPr="00AF4ED3">
              <w:rPr>
                <w:sz w:val="24"/>
                <w:szCs w:val="24"/>
              </w:rPr>
              <w:t>Score,</w:t>
            </w:r>
            <w:r w:rsidRPr="00AF4ED3">
              <w:rPr>
                <w:spacing w:val="-2"/>
                <w:sz w:val="24"/>
                <w:szCs w:val="24"/>
              </w:rPr>
              <w:t xml:space="preserve"> </w:t>
            </w:r>
            <w:r w:rsidRPr="00AF4ED3">
              <w:rPr>
                <w:sz w:val="24"/>
                <w:szCs w:val="24"/>
              </w:rPr>
              <w:t>Number</w:t>
            </w:r>
            <w:r w:rsidRPr="00AF4ED3">
              <w:rPr>
                <w:spacing w:val="-2"/>
                <w:sz w:val="24"/>
                <w:szCs w:val="24"/>
              </w:rPr>
              <w:t xml:space="preserve"> </w:t>
            </w:r>
            <w:r w:rsidRPr="00AF4ED3">
              <w:rPr>
                <w:sz w:val="24"/>
                <w:szCs w:val="24"/>
              </w:rPr>
              <w:t>of</w:t>
            </w:r>
            <w:r w:rsidRPr="00AF4ED3">
              <w:rPr>
                <w:spacing w:val="-2"/>
                <w:sz w:val="24"/>
                <w:szCs w:val="24"/>
              </w:rPr>
              <w:t xml:space="preserve"> </w:t>
            </w:r>
            <w:r w:rsidRPr="00AF4ED3">
              <w:rPr>
                <w:sz w:val="24"/>
                <w:szCs w:val="24"/>
              </w:rPr>
              <w:t>Internal</w:t>
            </w:r>
            <w:r w:rsidRPr="00AF4ED3">
              <w:rPr>
                <w:spacing w:val="-5"/>
                <w:sz w:val="24"/>
                <w:szCs w:val="24"/>
              </w:rPr>
              <w:t xml:space="preserve"> </w:t>
            </w:r>
            <w:r w:rsidRPr="00AF4ED3">
              <w:rPr>
                <w:spacing w:val="-2"/>
                <w:sz w:val="24"/>
                <w:szCs w:val="24"/>
              </w:rPr>
              <w:t>Auditors</w:t>
            </w:r>
          </w:p>
        </w:tc>
      </w:tr>
    </w:tbl>
    <w:p w14:paraId="3558D11D" w14:textId="1ECADAF4" w:rsidR="003B0621" w:rsidRDefault="003B0621" w:rsidP="003B0621">
      <w:pPr>
        <w:rPr>
          <w:rFonts w:ascii="Times New Roman" w:hAnsi="Times New Roman" w:cs="Times New Roman"/>
          <w:b/>
          <w:bCs/>
          <w:sz w:val="24"/>
          <w:szCs w:val="24"/>
        </w:rPr>
      </w:pPr>
    </w:p>
    <w:p w14:paraId="673E8E8A" w14:textId="3817DDF5" w:rsidR="002C0E0F" w:rsidRDefault="002C0E0F" w:rsidP="003B0621">
      <w:pPr>
        <w:rPr>
          <w:rFonts w:ascii="Times New Roman" w:hAnsi="Times New Roman" w:cs="Times New Roman"/>
          <w:b/>
          <w:bCs/>
          <w:sz w:val="24"/>
          <w:szCs w:val="24"/>
        </w:rPr>
      </w:pPr>
    </w:p>
    <w:p w14:paraId="06AAC29E" w14:textId="77777777" w:rsidR="002C0E0F" w:rsidRDefault="002C0E0F">
      <w:pPr>
        <w:rPr>
          <w:rFonts w:ascii="Times New Roman" w:hAnsi="Times New Roman" w:cs="Times New Roman"/>
          <w:b/>
          <w:bCs/>
          <w:sz w:val="24"/>
          <w:szCs w:val="24"/>
        </w:rPr>
      </w:pPr>
      <w:r>
        <w:rPr>
          <w:rFonts w:ascii="Times New Roman" w:hAnsi="Times New Roman" w:cs="Times New Roman"/>
          <w:b/>
          <w:bCs/>
          <w:sz w:val="24"/>
          <w:szCs w:val="24"/>
        </w:rPr>
        <w:br w:type="page"/>
      </w:r>
    </w:p>
    <w:p w14:paraId="0A88AB14" w14:textId="410A1561" w:rsidR="002C0E0F" w:rsidRPr="00356A34" w:rsidRDefault="00356A34" w:rsidP="003B0621">
      <w:pPr>
        <w:rPr>
          <w:rFonts w:ascii="Times New Roman" w:hAnsi="Times New Roman" w:cs="Times New Roman"/>
          <w:b/>
          <w:bCs/>
          <w:sz w:val="24"/>
          <w:szCs w:val="24"/>
        </w:rPr>
      </w:pPr>
      <w:r w:rsidRPr="00356A34">
        <w:rPr>
          <w:rFonts w:ascii="Times New Roman" w:hAnsi="Times New Roman" w:cs="Times New Roman"/>
          <w:b/>
          <w:bCs/>
          <w:sz w:val="24"/>
          <w:szCs w:val="24"/>
        </w:rPr>
        <w:lastRenderedPageBreak/>
        <w:t>Multiple Linear Regression Analysis Test Results</w:t>
      </w:r>
      <w:r w:rsidRPr="00356A34">
        <w:rPr>
          <w:rFonts w:ascii="Times New Roman" w:hAnsi="Times New Roman" w:cs="Times New Roman"/>
          <w:b/>
          <w:bCs/>
          <w:sz w:val="24"/>
          <w:szCs w:val="24"/>
        </w:rPr>
        <w:t xml:space="preserve"> </w:t>
      </w:r>
    </w:p>
    <w:tbl>
      <w:tblPr>
        <w:tblW w:w="83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
        <w:gridCol w:w="2147"/>
        <w:gridCol w:w="1328"/>
        <w:gridCol w:w="1225"/>
        <w:gridCol w:w="1299"/>
        <w:gridCol w:w="1009"/>
        <w:gridCol w:w="1008"/>
      </w:tblGrid>
      <w:tr w:rsidR="002C0E0F" w:rsidRPr="004944C3" w14:paraId="3FC43B04" w14:textId="77777777" w:rsidTr="00E3700A">
        <w:trPr>
          <w:trHeight w:val="328"/>
        </w:trPr>
        <w:tc>
          <w:tcPr>
            <w:tcW w:w="8338" w:type="dxa"/>
            <w:gridSpan w:val="7"/>
          </w:tcPr>
          <w:p w14:paraId="5FAE60CB" w14:textId="77777777" w:rsidR="002C0E0F" w:rsidRPr="004944C3" w:rsidRDefault="002C0E0F" w:rsidP="00E3700A">
            <w:pPr>
              <w:pStyle w:val="TableParagraph"/>
              <w:spacing w:before="50"/>
              <w:ind w:left="6"/>
              <w:rPr>
                <w:b/>
                <w:sz w:val="20"/>
              </w:rPr>
            </w:pPr>
            <w:r w:rsidRPr="004944C3">
              <w:rPr>
                <w:b/>
                <w:spacing w:val="-2"/>
                <w:sz w:val="20"/>
              </w:rPr>
              <w:t>Coefficients</w:t>
            </w:r>
            <w:r w:rsidRPr="004944C3">
              <w:rPr>
                <w:b/>
                <w:spacing w:val="-2"/>
                <w:sz w:val="20"/>
                <w:vertAlign w:val="superscript"/>
              </w:rPr>
              <w:t>a</w:t>
            </w:r>
          </w:p>
        </w:tc>
      </w:tr>
      <w:tr w:rsidR="002C0E0F" w:rsidRPr="004944C3" w14:paraId="517C67AF" w14:textId="77777777" w:rsidTr="00E3700A">
        <w:trPr>
          <w:trHeight w:val="462"/>
        </w:trPr>
        <w:tc>
          <w:tcPr>
            <w:tcW w:w="2469" w:type="dxa"/>
            <w:gridSpan w:val="2"/>
            <w:vMerge w:val="restart"/>
          </w:tcPr>
          <w:p w14:paraId="6618D82D" w14:textId="77777777" w:rsidR="002C0E0F" w:rsidRPr="004944C3" w:rsidRDefault="002C0E0F" w:rsidP="00E3700A">
            <w:pPr>
              <w:pStyle w:val="TableParagraph"/>
              <w:jc w:val="left"/>
              <w:rPr>
                <w:b/>
                <w:sz w:val="20"/>
              </w:rPr>
            </w:pPr>
          </w:p>
          <w:p w14:paraId="622A1A60" w14:textId="77777777" w:rsidR="002C0E0F" w:rsidRPr="004944C3" w:rsidRDefault="002C0E0F" w:rsidP="00E3700A">
            <w:pPr>
              <w:pStyle w:val="TableParagraph"/>
              <w:spacing w:before="51"/>
              <w:jc w:val="left"/>
              <w:rPr>
                <w:b/>
                <w:sz w:val="20"/>
              </w:rPr>
            </w:pPr>
          </w:p>
          <w:p w14:paraId="0442C186" w14:textId="77777777" w:rsidR="002C0E0F" w:rsidRPr="004944C3" w:rsidRDefault="002C0E0F" w:rsidP="00E3700A">
            <w:pPr>
              <w:pStyle w:val="TableParagraph"/>
              <w:spacing w:line="210" w:lineRule="exact"/>
              <w:ind w:left="107"/>
              <w:jc w:val="left"/>
              <w:rPr>
                <w:sz w:val="20"/>
              </w:rPr>
            </w:pPr>
            <w:r w:rsidRPr="004944C3">
              <w:rPr>
                <w:spacing w:val="-4"/>
                <w:sz w:val="20"/>
              </w:rPr>
              <w:t>Model</w:t>
            </w:r>
          </w:p>
        </w:tc>
        <w:tc>
          <w:tcPr>
            <w:tcW w:w="2553" w:type="dxa"/>
            <w:gridSpan w:val="2"/>
          </w:tcPr>
          <w:p w14:paraId="1006F3B2" w14:textId="77777777" w:rsidR="002C0E0F" w:rsidRPr="004944C3" w:rsidRDefault="002C0E0F" w:rsidP="00E3700A">
            <w:pPr>
              <w:pStyle w:val="TableParagraph"/>
              <w:spacing w:before="3"/>
              <w:jc w:val="left"/>
              <w:rPr>
                <w:b/>
                <w:sz w:val="20"/>
              </w:rPr>
            </w:pPr>
          </w:p>
          <w:p w14:paraId="75BFA81C" w14:textId="77777777" w:rsidR="002C0E0F" w:rsidRPr="004944C3" w:rsidRDefault="002C0E0F" w:rsidP="00E3700A">
            <w:pPr>
              <w:pStyle w:val="TableParagraph"/>
              <w:spacing w:line="210" w:lineRule="exact"/>
              <w:ind w:left="133"/>
              <w:jc w:val="left"/>
              <w:rPr>
                <w:sz w:val="20"/>
              </w:rPr>
            </w:pPr>
            <w:r w:rsidRPr="004944C3">
              <w:rPr>
                <w:sz w:val="20"/>
              </w:rPr>
              <w:t>Unstandardized</w:t>
            </w:r>
            <w:r w:rsidRPr="004944C3">
              <w:rPr>
                <w:spacing w:val="-8"/>
                <w:sz w:val="20"/>
              </w:rPr>
              <w:t xml:space="preserve"> </w:t>
            </w:r>
            <w:r w:rsidRPr="004944C3">
              <w:rPr>
                <w:spacing w:val="-2"/>
                <w:sz w:val="20"/>
              </w:rPr>
              <w:t>Coefficients</w:t>
            </w:r>
          </w:p>
        </w:tc>
        <w:tc>
          <w:tcPr>
            <w:tcW w:w="1299" w:type="dxa"/>
          </w:tcPr>
          <w:p w14:paraId="54A14011" w14:textId="77777777" w:rsidR="002C0E0F" w:rsidRPr="004944C3" w:rsidRDefault="002C0E0F" w:rsidP="00E3700A">
            <w:pPr>
              <w:pStyle w:val="TableParagraph"/>
              <w:spacing w:line="228" w:lineRule="exact"/>
              <w:ind w:left="155" w:hanging="34"/>
              <w:jc w:val="left"/>
              <w:rPr>
                <w:sz w:val="20"/>
              </w:rPr>
            </w:pPr>
            <w:r w:rsidRPr="004944C3">
              <w:rPr>
                <w:spacing w:val="-2"/>
                <w:sz w:val="20"/>
              </w:rPr>
              <w:t>Standardized Coefficients</w:t>
            </w:r>
          </w:p>
        </w:tc>
        <w:tc>
          <w:tcPr>
            <w:tcW w:w="1009" w:type="dxa"/>
            <w:vMerge w:val="restart"/>
          </w:tcPr>
          <w:p w14:paraId="4923BCCB" w14:textId="77777777" w:rsidR="002C0E0F" w:rsidRPr="004944C3" w:rsidRDefault="002C0E0F" w:rsidP="00E3700A">
            <w:pPr>
              <w:pStyle w:val="TableParagraph"/>
              <w:jc w:val="left"/>
              <w:rPr>
                <w:b/>
                <w:sz w:val="20"/>
              </w:rPr>
            </w:pPr>
          </w:p>
          <w:p w14:paraId="7B0E91CE" w14:textId="77777777" w:rsidR="002C0E0F" w:rsidRPr="004944C3" w:rsidRDefault="002C0E0F" w:rsidP="00E3700A">
            <w:pPr>
              <w:pStyle w:val="TableParagraph"/>
              <w:spacing w:before="51"/>
              <w:jc w:val="left"/>
              <w:rPr>
                <w:b/>
                <w:sz w:val="20"/>
              </w:rPr>
            </w:pPr>
          </w:p>
          <w:p w14:paraId="78FC98C6" w14:textId="77777777" w:rsidR="002C0E0F" w:rsidRPr="004944C3" w:rsidRDefault="002C0E0F" w:rsidP="00E3700A">
            <w:pPr>
              <w:pStyle w:val="TableParagraph"/>
              <w:spacing w:line="210" w:lineRule="exact"/>
              <w:rPr>
                <w:sz w:val="20"/>
              </w:rPr>
            </w:pPr>
            <w:r w:rsidRPr="004944C3">
              <w:rPr>
                <w:spacing w:val="-10"/>
                <w:sz w:val="20"/>
              </w:rPr>
              <w:t>t</w:t>
            </w:r>
          </w:p>
        </w:tc>
        <w:tc>
          <w:tcPr>
            <w:tcW w:w="1008" w:type="dxa"/>
            <w:vMerge w:val="restart"/>
          </w:tcPr>
          <w:p w14:paraId="0D7DD766" w14:textId="77777777" w:rsidR="002C0E0F" w:rsidRPr="004944C3" w:rsidRDefault="002C0E0F" w:rsidP="00E3700A">
            <w:pPr>
              <w:pStyle w:val="TableParagraph"/>
              <w:jc w:val="left"/>
              <w:rPr>
                <w:b/>
                <w:sz w:val="20"/>
              </w:rPr>
            </w:pPr>
          </w:p>
          <w:p w14:paraId="2FBD1416" w14:textId="77777777" w:rsidR="002C0E0F" w:rsidRPr="004944C3" w:rsidRDefault="002C0E0F" w:rsidP="00E3700A">
            <w:pPr>
              <w:pStyle w:val="TableParagraph"/>
              <w:spacing w:before="51"/>
              <w:jc w:val="left"/>
              <w:rPr>
                <w:b/>
                <w:sz w:val="20"/>
              </w:rPr>
            </w:pPr>
          </w:p>
          <w:p w14:paraId="03B85408" w14:textId="77777777" w:rsidR="002C0E0F" w:rsidRPr="004944C3" w:rsidRDefault="002C0E0F" w:rsidP="00E3700A">
            <w:pPr>
              <w:pStyle w:val="TableParagraph"/>
              <w:spacing w:line="210" w:lineRule="exact"/>
              <w:ind w:left="1"/>
              <w:rPr>
                <w:sz w:val="20"/>
              </w:rPr>
            </w:pPr>
            <w:r w:rsidRPr="004944C3">
              <w:rPr>
                <w:spacing w:val="-4"/>
                <w:sz w:val="20"/>
              </w:rPr>
              <w:t>Sig.</w:t>
            </w:r>
          </w:p>
        </w:tc>
      </w:tr>
      <w:tr w:rsidR="002C0E0F" w:rsidRPr="004944C3" w14:paraId="310E1DFA" w14:textId="77777777" w:rsidTr="00E3700A">
        <w:trPr>
          <w:trHeight w:val="268"/>
        </w:trPr>
        <w:tc>
          <w:tcPr>
            <w:tcW w:w="2469" w:type="dxa"/>
            <w:gridSpan w:val="2"/>
            <w:vMerge/>
            <w:tcBorders>
              <w:top w:val="nil"/>
            </w:tcBorders>
          </w:tcPr>
          <w:p w14:paraId="2CA287EE" w14:textId="77777777" w:rsidR="002C0E0F" w:rsidRPr="004944C3" w:rsidRDefault="002C0E0F" w:rsidP="00E3700A">
            <w:pPr>
              <w:rPr>
                <w:rFonts w:ascii="Times New Roman" w:hAnsi="Times New Roman" w:cs="Times New Roman"/>
                <w:sz w:val="2"/>
                <w:szCs w:val="2"/>
              </w:rPr>
            </w:pPr>
          </w:p>
        </w:tc>
        <w:tc>
          <w:tcPr>
            <w:tcW w:w="1328" w:type="dxa"/>
          </w:tcPr>
          <w:p w14:paraId="724589C1" w14:textId="77777777" w:rsidR="002C0E0F" w:rsidRPr="004944C3" w:rsidRDefault="002C0E0F" w:rsidP="00E3700A">
            <w:pPr>
              <w:pStyle w:val="TableParagraph"/>
              <w:spacing w:before="38" w:line="210" w:lineRule="exact"/>
              <w:ind w:left="2"/>
              <w:rPr>
                <w:sz w:val="20"/>
              </w:rPr>
            </w:pPr>
            <w:r w:rsidRPr="004944C3">
              <w:rPr>
                <w:spacing w:val="-10"/>
                <w:sz w:val="20"/>
              </w:rPr>
              <w:t>B</w:t>
            </w:r>
          </w:p>
        </w:tc>
        <w:tc>
          <w:tcPr>
            <w:tcW w:w="1225" w:type="dxa"/>
          </w:tcPr>
          <w:p w14:paraId="70C29836" w14:textId="77777777" w:rsidR="002C0E0F" w:rsidRPr="004944C3" w:rsidRDefault="002C0E0F" w:rsidP="00E3700A">
            <w:pPr>
              <w:pStyle w:val="TableParagraph"/>
              <w:spacing w:before="38" w:line="210" w:lineRule="exact"/>
              <w:ind w:left="213"/>
              <w:jc w:val="left"/>
              <w:rPr>
                <w:sz w:val="20"/>
              </w:rPr>
            </w:pPr>
            <w:r w:rsidRPr="004944C3">
              <w:rPr>
                <w:sz w:val="20"/>
              </w:rPr>
              <w:t>Std.</w:t>
            </w:r>
            <w:r w:rsidRPr="004944C3">
              <w:rPr>
                <w:spacing w:val="-4"/>
                <w:sz w:val="20"/>
              </w:rPr>
              <w:t xml:space="preserve"> </w:t>
            </w:r>
            <w:r w:rsidRPr="004944C3">
              <w:rPr>
                <w:spacing w:val="-2"/>
                <w:sz w:val="20"/>
              </w:rPr>
              <w:t>Error</w:t>
            </w:r>
          </w:p>
        </w:tc>
        <w:tc>
          <w:tcPr>
            <w:tcW w:w="1299" w:type="dxa"/>
          </w:tcPr>
          <w:p w14:paraId="74564D6B" w14:textId="77777777" w:rsidR="002C0E0F" w:rsidRPr="004944C3" w:rsidRDefault="002C0E0F" w:rsidP="00E3700A">
            <w:pPr>
              <w:pStyle w:val="TableParagraph"/>
              <w:spacing w:before="38" w:line="210" w:lineRule="exact"/>
              <w:ind w:right="1"/>
              <w:rPr>
                <w:sz w:val="20"/>
              </w:rPr>
            </w:pPr>
            <w:r w:rsidRPr="004944C3">
              <w:rPr>
                <w:spacing w:val="-4"/>
                <w:sz w:val="20"/>
              </w:rPr>
              <w:t>Beta</w:t>
            </w:r>
          </w:p>
        </w:tc>
        <w:tc>
          <w:tcPr>
            <w:tcW w:w="1009" w:type="dxa"/>
            <w:vMerge/>
            <w:tcBorders>
              <w:top w:val="nil"/>
            </w:tcBorders>
          </w:tcPr>
          <w:p w14:paraId="2DE5012D" w14:textId="77777777" w:rsidR="002C0E0F" w:rsidRPr="004944C3" w:rsidRDefault="002C0E0F" w:rsidP="00E3700A">
            <w:pPr>
              <w:rPr>
                <w:rFonts w:ascii="Times New Roman" w:hAnsi="Times New Roman" w:cs="Times New Roman"/>
                <w:sz w:val="2"/>
                <w:szCs w:val="2"/>
              </w:rPr>
            </w:pPr>
          </w:p>
        </w:tc>
        <w:tc>
          <w:tcPr>
            <w:tcW w:w="1008" w:type="dxa"/>
            <w:vMerge/>
            <w:tcBorders>
              <w:top w:val="nil"/>
            </w:tcBorders>
          </w:tcPr>
          <w:p w14:paraId="456AE633" w14:textId="77777777" w:rsidR="002C0E0F" w:rsidRPr="004944C3" w:rsidRDefault="002C0E0F" w:rsidP="00E3700A">
            <w:pPr>
              <w:rPr>
                <w:rFonts w:ascii="Times New Roman" w:hAnsi="Times New Roman" w:cs="Times New Roman"/>
                <w:sz w:val="2"/>
                <w:szCs w:val="2"/>
              </w:rPr>
            </w:pPr>
          </w:p>
        </w:tc>
      </w:tr>
      <w:tr w:rsidR="002C0E0F" w:rsidRPr="004944C3" w14:paraId="1C8B37ED" w14:textId="77777777" w:rsidTr="00E3700A">
        <w:trPr>
          <w:trHeight w:val="266"/>
        </w:trPr>
        <w:tc>
          <w:tcPr>
            <w:tcW w:w="322" w:type="dxa"/>
            <w:vMerge w:val="restart"/>
          </w:tcPr>
          <w:p w14:paraId="05A0C56F" w14:textId="77777777" w:rsidR="002C0E0F" w:rsidRPr="004944C3" w:rsidRDefault="002C0E0F" w:rsidP="00E3700A">
            <w:pPr>
              <w:pStyle w:val="TableParagraph"/>
              <w:ind w:left="3"/>
              <w:rPr>
                <w:sz w:val="20"/>
              </w:rPr>
            </w:pPr>
            <w:r w:rsidRPr="004944C3">
              <w:rPr>
                <w:spacing w:val="-10"/>
                <w:sz w:val="20"/>
              </w:rPr>
              <w:t>1</w:t>
            </w:r>
          </w:p>
        </w:tc>
        <w:tc>
          <w:tcPr>
            <w:tcW w:w="2147" w:type="dxa"/>
          </w:tcPr>
          <w:p w14:paraId="03C2DCFD" w14:textId="77777777" w:rsidR="002C0E0F" w:rsidRPr="004944C3" w:rsidRDefault="002C0E0F" w:rsidP="00E3700A">
            <w:pPr>
              <w:pStyle w:val="TableParagraph"/>
              <w:ind w:left="107"/>
              <w:jc w:val="left"/>
              <w:rPr>
                <w:sz w:val="20"/>
              </w:rPr>
            </w:pPr>
            <w:r w:rsidRPr="004944C3">
              <w:rPr>
                <w:spacing w:val="-2"/>
                <w:sz w:val="20"/>
              </w:rPr>
              <w:t>(Constant)</w:t>
            </w:r>
          </w:p>
        </w:tc>
        <w:tc>
          <w:tcPr>
            <w:tcW w:w="1328" w:type="dxa"/>
          </w:tcPr>
          <w:p w14:paraId="65A48916" w14:textId="77777777" w:rsidR="002C0E0F" w:rsidRPr="004944C3" w:rsidRDefault="002C0E0F" w:rsidP="00E3700A">
            <w:pPr>
              <w:pStyle w:val="TableParagraph"/>
              <w:ind w:right="97"/>
              <w:jc w:val="right"/>
              <w:rPr>
                <w:sz w:val="20"/>
                <w:lang w:val="en-US"/>
              </w:rPr>
            </w:pPr>
            <w:r w:rsidRPr="004944C3">
              <w:rPr>
                <w:spacing w:val="-2"/>
                <w:sz w:val="20"/>
                <w:lang w:val="en-US"/>
              </w:rPr>
              <w:t>0,902</w:t>
            </w:r>
          </w:p>
        </w:tc>
        <w:tc>
          <w:tcPr>
            <w:tcW w:w="1225" w:type="dxa"/>
          </w:tcPr>
          <w:p w14:paraId="742BED27" w14:textId="77777777" w:rsidR="002C0E0F" w:rsidRPr="004944C3" w:rsidRDefault="002C0E0F" w:rsidP="00E3700A">
            <w:pPr>
              <w:pStyle w:val="TableParagraph"/>
              <w:ind w:right="98"/>
              <w:jc w:val="right"/>
              <w:rPr>
                <w:sz w:val="20"/>
                <w:lang w:val="en-US"/>
              </w:rPr>
            </w:pPr>
            <w:r w:rsidRPr="004944C3">
              <w:rPr>
                <w:spacing w:val="-2"/>
                <w:sz w:val="20"/>
                <w:lang w:val="en-US"/>
              </w:rPr>
              <w:t>0,103</w:t>
            </w:r>
          </w:p>
        </w:tc>
        <w:tc>
          <w:tcPr>
            <w:tcW w:w="1299" w:type="dxa"/>
          </w:tcPr>
          <w:p w14:paraId="5435DB0A" w14:textId="77777777" w:rsidR="002C0E0F" w:rsidRPr="004944C3" w:rsidRDefault="002C0E0F" w:rsidP="00E3700A">
            <w:pPr>
              <w:pStyle w:val="TableParagraph"/>
              <w:jc w:val="left"/>
              <w:rPr>
                <w:sz w:val="18"/>
              </w:rPr>
            </w:pPr>
          </w:p>
        </w:tc>
        <w:tc>
          <w:tcPr>
            <w:tcW w:w="1009" w:type="dxa"/>
          </w:tcPr>
          <w:p w14:paraId="312101CC" w14:textId="77777777" w:rsidR="002C0E0F" w:rsidRPr="004944C3" w:rsidRDefault="002C0E0F" w:rsidP="00E3700A">
            <w:pPr>
              <w:pStyle w:val="TableParagraph"/>
              <w:ind w:right="100"/>
              <w:jc w:val="right"/>
              <w:rPr>
                <w:sz w:val="20"/>
                <w:lang w:val="en-US"/>
              </w:rPr>
            </w:pPr>
            <w:r w:rsidRPr="004944C3">
              <w:rPr>
                <w:spacing w:val="-2"/>
                <w:sz w:val="20"/>
                <w:lang w:val="en-US"/>
              </w:rPr>
              <w:t>8,767</w:t>
            </w:r>
          </w:p>
        </w:tc>
        <w:tc>
          <w:tcPr>
            <w:tcW w:w="1008" w:type="dxa"/>
          </w:tcPr>
          <w:p w14:paraId="5A4ECFEA" w14:textId="77777777" w:rsidR="002C0E0F" w:rsidRPr="004944C3" w:rsidRDefault="002C0E0F" w:rsidP="00E3700A">
            <w:pPr>
              <w:pStyle w:val="TableParagraph"/>
              <w:ind w:right="99"/>
              <w:jc w:val="right"/>
              <w:rPr>
                <w:sz w:val="20"/>
                <w:lang w:val="en-US"/>
              </w:rPr>
            </w:pPr>
            <w:r w:rsidRPr="004944C3">
              <w:rPr>
                <w:spacing w:val="-2"/>
                <w:sz w:val="20"/>
              </w:rPr>
              <w:t>0,</w:t>
            </w:r>
            <w:r w:rsidRPr="004944C3">
              <w:rPr>
                <w:spacing w:val="-2"/>
                <w:sz w:val="20"/>
                <w:lang w:val="en-US"/>
              </w:rPr>
              <w:t>000</w:t>
            </w:r>
          </w:p>
        </w:tc>
      </w:tr>
      <w:tr w:rsidR="002C0E0F" w:rsidRPr="004944C3" w14:paraId="0871038C" w14:textId="77777777" w:rsidTr="00E3700A">
        <w:trPr>
          <w:trHeight w:val="268"/>
        </w:trPr>
        <w:tc>
          <w:tcPr>
            <w:tcW w:w="322" w:type="dxa"/>
            <w:vMerge/>
          </w:tcPr>
          <w:p w14:paraId="23ED3280" w14:textId="77777777" w:rsidR="002C0E0F" w:rsidRPr="004944C3" w:rsidRDefault="002C0E0F" w:rsidP="00E3700A">
            <w:pPr>
              <w:rPr>
                <w:rFonts w:ascii="Times New Roman" w:hAnsi="Times New Roman" w:cs="Times New Roman"/>
                <w:sz w:val="2"/>
                <w:szCs w:val="2"/>
              </w:rPr>
            </w:pPr>
          </w:p>
        </w:tc>
        <w:tc>
          <w:tcPr>
            <w:tcW w:w="2147" w:type="dxa"/>
          </w:tcPr>
          <w:p w14:paraId="5DB72334" w14:textId="77777777" w:rsidR="002C0E0F" w:rsidRPr="004944C3" w:rsidRDefault="002C0E0F" w:rsidP="00E3700A">
            <w:pPr>
              <w:pStyle w:val="TableParagraph"/>
              <w:ind w:left="107"/>
              <w:jc w:val="left"/>
              <w:rPr>
                <w:sz w:val="20"/>
                <w:lang w:val="en-US"/>
              </w:rPr>
            </w:pPr>
            <w:r w:rsidRPr="004944C3">
              <w:rPr>
                <w:spacing w:val="-2"/>
                <w:sz w:val="20"/>
                <w:lang w:val="en-US"/>
              </w:rPr>
              <w:t>ESG Score</w:t>
            </w:r>
          </w:p>
        </w:tc>
        <w:tc>
          <w:tcPr>
            <w:tcW w:w="1328" w:type="dxa"/>
          </w:tcPr>
          <w:p w14:paraId="55CE5F66" w14:textId="77777777" w:rsidR="002C0E0F" w:rsidRPr="004944C3" w:rsidRDefault="002C0E0F" w:rsidP="00E3700A">
            <w:pPr>
              <w:pStyle w:val="TableParagraph"/>
              <w:ind w:right="97"/>
              <w:jc w:val="right"/>
              <w:rPr>
                <w:sz w:val="20"/>
                <w:lang w:val="en-US"/>
              </w:rPr>
            </w:pPr>
            <w:r w:rsidRPr="004944C3">
              <w:rPr>
                <w:spacing w:val="-2"/>
                <w:sz w:val="20"/>
              </w:rPr>
              <w:t>0,</w:t>
            </w:r>
            <w:r w:rsidRPr="004944C3">
              <w:rPr>
                <w:spacing w:val="-2"/>
                <w:sz w:val="20"/>
                <w:lang w:val="en-US"/>
              </w:rPr>
              <w:t>006</w:t>
            </w:r>
          </w:p>
        </w:tc>
        <w:tc>
          <w:tcPr>
            <w:tcW w:w="1225" w:type="dxa"/>
          </w:tcPr>
          <w:p w14:paraId="692EC044" w14:textId="77777777" w:rsidR="002C0E0F" w:rsidRPr="004944C3" w:rsidRDefault="002C0E0F" w:rsidP="00E3700A">
            <w:pPr>
              <w:pStyle w:val="TableParagraph"/>
              <w:ind w:right="98"/>
              <w:jc w:val="right"/>
              <w:rPr>
                <w:sz w:val="20"/>
                <w:lang w:val="en-US"/>
              </w:rPr>
            </w:pPr>
            <w:r w:rsidRPr="004944C3">
              <w:rPr>
                <w:spacing w:val="-2"/>
                <w:sz w:val="20"/>
              </w:rPr>
              <w:t>0,</w:t>
            </w:r>
            <w:r w:rsidRPr="004944C3">
              <w:rPr>
                <w:spacing w:val="-2"/>
                <w:sz w:val="20"/>
                <w:lang w:val="en-US"/>
              </w:rPr>
              <w:t>003</w:t>
            </w:r>
          </w:p>
        </w:tc>
        <w:tc>
          <w:tcPr>
            <w:tcW w:w="1299" w:type="dxa"/>
          </w:tcPr>
          <w:p w14:paraId="4192E657" w14:textId="77777777" w:rsidR="002C0E0F" w:rsidRPr="004944C3" w:rsidRDefault="002C0E0F" w:rsidP="00E3700A">
            <w:pPr>
              <w:pStyle w:val="TableParagraph"/>
              <w:ind w:right="101"/>
              <w:jc w:val="right"/>
              <w:rPr>
                <w:sz w:val="20"/>
                <w:lang w:val="en-US"/>
              </w:rPr>
            </w:pPr>
            <w:r w:rsidRPr="004944C3">
              <w:rPr>
                <w:spacing w:val="-2"/>
                <w:sz w:val="20"/>
              </w:rPr>
              <w:t>0,</w:t>
            </w:r>
            <w:r w:rsidRPr="004944C3">
              <w:rPr>
                <w:spacing w:val="-2"/>
                <w:sz w:val="20"/>
                <w:lang w:val="en-US"/>
              </w:rPr>
              <w:t>189</w:t>
            </w:r>
          </w:p>
        </w:tc>
        <w:tc>
          <w:tcPr>
            <w:tcW w:w="1009" w:type="dxa"/>
          </w:tcPr>
          <w:p w14:paraId="3B9B7830" w14:textId="77777777" w:rsidR="002C0E0F" w:rsidRPr="004944C3" w:rsidRDefault="002C0E0F" w:rsidP="00E3700A">
            <w:pPr>
              <w:pStyle w:val="TableParagraph"/>
              <w:ind w:right="100"/>
              <w:jc w:val="right"/>
              <w:rPr>
                <w:sz w:val="20"/>
                <w:lang w:val="en-US"/>
              </w:rPr>
            </w:pPr>
            <w:r w:rsidRPr="004944C3">
              <w:rPr>
                <w:spacing w:val="-2"/>
                <w:sz w:val="20"/>
              </w:rPr>
              <w:t>2,</w:t>
            </w:r>
            <w:r w:rsidRPr="004944C3">
              <w:rPr>
                <w:spacing w:val="-2"/>
                <w:sz w:val="20"/>
                <w:lang w:val="en-US"/>
              </w:rPr>
              <w:t>031</w:t>
            </w:r>
          </w:p>
        </w:tc>
        <w:tc>
          <w:tcPr>
            <w:tcW w:w="1008" w:type="dxa"/>
          </w:tcPr>
          <w:p w14:paraId="565EA872" w14:textId="77777777" w:rsidR="002C0E0F" w:rsidRPr="004944C3" w:rsidRDefault="002C0E0F" w:rsidP="00E3700A">
            <w:pPr>
              <w:pStyle w:val="TableParagraph"/>
              <w:ind w:right="99"/>
              <w:jc w:val="right"/>
              <w:rPr>
                <w:sz w:val="20"/>
                <w:lang w:val="en-US"/>
              </w:rPr>
            </w:pPr>
            <w:r w:rsidRPr="004944C3">
              <w:rPr>
                <w:spacing w:val="-2"/>
                <w:sz w:val="20"/>
              </w:rPr>
              <w:t>0,</w:t>
            </w:r>
            <w:r w:rsidRPr="004944C3">
              <w:rPr>
                <w:spacing w:val="-2"/>
                <w:sz w:val="20"/>
                <w:lang w:val="en-US"/>
              </w:rPr>
              <w:t>046</w:t>
            </w:r>
          </w:p>
        </w:tc>
      </w:tr>
      <w:tr w:rsidR="002C0E0F" w:rsidRPr="004944C3" w14:paraId="4637AD0E" w14:textId="77777777" w:rsidTr="00E3700A">
        <w:trPr>
          <w:trHeight w:val="266"/>
        </w:trPr>
        <w:tc>
          <w:tcPr>
            <w:tcW w:w="322" w:type="dxa"/>
            <w:vMerge/>
          </w:tcPr>
          <w:p w14:paraId="72A1B513" w14:textId="77777777" w:rsidR="002C0E0F" w:rsidRPr="004944C3" w:rsidRDefault="002C0E0F" w:rsidP="00E3700A">
            <w:pPr>
              <w:rPr>
                <w:rFonts w:ascii="Times New Roman" w:hAnsi="Times New Roman" w:cs="Times New Roman"/>
                <w:sz w:val="2"/>
                <w:szCs w:val="2"/>
              </w:rPr>
            </w:pPr>
          </w:p>
        </w:tc>
        <w:tc>
          <w:tcPr>
            <w:tcW w:w="2147" w:type="dxa"/>
          </w:tcPr>
          <w:p w14:paraId="40AC81FA" w14:textId="77777777" w:rsidR="002C0E0F" w:rsidRPr="004944C3" w:rsidRDefault="002C0E0F" w:rsidP="00E3700A">
            <w:pPr>
              <w:pStyle w:val="TableParagraph"/>
              <w:ind w:left="107"/>
              <w:jc w:val="left"/>
              <w:rPr>
                <w:sz w:val="20"/>
                <w:lang w:val="en-US"/>
              </w:rPr>
            </w:pPr>
            <w:r w:rsidRPr="004944C3">
              <w:rPr>
                <w:spacing w:val="-2"/>
                <w:sz w:val="20"/>
                <w:lang w:val="en-US"/>
              </w:rPr>
              <w:t>Audit Internal</w:t>
            </w:r>
          </w:p>
        </w:tc>
        <w:tc>
          <w:tcPr>
            <w:tcW w:w="1328" w:type="dxa"/>
          </w:tcPr>
          <w:p w14:paraId="35033933" w14:textId="77777777" w:rsidR="002C0E0F" w:rsidRPr="004944C3" w:rsidRDefault="002C0E0F" w:rsidP="00E3700A">
            <w:pPr>
              <w:pStyle w:val="TableParagraph"/>
              <w:ind w:right="97"/>
              <w:jc w:val="right"/>
              <w:rPr>
                <w:sz w:val="20"/>
                <w:lang w:val="en-US"/>
              </w:rPr>
            </w:pPr>
            <w:r w:rsidRPr="004944C3">
              <w:rPr>
                <w:spacing w:val="-2"/>
                <w:sz w:val="20"/>
              </w:rPr>
              <w:t>0,</w:t>
            </w:r>
            <w:r w:rsidRPr="004944C3">
              <w:rPr>
                <w:spacing w:val="-2"/>
                <w:sz w:val="20"/>
                <w:lang w:val="en-US"/>
              </w:rPr>
              <w:t>022</w:t>
            </w:r>
          </w:p>
        </w:tc>
        <w:tc>
          <w:tcPr>
            <w:tcW w:w="1225" w:type="dxa"/>
          </w:tcPr>
          <w:p w14:paraId="57B62A26" w14:textId="77777777" w:rsidR="002C0E0F" w:rsidRPr="004944C3" w:rsidRDefault="002C0E0F" w:rsidP="00E3700A">
            <w:pPr>
              <w:pStyle w:val="TableParagraph"/>
              <w:ind w:right="98"/>
              <w:jc w:val="right"/>
              <w:rPr>
                <w:sz w:val="20"/>
                <w:lang w:val="en-US"/>
              </w:rPr>
            </w:pPr>
            <w:r w:rsidRPr="004944C3">
              <w:rPr>
                <w:spacing w:val="-2"/>
                <w:sz w:val="20"/>
              </w:rPr>
              <w:t>0,</w:t>
            </w:r>
            <w:r w:rsidRPr="004944C3">
              <w:rPr>
                <w:spacing w:val="-2"/>
                <w:sz w:val="20"/>
                <w:lang w:val="en-US"/>
              </w:rPr>
              <w:t>004</w:t>
            </w:r>
          </w:p>
        </w:tc>
        <w:tc>
          <w:tcPr>
            <w:tcW w:w="1299" w:type="dxa"/>
          </w:tcPr>
          <w:p w14:paraId="027BDEBB" w14:textId="77777777" w:rsidR="002C0E0F" w:rsidRPr="004944C3" w:rsidRDefault="002C0E0F" w:rsidP="00E3700A">
            <w:pPr>
              <w:pStyle w:val="TableParagraph"/>
              <w:ind w:right="101"/>
              <w:jc w:val="right"/>
              <w:rPr>
                <w:sz w:val="20"/>
                <w:lang w:val="en-US"/>
              </w:rPr>
            </w:pPr>
            <w:r w:rsidRPr="004944C3">
              <w:rPr>
                <w:spacing w:val="-2"/>
                <w:sz w:val="20"/>
              </w:rPr>
              <w:t>0,</w:t>
            </w:r>
            <w:r w:rsidRPr="004944C3">
              <w:rPr>
                <w:spacing w:val="-2"/>
                <w:sz w:val="20"/>
                <w:lang w:val="en-US"/>
              </w:rPr>
              <w:t>575</w:t>
            </w:r>
          </w:p>
        </w:tc>
        <w:tc>
          <w:tcPr>
            <w:tcW w:w="1009" w:type="dxa"/>
          </w:tcPr>
          <w:p w14:paraId="651C6720" w14:textId="77777777" w:rsidR="002C0E0F" w:rsidRPr="004944C3" w:rsidRDefault="002C0E0F" w:rsidP="00E3700A">
            <w:pPr>
              <w:pStyle w:val="TableParagraph"/>
              <w:ind w:right="100"/>
              <w:jc w:val="right"/>
              <w:rPr>
                <w:sz w:val="20"/>
                <w:lang w:val="en-US"/>
              </w:rPr>
            </w:pPr>
            <w:r w:rsidRPr="004944C3">
              <w:rPr>
                <w:spacing w:val="-2"/>
                <w:sz w:val="20"/>
                <w:lang w:val="en-US"/>
              </w:rPr>
              <w:t>6,149</w:t>
            </w:r>
          </w:p>
        </w:tc>
        <w:tc>
          <w:tcPr>
            <w:tcW w:w="1008" w:type="dxa"/>
          </w:tcPr>
          <w:p w14:paraId="0DAD2380" w14:textId="77777777" w:rsidR="002C0E0F" w:rsidRPr="004944C3" w:rsidRDefault="002C0E0F" w:rsidP="00E3700A">
            <w:pPr>
              <w:pStyle w:val="TableParagraph"/>
              <w:ind w:right="99"/>
              <w:jc w:val="right"/>
              <w:rPr>
                <w:sz w:val="20"/>
                <w:lang w:val="en-US"/>
              </w:rPr>
            </w:pPr>
            <w:r w:rsidRPr="004944C3">
              <w:rPr>
                <w:spacing w:val="-2"/>
                <w:sz w:val="20"/>
              </w:rPr>
              <w:t>0,</w:t>
            </w:r>
            <w:r w:rsidRPr="004944C3">
              <w:rPr>
                <w:spacing w:val="-2"/>
                <w:sz w:val="20"/>
                <w:lang w:val="en-US"/>
              </w:rPr>
              <w:t>000</w:t>
            </w:r>
          </w:p>
        </w:tc>
      </w:tr>
      <w:tr w:rsidR="002C0E0F" w:rsidRPr="004944C3" w14:paraId="76425B56" w14:textId="77777777" w:rsidTr="00E3700A">
        <w:trPr>
          <w:trHeight w:val="266"/>
        </w:trPr>
        <w:tc>
          <w:tcPr>
            <w:tcW w:w="322" w:type="dxa"/>
            <w:vMerge/>
          </w:tcPr>
          <w:p w14:paraId="60F6DDD5" w14:textId="77777777" w:rsidR="002C0E0F" w:rsidRPr="004944C3" w:rsidRDefault="002C0E0F" w:rsidP="00E3700A">
            <w:pPr>
              <w:rPr>
                <w:rFonts w:ascii="Times New Roman" w:hAnsi="Times New Roman" w:cs="Times New Roman"/>
                <w:sz w:val="2"/>
                <w:szCs w:val="2"/>
              </w:rPr>
            </w:pPr>
          </w:p>
        </w:tc>
        <w:tc>
          <w:tcPr>
            <w:tcW w:w="2147" w:type="dxa"/>
          </w:tcPr>
          <w:p w14:paraId="79A915DB" w14:textId="77777777" w:rsidR="002C0E0F" w:rsidRPr="004944C3" w:rsidRDefault="002C0E0F" w:rsidP="00E3700A">
            <w:pPr>
              <w:pStyle w:val="TableParagraph"/>
              <w:ind w:left="107"/>
              <w:jc w:val="left"/>
              <w:rPr>
                <w:spacing w:val="-2"/>
                <w:sz w:val="20"/>
                <w:lang w:val="en-US"/>
              </w:rPr>
            </w:pPr>
            <w:r w:rsidRPr="00AF4ED3">
              <w:rPr>
                <w:spacing w:val="-2"/>
                <w:sz w:val="24"/>
                <w:szCs w:val="24"/>
              </w:rPr>
              <w:t>Audit</w:t>
            </w:r>
            <w:r w:rsidRPr="00AF4ED3">
              <w:rPr>
                <w:spacing w:val="-4"/>
                <w:sz w:val="24"/>
                <w:szCs w:val="24"/>
              </w:rPr>
              <w:t xml:space="preserve"> </w:t>
            </w:r>
            <w:r w:rsidRPr="00AF4ED3">
              <w:rPr>
                <w:spacing w:val="-2"/>
                <w:sz w:val="24"/>
                <w:szCs w:val="24"/>
              </w:rPr>
              <w:t>Committee</w:t>
            </w:r>
          </w:p>
        </w:tc>
        <w:tc>
          <w:tcPr>
            <w:tcW w:w="1328" w:type="dxa"/>
          </w:tcPr>
          <w:p w14:paraId="66B87ED3" w14:textId="77777777" w:rsidR="002C0E0F" w:rsidRPr="004944C3" w:rsidRDefault="002C0E0F" w:rsidP="00E3700A">
            <w:pPr>
              <w:pStyle w:val="TableParagraph"/>
              <w:ind w:right="97"/>
              <w:jc w:val="right"/>
              <w:rPr>
                <w:spacing w:val="-2"/>
                <w:sz w:val="20"/>
                <w:lang w:val="en-US"/>
              </w:rPr>
            </w:pPr>
            <w:r w:rsidRPr="004944C3">
              <w:rPr>
                <w:spacing w:val="-2"/>
                <w:sz w:val="20"/>
                <w:lang w:val="en-US"/>
              </w:rPr>
              <w:t>-0,017</w:t>
            </w:r>
          </w:p>
        </w:tc>
        <w:tc>
          <w:tcPr>
            <w:tcW w:w="1225" w:type="dxa"/>
          </w:tcPr>
          <w:p w14:paraId="4EE63FB1" w14:textId="77777777" w:rsidR="002C0E0F" w:rsidRPr="004944C3" w:rsidRDefault="002C0E0F" w:rsidP="00E3700A">
            <w:pPr>
              <w:pStyle w:val="TableParagraph"/>
              <w:ind w:right="98"/>
              <w:jc w:val="right"/>
              <w:rPr>
                <w:spacing w:val="-2"/>
                <w:sz w:val="20"/>
                <w:lang w:val="en-US"/>
              </w:rPr>
            </w:pPr>
            <w:r w:rsidRPr="004944C3">
              <w:rPr>
                <w:spacing w:val="-2"/>
                <w:sz w:val="20"/>
                <w:lang w:val="en-US"/>
              </w:rPr>
              <w:t>0,006</w:t>
            </w:r>
          </w:p>
        </w:tc>
        <w:tc>
          <w:tcPr>
            <w:tcW w:w="1299" w:type="dxa"/>
          </w:tcPr>
          <w:p w14:paraId="72263760" w14:textId="77777777" w:rsidR="002C0E0F" w:rsidRPr="004944C3" w:rsidRDefault="002C0E0F" w:rsidP="00E3700A">
            <w:pPr>
              <w:pStyle w:val="TableParagraph"/>
              <w:ind w:right="101"/>
              <w:jc w:val="right"/>
              <w:rPr>
                <w:spacing w:val="-2"/>
                <w:sz w:val="20"/>
                <w:lang w:val="en-US"/>
              </w:rPr>
            </w:pPr>
            <w:r w:rsidRPr="004944C3">
              <w:rPr>
                <w:spacing w:val="-2"/>
                <w:sz w:val="20"/>
                <w:lang w:val="en-US"/>
              </w:rPr>
              <w:t>-0,239</w:t>
            </w:r>
          </w:p>
        </w:tc>
        <w:tc>
          <w:tcPr>
            <w:tcW w:w="1009" w:type="dxa"/>
          </w:tcPr>
          <w:p w14:paraId="3F27420E" w14:textId="77777777" w:rsidR="002C0E0F" w:rsidRPr="004944C3" w:rsidRDefault="002C0E0F" w:rsidP="00E3700A">
            <w:pPr>
              <w:pStyle w:val="TableParagraph"/>
              <w:ind w:right="100"/>
              <w:jc w:val="right"/>
              <w:rPr>
                <w:spacing w:val="-2"/>
                <w:sz w:val="20"/>
                <w:lang w:val="en-US"/>
              </w:rPr>
            </w:pPr>
            <w:r w:rsidRPr="004944C3">
              <w:rPr>
                <w:spacing w:val="-2"/>
                <w:sz w:val="20"/>
                <w:lang w:val="en-US"/>
              </w:rPr>
              <w:t>-2,601</w:t>
            </w:r>
          </w:p>
        </w:tc>
        <w:tc>
          <w:tcPr>
            <w:tcW w:w="1008" w:type="dxa"/>
          </w:tcPr>
          <w:p w14:paraId="601DE761" w14:textId="77777777" w:rsidR="002C0E0F" w:rsidRPr="004944C3" w:rsidRDefault="002C0E0F" w:rsidP="00E3700A">
            <w:pPr>
              <w:pStyle w:val="TableParagraph"/>
              <w:ind w:right="99"/>
              <w:jc w:val="right"/>
              <w:rPr>
                <w:spacing w:val="-2"/>
                <w:sz w:val="20"/>
                <w:lang w:val="en-US"/>
              </w:rPr>
            </w:pPr>
            <w:r w:rsidRPr="004944C3">
              <w:rPr>
                <w:spacing w:val="-2"/>
                <w:sz w:val="20"/>
                <w:lang w:val="en-US"/>
              </w:rPr>
              <w:t>0,011</w:t>
            </w:r>
          </w:p>
        </w:tc>
      </w:tr>
      <w:tr w:rsidR="002C0E0F" w:rsidRPr="004944C3" w14:paraId="0723D54E" w14:textId="77777777" w:rsidTr="00E3700A">
        <w:trPr>
          <w:trHeight w:val="268"/>
        </w:trPr>
        <w:tc>
          <w:tcPr>
            <w:tcW w:w="8338" w:type="dxa"/>
            <w:gridSpan w:val="7"/>
          </w:tcPr>
          <w:p w14:paraId="6AB6F00B" w14:textId="77777777" w:rsidR="002C0E0F" w:rsidRPr="004944C3" w:rsidRDefault="002C0E0F" w:rsidP="00E3700A">
            <w:pPr>
              <w:pStyle w:val="TableParagraph"/>
              <w:ind w:left="107"/>
              <w:jc w:val="left"/>
              <w:rPr>
                <w:sz w:val="20"/>
                <w:lang w:val="en-US"/>
              </w:rPr>
            </w:pPr>
            <w:r w:rsidRPr="004944C3">
              <w:rPr>
                <w:sz w:val="20"/>
              </w:rPr>
              <w:t>a.</w:t>
            </w:r>
            <w:r w:rsidRPr="004944C3">
              <w:rPr>
                <w:spacing w:val="-4"/>
                <w:sz w:val="20"/>
              </w:rPr>
              <w:t xml:space="preserve"> </w:t>
            </w:r>
            <w:r w:rsidRPr="004944C3">
              <w:rPr>
                <w:sz w:val="20"/>
              </w:rPr>
              <w:t>Dependent</w:t>
            </w:r>
            <w:r w:rsidRPr="004944C3">
              <w:rPr>
                <w:spacing w:val="-5"/>
                <w:sz w:val="20"/>
              </w:rPr>
              <w:t xml:space="preserve"> </w:t>
            </w:r>
            <w:r w:rsidRPr="004944C3">
              <w:rPr>
                <w:sz w:val="20"/>
              </w:rPr>
              <w:t>Variable:</w:t>
            </w:r>
            <w:r w:rsidRPr="004944C3">
              <w:rPr>
                <w:spacing w:val="-5"/>
                <w:sz w:val="20"/>
              </w:rPr>
              <w:t xml:space="preserve"> </w:t>
            </w:r>
            <w:r w:rsidRPr="004944C3">
              <w:rPr>
                <w:spacing w:val="-4"/>
                <w:sz w:val="20"/>
                <w:lang w:val="en-US"/>
              </w:rPr>
              <w:t>Nilai Perusahaan</w:t>
            </w:r>
          </w:p>
        </w:tc>
      </w:tr>
    </w:tbl>
    <w:p w14:paraId="77179B51" w14:textId="77777777" w:rsidR="002C0E0F" w:rsidRDefault="002C0E0F" w:rsidP="003B0621">
      <w:pPr>
        <w:rPr>
          <w:rFonts w:ascii="Times New Roman" w:hAnsi="Times New Roman" w:cs="Times New Roman"/>
          <w:b/>
          <w:bCs/>
          <w:sz w:val="24"/>
          <w:szCs w:val="24"/>
        </w:rPr>
      </w:pPr>
    </w:p>
    <w:p w14:paraId="27A77F2C" w14:textId="03B39B53" w:rsidR="003B0621" w:rsidRPr="00356A34" w:rsidRDefault="00356A34" w:rsidP="0091479B">
      <w:pPr>
        <w:rPr>
          <w:rFonts w:ascii="Times New Roman" w:hAnsi="Times New Roman" w:cs="Times New Roman"/>
          <w:b/>
          <w:bCs/>
          <w:sz w:val="28"/>
          <w:szCs w:val="28"/>
        </w:rPr>
      </w:pPr>
      <w:r w:rsidRPr="00356A34">
        <w:rPr>
          <w:rFonts w:ascii="Times New Roman" w:hAnsi="Times New Roman" w:cs="Times New Roman"/>
          <w:b/>
          <w:bCs/>
          <w:sz w:val="24"/>
          <w:szCs w:val="24"/>
        </w:rPr>
        <w:t>Results of the Coefficient of Determination Test (R²)</w:t>
      </w:r>
    </w:p>
    <w:tbl>
      <w:tblPr>
        <w:tblW w:w="81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5"/>
        <w:gridCol w:w="2388"/>
        <w:gridCol w:w="1634"/>
        <w:gridCol w:w="1504"/>
        <w:gridCol w:w="1449"/>
      </w:tblGrid>
      <w:tr w:rsidR="0004311A" w:rsidRPr="004944C3" w14:paraId="026FC84E" w14:textId="77777777" w:rsidTr="00E3700A">
        <w:trPr>
          <w:trHeight w:val="275"/>
        </w:trPr>
        <w:tc>
          <w:tcPr>
            <w:tcW w:w="8170" w:type="dxa"/>
            <w:gridSpan w:val="5"/>
          </w:tcPr>
          <w:p w14:paraId="4D7451B7" w14:textId="77777777" w:rsidR="0004311A" w:rsidRPr="004944C3" w:rsidRDefault="0004311A" w:rsidP="00E3700A">
            <w:pPr>
              <w:pStyle w:val="TableParagraph"/>
              <w:spacing w:line="256" w:lineRule="exact"/>
              <w:ind w:left="13"/>
              <w:rPr>
                <w:b/>
                <w:position w:val="8"/>
                <w:sz w:val="16"/>
              </w:rPr>
            </w:pPr>
            <w:r w:rsidRPr="004944C3">
              <w:rPr>
                <w:b/>
                <w:sz w:val="24"/>
              </w:rPr>
              <w:t>Model</w:t>
            </w:r>
            <w:r w:rsidRPr="004944C3">
              <w:rPr>
                <w:b/>
                <w:spacing w:val="-2"/>
                <w:sz w:val="24"/>
              </w:rPr>
              <w:t xml:space="preserve"> Summary</w:t>
            </w:r>
            <w:r w:rsidRPr="004944C3">
              <w:rPr>
                <w:b/>
                <w:spacing w:val="-2"/>
                <w:position w:val="8"/>
                <w:sz w:val="16"/>
              </w:rPr>
              <w:t>b</w:t>
            </w:r>
          </w:p>
        </w:tc>
      </w:tr>
      <w:tr w:rsidR="0004311A" w:rsidRPr="004944C3" w14:paraId="3F3E84C0" w14:textId="77777777" w:rsidTr="00E3700A">
        <w:trPr>
          <w:trHeight w:val="551"/>
        </w:trPr>
        <w:tc>
          <w:tcPr>
            <w:tcW w:w="1195" w:type="dxa"/>
          </w:tcPr>
          <w:p w14:paraId="1563FE41" w14:textId="77777777" w:rsidR="0004311A" w:rsidRPr="004944C3" w:rsidRDefault="0004311A" w:rsidP="00E3700A">
            <w:pPr>
              <w:pStyle w:val="TableParagraph"/>
              <w:spacing w:before="275" w:line="257" w:lineRule="exact"/>
              <w:ind w:left="107"/>
              <w:jc w:val="left"/>
              <w:rPr>
                <w:sz w:val="24"/>
              </w:rPr>
            </w:pPr>
            <w:r w:rsidRPr="004944C3">
              <w:rPr>
                <w:spacing w:val="-2"/>
                <w:sz w:val="24"/>
              </w:rPr>
              <w:t>Model</w:t>
            </w:r>
          </w:p>
        </w:tc>
        <w:tc>
          <w:tcPr>
            <w:tcW w:w="2388" w:type="dxa"/>
          </w:tcPr>
          <w:p w14:paraId="381DB3A5" w14:textId="77777777" w:rsidR="0004311A" w:rsidRPr="004944C3" w:rsidRDefault="0004311A" w:rsidP="00E3700A">
            <w:pPr>
              <w:pStyle w:val="TableParagraph"/>
              <w:spacing w:before="275" w:line="257" w:lineRule="exact"/>
              <w:ind w:left="10"/>
              <w:rPr>
                <w:sz w:val="24"/>
              </w:rPr>
            </w:pPr>
            <w:r w:rsidRPr="004944C3">
              <w:rPr>
                <w:spacing w:val="-10"/>
                <w:sz w:val="24"/>
              </w:rPr>
              <w:t>R</w:t>
            </w:r>
          </w:p>
        </w:tc>
        <w:tc>
          <w:tcPr>
            <w:tcW w:w="1634" w:type="dxa"/>
          </w:tcPr>
          <w:p w14:paraId="66819BFA" w14:textId="77777777" w:rsidR="0004311A" w:rsidRPr="004944C3" w:rsidRDefault="0004311A" w:rsidP="00E3700A">
            <w:pPr>
              <w:pStyle w:val="TableParagraph"/>
              <w:spacing w:before="275" w:line="257" w:lineRule="exact"/>
              <w:ind w:left="375"/>
              <w:jc w:val="left"/>
              <w:rPr>
                <w:sz w:val="24"/>
              </w:rPr>
            </w:pPr>
            <w:r w:rsidRPr="004944C3">
              <w:rPr>
                <w:sz w:val="24"/>
              </w:rPr>
              <w:t xml:space="preserve">R </w:t>
            </w:r>
            <w:r w:rsidRPr="004944C3">
              <w:rPr>
                <w:spacing w:val="-2"/>
                <w:sz w:val="24"/>
              </w:rPr>
              <w:t>Square</w:t>
            </w:r>
          </w:p>
        </w:tc>
        <w:tc>
          <w:tcPr>
            <w:tcW w:w="1504" w:type="dxa"/>
          </w:tcPr>
          <w:p w14:paraId="1549BA43" w14:textId="77777777" w:rsidR="0004311A" w:rsidRPr="004944C3" w:rsidRDefault="0004311A" w:rsidP="00E3700A">
            <w:pPr>
              <w:pStyle w:val="TableParagraph"/>
              <w:spacing w:line="276" w:lineRule="exact"/>
              <w:ind w:left="419" w:right="192" w:hanging="209"/>
              <w:jc w:val="left"/>
              <w:rPr>
                <w:sz w:val="24"/>
              </w:rPr>
            </w:pPr>
            <w:r w:rsidRPr="004944C3">
              <w:rPr>
                <w:sz w:val="24"/>
              </w:rPr>
              <w:t>Adjusted</w:t>
            </w:r>
            <w:r w:rsidRPr="004944C3">
              <w:rPr>
                <w:spacing w:val="-15"/>
                <w:sz w:val="24"/>
              </w:rPr>
              <w:t xml:space="preserve"> </w:t>
            </w:r>
            <w:r w:rsidRPr="004944C3">
              <w:rPr>
                <w:sz w:val="24"/>
              </w:rPr>
              <w:t xml:space="preserve">R </w:t>
            </w:r>
            <w:r w:rsidRPr="004944C3">
              <w:rPr>
                <w:spacing w:val="-2"/>
                <w:sz w:val="24"/>
              </w:rPr>
              <w:t>Square</w:t>
            </w:r>
          </w:p>
        </w:tc>
        <w:tc>
          <w:tcPr>
            <w:tcW w:w="1449" w:type="dxa"/>
          </w:tcPr>
          <w:p w14:paraId="487B5A28" w14:textId="77777777" w:rsidR="0004311A" w:rsidRPr="004944C3" w:rsidRDefault="0004311A" w:rsidP="00E3700A">
            <w:pPr>
              <w:pStyle w:val="TableParagraph"/>
              <w:spacing w:line="276" w:lineRule="exact"/>
              <w:ind w:left="129" w:hanging="5"/>
              <w:jc w:val="left"/>
              <w:rPr>
                <w:sz w:val="24"/>
              </w:rPr>
            </w:pPr>
            <w:r w:rsidRPr="004944C3">
              <w:rPr>
                <w:sz w:val="24"/>
              </w:rPr>
              <w:t>Std.</w:t>
            </w:r>
            <w:r w:rsidRPr="004944C3">
              <w:rPr>
                <w:spacing w:val="-15"/>
                <w:sz w:val="24"/>
              </w:rPr>
              <w:t xml:space="preserve"> </w:t>
            </w:r>
            <w:r w:rsidRPr="004944C3">
              <w:rPr>
                <w:sz w:val="24"/>
              </w:rPr>
              <w:t>Error</w:t>
            </w:r>
            <w:r w:rsidRPr="004944C3">
              <w:rPr>
                <w:spacing w:val="-15"/>
                <w:sz w:val="24"/>
              </w:rPr>
              <w:t xml:space="preserve"> </w:t>
            </w:r>
            <w:r w:rsidRPr="004944C3">
              <w:rPr>
                <w:sz w:val="24"/>
              </w:rPr>
              <w:t xml:space="preserve">of the </w:t>
            </w:r>
            <w:r w:rsidRPr="004944C3">
              <w:rPr>
                <w:spacing w:val="-2"/>
                <w:sz w:val="24"/>
              </w:rPr>
              <w:t>Estimate</w:t>
            </w:r>
          </w:p>
        </w:tc>
      </w:tr>
      <w:tr w:rsidR="0004311A" w:rsidRPr="004944C3" w14:paraId="1FEBB9B4" w14:textId="77777777" w:rsidTr="00E3700A">
        <w:trPr>
          <w:trHeight w:val="278"/>
        </w:trPr>
        <w:tc>
          <w:tcPr>
            <w:tcW w:w="1195" w:type="dxa"/>
          </w:tcPr>
          <w:p w14:paraId="5C7799E2" w14:textId="77777777" w:rsidR="0004311A" w:rsidRPr="004944C3" w:rsidRDefault="0004311A" w:rsidP="00E3700A">
            <w:pPr>
              <w:pStyle w:val="TableParagraph"/>
              <w:spacing w:before="1" w:line="257" w:lineRule="exact"/>
              <w:ind w:left="107"/>
              <w:jc w:val="left"/>
              <w:rPr>
                <w:sz w:val="24"/>
              </w:rPr>
            </w:pPr>
            <w:r w:rsidRPr="004944C3">
              <w:rPr>
                <w:spacing w:val="-10"/>
                <w:sz w:val="24"/>
              </w:rPr>
              <w:t>1</w:t>
            </w:r>
          </w:p>
        </w:tc>
        <w:tc>
          <w:tcPr>
            <w:tcW w:w="2388" w:type="dxa"/>
          </w:tcPr>
          <w:p w14:paraId="73574EA9" w14:textId="77777777" w:rsidR="0004311A" w:rsidRPr="004944C3" w:rsidRDefault="0004311A" w:rsidP="00E3700A">
            <w:pPr>
              <w:pStyle w:val="TableParagraph"/>
              <w:spacing w:before="1" w:line="257" w:lineRule="exact"/>
              <w:ind w:right="96"/>
              <w:jc w:val="right"/>
              <w:rPr>
                <w:sz w:val="24"/>
                <w:lang w:val="en-US"/>
              </w:rPr>
            </w:pPr>
            <w:r w:rsidRPr="004944C3">
              <w:rPr>
                <w:spacing w:val="-2"/>
                <w:sz w:val="24"/>
              </w:rPr>
              <w:t>.</w:t>
            </w:r>
            <w:r w:rsidRPr="004944C3">
              <w:rPr>
                <w:spacing w:val="-2"/>
                <w:sz w:val="24"/>
                <w:lang w:val="en-US"/>
              </w:rPr>
              <w:t>668</w:t>
            </w:r>
            <w:r w:rsidRPr="004944C3">
              <w:rPr>
                <w:spacing w:val="-2"/>
                <w:sz w:val="24"/>
                <w:vertAlign w:val="superscript"/>
              </w:rPr>
              <w:t>a</w:t>
            </w:r>
          </w:p>
        </w:tc>
        <w:tc>
          <w:tcPr>
            <w:tcW w:w="1634" w:type="dxa"/>
          </w:tcPr>
          <w:p w14:paraId="7771A83F" w14:textId="77777777" w:rsidR="0004311A" w:rsidRPr="004944C3" w:rsidRDefault="0004311A" w:rsidP="00E3700A">
            <w:pPr>
              <w:pStyle w:val="TableParagraph"/>
              <w:spacing w:before="1" w:line="257" w:lineRule="exact"/>
              <w:ind w:left="987"/>
              <w:jc w:val="left"/>
              <w:rPr>
                <w:sz w:val="24"/>
              </w:rPr>
            </w:pPr>
            <w:r w:rsidRPr="004944C3">
              <w:rPr>
                <w:spacing w:val="-2"/>
                <w:sz w:val="24"/>
                <w:lang w:val="en-US"/>
              </w:rPr>
              <w:t>0.</w:t>
            </w:r>
            <w:r w:rsidRPr="004944C3">
              <w:rPr>
                <w:spacing w:val="-2"/>
                <w:sz w:val="24"/>
              </w:rPr>
              <w:t>446</w:t>
            </w:r>
          </w:p>
        </w:tc>
        <w:tc>
          <w:tcPr>
            <w:tcW w:w="1504" w:type="dxa"/>
          </w:tcPr>
          <w:p w14:paraId="5E5066A8" w14:textId="77777777" w:rsidR="0004311A" w:rsidRPr="004944C3" w:rsidRDefault="0004311A" w:rsidP="00E3700A">
            <w:pPr>
              <w:pStyle w:val="TableParagraph"/>
              <w:spacing w:before="1" w:line="257" w:lineRule="exact"/>
              <w:ind w:left="858"/>
              <w:jc w:val="left"/>
              <w:rPr>
                <w:sz w:val="24"/>
              </w:rPr>
            </w:pPr>
            <w:r w:rsidRPr="004944C3">
              <w:rPr>
                <w:spacing w:val="-2"/>
                <w:sz w:val="24"/>
                <w:lang w:val="en-US"/>
              </w:rPr>
              <w:t>0.</w:t>
            </w:r>
            <w:r w:rsidRPr="004944C3">
              <w:rPr>
                <w:spacing w:val="-2"/>
                <w:sz w:val="24"/>
              </w:rPr>
              <w:t>421</w:t>
            </w:r>
          </w:p>
        </w:tc>
        <w:tc>
          <w:tcPr>
            <w:tcW w:w="1449" w:type="dxa"/>
          </w:tcPr>
          <w:p w14:paraId="4D7F18EA" w14:textId="77777777" w:rsidR="0004311A" w:rsidRPr="004944C3" w:rsidRDefault="0004311A" w:rsidP="00E3700A">
            <w:pPr>
              <w:pStyle w:val="TableParagraph"/>
              <w:spacing w:before="1" w:line="257" w:lineRule="exact"/>
              <w:ind w:left="443"/>
              <w:jc w:val="left"/>
              <w:rPr>
                <w:sz w:val="24"/>
              </w:rPr>
            </w:pPr>
            <w:r w:rsidRPr="004944C3">
              <w:rPr>
                <w:spacing w:val="-2"/>
                <w:sz w:val="24"/>
                <w:lang w:val="en-US"/>
              </w:rPr>
              <w:t>.</w:t>
            </w:r>
            <w:r w:rsidRPr="004944C3">
              <w:rPr>
                <w:spacing w:val="-2"/>
                <w:sz w:val="24"/>
              </w:rPr>
              <w:t>22943</w:t>
            </w:r>
          </w:p>
        </w:tc>
      </w:tr>
      <w:tr w:rsidR="0004311A" w:rsidRPr="004944C3" w14:paraId="7BDCC6E7" w14:textId="77777777" w:rsidTr="00E3700A">
        <w:trPr>
          <w:trHeight w:val="276"/>
        </w:trPr>
        <w:tc>
          <w:tcPr>
            <w:tcW w:w="8170" w:type="dxa"/>
            <w:gridSpan w:val="5"/>
          </w:tcPr>
          <w:p w14:paraId="313FE910" w14:textId="77777777" w:rsidR="0004311A" w:rsidRPr="004944C3" w:rsidRDefault="0004311A" w:rsidP="00E3700A">
            <w:pPr>
              <w:pStyle w:val="TableParagraph"/>
              <w:spacing w:line="256" w:lineRule="exact"/>
              <w:ind w:left="107"/>
              <w:jc w:val="left"/>
              <w:rPr>
                <w:sz w:val="24"/>
              </w:rPr>
            </w:pPr>
            <w:r w:rsidRPr="00AF4ED3">
              <w:rPr>
                <w:sz w:val="24"/>
                <w:szCs w:val="24"/>
              </w:rPr>
              <w:t>a.</w:t>
            </w:r>
            <w:r w:rsidRPr="00AF4ED3">
              <w:rPr>
                <w:spacing w:val="-4"/>
                <w:sz w:val="24"/>
                <w:szCs w:val="24"/>
              </w:rPr>
              <w:t xml:space="preserve"> </w:t>
            </w:r>
            <w:r w:rsidRPr="00AF4ED3">
              <w:rPr>
                <w:sz w:val="24"/>
                <w:szCs w:val="24"/>
              </w:rPr>
              <w:t>Predictors:</w:t>
            </w:r>
            <w:r w:rsidRPr="00AF4ED3">
              <w:rPr>
                <w:spacing w:val="-5"/>
                <w:sz w:val="24"/>
                <w:szCs w:val="24"/>
              </w:rPr>
              <w:t xml:space="preserve"> </w:t>
            </w:r>
            <w:r w:rsidRPr="00AF4ED3">
              <w:rPr>
                <w:sz w:val="24"/>
                <w:szCs w:val="24"/>
              </w:rPr>
              <w:t>(Constant),</w:t>
            </w:r>
            <w:r w:rsidRPr="00AF4ED3">
              <w:rPr>
                <w:spacing w:val="-4"/>
                <w:sz w:val="24"/>
                <w:szCs w:val="24"/>
              </w:rPr>
              <w:t xml:space="preserve"> </w:t>
            </w:r>
            <w:r w:rsidRPr="00AF4ED3">
              <w:rPr>
                <w:sz w:val="24"/>
                <w:szCs w:val="24"/>
              </w:rPr>
              <w:t>Number</w:t>
            </w:r>
            <w:r w:rsidRPr="00AF4ED3">
              <w:rPr>
                <w:spacing w:val="-4"/>
                <w:sz w:val="24"/>
                <w:szCs w:val="24"/>
              </w:rPr>
              <w:t xml:space="preserve"> </w:t>
            </w:r>
            <w:r w:rsidRPr="00AF4ED3">
              <w:rPr>
                <w:sz w:val="24"/>
                <w:szCs w:val="24"/>
              </w:rPr>
              <w:t>of</w:t>
            </w:r>
            <w:r w:rsidRPr="00AF4ED3">
              <w:rPr>
                <w:spacing w:val="-4"/>
                <w:sz w:val="24"/>
                <w:szCs w:val="24"/>
              </w:rPr>
              <w:t xml:space="preserve"> </w:t>
            </w:r>
            <w:r w:rsidRPr="00AF4ED3">
              <w:rPr>
                <w:sz w:val="24"/>
                <w:szCs w:val="24"/>
              </w:rPr>
              <w:t>Audit</w:t>
            </w:r>
            <w:r w:rsidRPr="00AF4ED3">
              <w:rPr>
                <w:spacing w:val="-4"/>
                <w:sz w:val="24"/>
                <w:szCs w:val="24"/>
              </w:rPr>
              <w:t xml:space="preserve"> </w:t>
            </w:r>
            <w:r w:rsidRPr="00AF4ED3">
              <w:rPr>
                <w:sz w:val="24"/>
                <w:szCs w:val="24"/>
              </w:rPr>
              <w:t>Committee</w:t>
            </w:r>
            <w:r w:rsidRPr="00AF4ED3">
              <w:rPr>
                <w:spacing w:val="-4"/>
                <w:sz w:val="24"/>
                <w:szCs w:val="24"/>
              </w:rPr>
              <w:t xml:space="preserve"> </w:t>
            </w:r>
            <w:r w:rsidRPr="00AF4ED3">
              <w:rPr>
                <w:sz w:val="24"/>
                <w:szCs w:val="24"/>
              </w:rPr>
              <w:t>Meetings,</w:t>
            </w:r>
            <w:r w:rsidRPr="00AF4ED3">
              <w:rPr>
                <w:spacing w:val="-4"/>
                <w:sz w:val="24"/>
                <w:szCs w:val="24"/>
              </w:rPr>
              <w:t xml:space="preserve"> </w:t>
            </w:r>
            <w:r w:rsidRPr="00AF4ED3">
              <w:rPr>
                <w:sz w:val="24"/>
                <w:szCs w:val="24"/>
              </w:rPr>
              <w:t>ESG</w:t>
            </w:r>
            <w:r w:rsidRPr="00AF4ED3">
              <w:rPr>
                <w:spacing w:val="-5"/>
                <w:sz w:val="24"/>
                <w:szCs w:val="24"/>
              </w:rPr>
              <w:t xml:space="preserve"> </w:t>
            </w:r>
            <w:r w:rsidRPr="00AF4ED3">
              <w:rPr>
                <w:sz w:val="24"/>
                <w:szCs w:val="24"/>
              </w:rPr>
              <w:t>Score,</w:t>
            </w:r>
            <w:r w:rsidRPr="00AF4ED3">
              <w:rPr>
                <w:spacing w:val="-4"/>
                <w:sz w:val="24"/>
                <w:szCs w:val="24"/>
              </w:rPr>
              <w:t xml:space="preserve"> </w:t>
            </w:r>
            <w:r w:rsidRPr="00AF4ED3">
              <w:rPr>
                <w:sz w:val="24"/>
                <w:szCs w:val="24"/>
              </w:rPr>
              <w:t>Number of Internal Auditors</w:t>
            </w:r>
          </w:p>
        </w:tc>
      </w:tr>
    </w:tbl>
    <w:p w14:paraId="7A1D3482" w14:textId="5FC77FAE" w:rsidR="0004311A" w:rsidRDefault="0004311A" w:rsidP="0091479B">
      <w:pPr>
        <w:rPr>
          <w:rFonts w:ascii="Times New Roman" w:hAnsi="Times New Roman" w:cs="Times New Roman"/>
          <w:b/>
          <w:bCs/>
          <w:sz w:val="24"/>
          <w:szCs w:val="24"/>
        </w:rPr>
      </w:pPr>
    </w:p>
    <w:p w14:paraId="037A287B" w14:textId="67CBD9CC" w:rsidR="0004311A" w:rsidRDefault="0004311A" w:rsidP="0091479B">
      <w:pPr>
        <w:rPr>
          <w:rFonts w:ascii="Times New Roman" w:hAnsi="Times New Roman" w:cs="Times New Roman"/>
          <w:b/>
          <w:bCs/>
          <w:sz w:val="24"/>
          <w:szCs w:val="24"/>
        </w:rPr>
      </w:pPr>
      <w:r>
        <w:rPr>
          <w:rFonts w:ascii="Times New Roman" w:hAnsi="Times New Roman" w:cs="Times New Roman"/>
          <w:b/>
          <w:bCs/>
          <w:sz w:val="24"/>
          <w:szCs w:val="24"/>
        </w:rPr>
        <w:t>Hypothesis Testing</w:t>
      </w:r>
      <w:r w:rsidR="00356A34">
        <w:rPr>
          <w:rFonts w:ascii="Times New Roman" w:hAnsi="Times New Roman" w:cs="Times New Roman"/>
          <w:b/>
          <w:bCs/>
          <w:sz w:val="24"/>
          <w:szCs w:val="24"/>
        </w:rPr>
        <w:t xml:space="preserve"> (T-test)</w:t>
      </w:r>
    </w:p>
    <w:tbl>
      <w:tblPr>
        <w:tblW w:w="78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
        <w:gridCol w:w="3214"/>
        <w:gridCol w:w="1097"/>
        <w:gridCol w:w="907"/>
        <w:gridCol w:w="905"/>
        <w:gridCol w:w="1402"/>
      </w:tblGrid>
      <w:tr w:rsidR="0004311A" w:rsidRPr="004944C3" w14:paraId="66526CE3" w14:textId="77777777" w:rsidTr="00E3700A">
        <w:trPr>
          <w:trHeight w:val="311"/>
        </w:trPr>
        <w:tc>
          <w:tcPr>
            <w:tcW w:w="7842" w:type="dxa"/>
            <w:gridSpan w:val="6"/>
          </w:tcPr>
          <w:p w14:paraId="407F14EC" w14:textId="77777777" w:rsidR="0004311A" w:rsidRPr="004944C3" w:rsidRDefault="0004311A" w:rsidP="00E3700A">
            <w:pPr>
              <w:pStyle w:val="TableParagraph"/>
              <w:spacing w:before="82" w:line="210" w:lineRule="exact"/>
              <w:ind w:left="7"/>
              <w:rPr>
                <w:b/>
                <w:sz w:val="20"/>
              </w:rPr>
            </w:pPr>
            <w:r w:rsidRPr="004944C3">
              <w:rPr>
                <w:b/>
                <w:spacing w:val="-2"/>
                <w:sz w:val="20"/>
              </w:rPr>
              <w:t>Coefficients</w:t>
            </w:r>
            <w:r w:rsidRPr="004944C3">
              <w:rPr>
                <w:b/>
                <w:spacing w:val="-2"/>
                <w:sz w:val="20"/>
                <w:vertAlign w:val="superscript"/>
              </w:rPr>
              <w:t>a</w:t>
            </w:r>
          </w:p>
        </w:tc>
      </w:tr>
      <w:tr w:rsidR="0004311A" w:rsidRPr="004944C3" w14:paraId="083B2782" w14:textId="77777777" w:rsidTr="00E3700A">
        <w:trPr>
          <w:trHeight w:val="314"/>
        </w:trPr>
        <w:tc>
          <w:tcPr>
            <w:tcW w:w="3531" w:type="dxa"/>
            <w:gridSpan w:val="2"/>
          </w:tcPr>
          <w:p w14:paraId="0328216D" w14:textId="77777777" w:rsidR="0004311A" w:rsidRPr="004944C3" w:rsidRDefault="0004311A" w:rsidP="00E3700A">
            <w:pPr>
              <w:pStyle w:val="TableParagraph"/>
              <w:spacing w:before="43"/>
              <w:ind w:left="6"/>
              <w:rPr>
                <w:sz w:val="20"/>
              </w:rPr>
            </w:pPr>
            <w:r w:rsidRPr="004944C3">
              <w:rPr>
                <w:spacing w:val="-4"/>
                <w:sz w:val="20"/>
              </w:rPr>
              <w:t>Model</w:t>
            </w:r>
          </w:p>
        </w:tc>
        <w:tc>
          <w:tcPr>
            <w:tcW w:w="1097" w:type="dxa"/>
          </w:tcPr>
          <w:p w14:paraId="359707B9" w14:textId="77777777" w:rsidR="0004311A" w:rsidRPr="004944C3" w:rsidRDefault="0004311A" w:rsidP="00E3700A">
            <w:pPr>
              <w:pStyle w:val="TableParagraph"/>
              <w:spacing w:before="84" w:line="210" w:lineRule="exact"/>
              <w:ind w:left="9" w:right="4"/>
              <w:rPr>
                <w:sz w:val="20"/>
              </w:rPr>
            </w:pPr>
            <w:r w:rsidRPr="004944C3">
              <w:rPr>
                <w:spacing w:val="-10"/>
                <w:sz w:val="20"/>
              </w:rPr>
              <w:t>B</w:t>
            </w:r>
          </w:p>
        </w:tc>
        <w:tc>
          <w:tcPr>
            <w:tcW w:w="907" w:type="dxa"/>
          </w:tcPr>
          <w:p w14:paraId="7E1015BA" w14:textId="77777777" w:rsidR="0004311A" w:rsidRPr="004944C3" w:rsidRDefault="0004311A" w:rsidP="00E3700A">
            <w:pPr>
              <w:pStyle w:val="TableParagraph"/>
              <w:spacing w:before="84" w:line="210" w:lineRule="exact"/>
              <w:ind w:left="10" w:right="3"/>
              <w:rPr>
                <w:sz w:val="20"/>
              </w:rPr>
            </w:pPr>
            <w:r w:rsidRPr="004944C3">
              <w:rPr>
                <w:spacing w:val="-10"/>
                <w:sz w:val="20"/>
              </w:rPr>
              <w:t>t</w:t>
            </w:r>
          </w:p>
        </w:tc>
        <w:tc>
          <w:tcPr>
            <w:tcW w:w="905" w:type="dxa"/>
          </w:tcPr>
          <w:p w14:paraId="4A1E8964" w14:textId="77777777" w:rsidR="0004311A" w:rsidRPr="004944C3" w:rsidRDefault="0004311A" w:rsidP="00E3700A">
            <w:pPr>
              <w:pStyle w:val="TableParagraph"/>
              <w:spacing w:before="84" w:line="210" w:lineRule="exact"/>
              <w:ind w:left="8" w:right="2"/>
              <w:rPr>
                <w:sz w:val="20"/>
              </w:rPr>
            </w:pPr>
            <w:r w:rsidRPr="004944C3">
              <w:rPr>
                <w:spacing w:val="-4"/>
                <w:sz w:val="20"/>
              </w:rPr>
              <w:t>Sig.</w:t>
            </w:r>
          </w:p>
        </w:tc>
        <w:tc>
          <w:tcPr>
            <w:tcW w:w="1402" w:type="dxa"/>
          </w:tcPr>
          <w:p w14:paraId="10898EE2" w14:textId="77777777" w:rsidR="0004311A" w:rsidRPr="004002A7" w:rsidRDefault="0004311A" w:rsidP="00E3700A">
            <w:pPr>
              <w:pStyle w:val="TableParagraph"/>
              <w:spacing w:before="84" w:line="210" w:lineRule="exact"/>
              <w:ind w:left="7" w:right="5"/>
              <w:rPr>
                <w:sz w:val="20"/>
                <w:lang w:val="en-US"/>
              </w:rPr>
            </w:pPr>
            <w:r>
              <w:rPr>
                <w:spacing w:val="-2"/>
                <w:sz w:val="20"/>
                <w:lang w:val="en-US"/>
              </w:rPr>
              <w:t>Results</w:t>
            </w:r>
          </w:p>
        </w:tc>
      </w:tr>
      <w:tr w:rsidR="0004311A" w:rsidRPr="004944C3" w14:paraId="033C4990" w14:textId="77777777" w:rsidTr="00E3700A">
        <w:trPr>
          <w:trHeight w:val="311"/>
        </w:trPr>
        <w:tc>
          <w:tcPr>
            <w:tcW w:w="317" w:type="dxa"/>
            <w:vMerge w:val="restart"/>
          </w:tcPr>
          <w:p w14:paraId="60674A91" w14:textId="77777777" w:rsidR="0004311A" w:rsidRPr="004944C3" w:rsidRDefault="0004311A" w:rsidP="00E3700A">
            <w:pPr>
              <w:pStyle w:val="TableParagraph"/>
              <w:jc w:val="left"/>
              <w:rPr>
                <w:b/>
                <w:sz w:val="20"/>
              </w:rPr>
            </w:pPr>
          </w:p>
          <w:p w14:paraId="75A47A2F" w14:textId="77777777" w:rsidR="0004311A" w:rsidRPr="004944C3" w:rsidRDefault="0004311A" w:rsidP="00E3700A">
            <w:pPr>
              <w:pStyle w:val="TableParagraph"/>
              <w:jc w:val="left"/>
              <w:rPr>
                <w:b/>
                <w:sz w:val="20"/>
              </w:rPr>
            </w:pPr>
          </w:p>
          <w:p w14:paraId="41F0514A" w14:textId="77777777" w:rsidR="0004311A" w:rsidRPr="004944C3" w:rsidRDefault="0004311A" w:rsidP="00E3700A">
            <w:pPr>
              <w:pStyle w:val="TableParagraph"/>
              <w:spacing w:before="35"/>
              <w:jc w:val="left"/>
              <w:rPr>
                <w:b/>
                <w:sz w:val="20"/>
              </w:rPr>
            </w:pPr>
          </w:p>
          <w:p w14:paraId="3B6B533C" w14:textId="77777777" w:rsidR="0004311A" w:rsidRPr="004944C3" w:rsidRDefault="0004311A" w:rsidP="00E3700A">
            <w:pPr>
              <w:pStyle w:val="TableParagraph"/>
              <w:spacing w:line="210" w:lineRule="exact"/>
              <w:ind w:left="107"/>
              <w:jc w:val="left"/>
              <w:rPr>
                <w:sz w:val="20"/>
              </w:rPr>
            </w:pPr>
            <w:r w:rsidRPr="004944C3">
              <w:rPr>
                <w:spacing w:val="-10"/>
                <w:sz w:val="20"/>
              </w:rPr>
              <w:t>1</w:t>
            </w:r>
          </w:p>
        </w:tc>
        <w:tc>
          <w:tcPr>
            <w:tcW w:w="3214" w:type="dxa"/>
          </w:tcPr>
          <w:p w14:paraId="1F64E5FD" w14:textId="77777777" w:rsidR="0004311A" w:rsidRPr="004944C3" w:rsidRDefault="0004311A" w:rsidP="00E3700A">
            <w:pPr>
              <w:pStyle w:val="TableParagraph"/>
              <w:spacing w:before="82" w:line="210" w:lineRule="exact"/>
              <w:ind w:left="6" w:right="2"/>
              <w:rPr>
                <w:sz w:val="20"/>
              </w:rPr>
            </w:pPr>
            <w:r w:rsidRPr="004944C3">
              <w:rPr>
                <w:spacing w:val="-2"/>
                <w:sz w:val="20"/>
              </w:rPr>
              <w:t>(Constant)</w:t>
            </w:r>
          </w:p>
        </w:tc>
        <w:tc>
          <w:tcPr>
            <w:tcW w:w="1097" w:type="dxa"/>
          </w:tcPr>
          <w:p w14:paraId="7CD7CF6E" w14:textId="77777777" w:rsidR="0004311A" w:rsidRPr="004944C3" w:rsidRDefault="0004311A" w:rsidP="00E3700A">
            <w:pPr>
              <w:pStyle w:val="TableParagraph"/>
              <w:spacing w:before="82" w:line="210" w:lineRule="exact"/>
              <w:ind w:left="9"/>
              <w:rPr>
                <w:sz w:val="20"/>
              </w:rPr>
            </w:pPr>
            <w:r w:rsidRPr="004944C3">
              <w:rPr>
                <w:spacing w:val="-2"/>
                <w:sz w:val="20"/>
                <w:lang w:val="en-US"/>
              </w:rPr>
              <w:t>0,902</w:t>
            </w:r>
          </w:p>
        </w:tc>
        <w:tc>
          <w:tcPr>
            <w:tcW w:w="907" w:type="dxa"/>
          </w:tcPr>
          <w:p w14:paraId="7E3DBBD3" w14:textId="77777777" w:rsidR="0004311A" w:rsidRPr="004944C3" w:rsidRDefault="0004311A" w:rsidP="00E3700A">
            <w:pPr>
              <w:pStyle w:val="TableParagraph"/>
              <w:spacing w:before="82" w:line="210" w:lineRule="exact"/>
              <w:ind w:left="10"/>
              <w:rPr>
                <w:sz w:val="20"/>
              </w:rPr>
            </w:pPr>
            <w:r w:rsidRPr="004944C3">
              <w:rPr>
                <w:spacing w:val="-2"/>
                <w:sz w:val="20"/>
                <w:lang w:val="en-US"/>
              </w:rPr>
              <w:t>8,767</w:t>
            </w:r>
          </w:p>
        </w:tc>
        <w:tc>
          <w:tcPr>
            <w:tcW w:w="905" w:type="dxa"/>
          </w:tcPr>
          <w:p w14:paraId="215B7A13" w14:textId="77777777" w:rsidR="0004311A" w:rsidRPr="004944C3" w:rsidRDefault="0004311A" w:rsidP="00E3700A">
            <w:pPr>
              <w:pStyle w:val="TableParagraph"/>
              <w:spacing w:before="82" w:line="210" w:lineRule="exact"/>
              <w:ind w:left="8"/>
              <w:rPr>
                <w:sz w:val="20"/>
              </w:rPr>
            </w:pPr>
            <w:r w:rsidRPr="004944C3">
              <w:rPr>
                <w:spacing w:val="-2"/>
                <w:sz w:val="20"/>
              </w:rPr>
              <w:t>0,</w:t>
            </w:r>
            <w:r w:rsidRPr="004944C3">
              <w:rPr>
                <w:spacing w:val="-2"/>
                <w:sz w:val="20"/>
                <w:lang w:val="en-US"/>
              </w:rPr>
              <w:t>000</w:t>
            </w:r>
          </w:p>
        </w:tc>
        <w:tc>
          <w:tcPr>
            <w:tcW w:w="1402" w:type="dxa"/>
          </w:tcPr>
          <w:p w14:paraId="4D66FE72" w14:textId="77777777" w:rsidR="0004311A" w:rsidRPr="004944C3" w:rsidRDefault="0004311A" w:rsidP="00E3700A">
            <w:pPr>
              <w:pStyle w:val="TableParagraph"/>
              <w:jc w:val="left"/>
            </w:pPr>
          </w:p>
        </w:tc>
      </w:tr>
      <w:tr w:rsidR="0004311A" w:rsidRPr="004944C3" w14:paraId="2449EF2F" w14:textId="77777777" w:rsidTr="00E3700A">
        <w:trPr>
          <w:trHeight w:val="311"/>
        </w:trPr>
        <w:tc>
          <w:tcPr>
            <w:tcW w:w="317" w:type="dxa"/>
            <w:vMerge/>
          </w:tcPr>
          <w:p w14:paraId="3ADECD3D" w14:textId="77777777" w:rsidR="0004311A" w:rsidRPr="004944C3" w:rsidRDefault="0004311A" w:rsidP="00E3700A">
            <w:pPr>
              <w:rPr>
                <w:rFonts w:ascii="Times New Roman" w:hAnsi="Times New Roman" w:cs="Times New Roman"/>
                <w:sz w:val="2"/>
                <w:szCs w:val="2"/>
              </w:rPr>
            </w:pPr>
          </w:p>
        </w:tc>
        <w:tc>
          <w:tcPr>
            <w:tcW w:w="3214" w:type="dxa"/>
          </w:tcPr>
          <w:p w14:paraId="10747249" w14:textId="77777777" w:rsidR="0004311A" w:rsidRPr="004944C3" w:rsidRDefault="0004311A" w:rsidP="00E3700A">
            <w:pPr>
              <w:pStyle w:val="TableParagraph"/>
              <w:spacing w:before="82" w:line="210" w:lineRule="exact"/>
              <w:ind w:left="6"/>
              <w:rPr>
                <w:sz w:val="20"/>
              </w:rPr>
            </w:pPr>
            <w:r w:rsidRPr="004944C3">
              <w:rPr>
                <w:spacing w:val="-2"/>
                <w:sz w:val="20"/>
                <w:lang w:val="en-US"/>
              </w:rPr>
              <w:t>ESG Score</w:t>
            </w:r>
          </w:p>
        </w:tc>
        <w:tc>
          <w:tcPr>
            <w:tcW w:w="1097" w:type="dxa"/>
          </w:tcPr>
          <w:p w14:paraId="5E510BD2" w14:textId="77777777" w:rsidR="0004311A" w:rsidRPr="004944C3" w:rsidRDefault="0004311A" w:rsidP="00E3700A">
            <w:pPr>
              <w:pStyle w:val="TableParagraph"/>
              <w:spacing w:before="82" w:line="210" w:lineRule="exact"/>
              <w:ind w:left="9" w:right="2"/>
              <w:rPr>
                <w:sz w:val="20"/>
              </w:rPr>
            </w:pPr>
            <w:r w:rsidRPr="004944C3">
              <w:rPr>
                <w:spacing w:val="-2"/>
                <w:sz w:val="20"/>
              </w:rPr>
              <w:t>0,</w:t>
            </w:r>
            <w:r w:rsidRPr="004944C3">
              <w:rPr>
                <w:spacing w:val="-2"/>
                <w:sz w:val="20"/>
                <w:lang w:val="en-US"/>
              </w:rPr>
              <w:t>006</w:t>
            </w:r>
          </w:p>
        </w:tc>
        <w:tc>
          <w:tcPr>
            <w:tcW w:w="907" w:type="dxa"/>
          </w:tcPr>
          <w:p w14:paraId="663F650F" w14:textId="77777777" w:rsidR="0004311A" w:rsidRPr="004944C3" w:rsidRDefault="0004311A" w:rsidP="00E3700A">
            <w:pPr>
              <w:pStyle w:val="TableParagraph"/>
              <w:spacing w:before="82" w:line="210" w:lineRule="exact"/>
              <w:ind w:left="10"/>
              <w:rPr>
                <w:sz w:val="20"/>
              </w:rPr>
            </w:pPr>
            <w:r w:rsidRPr="004944C3">
              <w:rPr>
                <w:spacing w:val="-2"/>
                <w:sz w:val="20"/>
              </w:rPr>
              <w:t>2,</w:t>
            </w:r>
            <w:r w:rsidRPr="004944C3">
              <w:rPr>
                <w:spacing w:val="-2"/>
                <w:sz w:val="20"/>
                <w:lang w:val="en-US"/>
              </w:rPr>
              <w:t>031</w:t>
            </w:r>
          </w:p>
        </w:tc>
        <w:tc>
          <w:tcPr>
            <w:tcW w:w="905" w:type="dxa"/>
          </w:tcPr>
          <w:p w14:paraId="2914CE43" w14:textId="77777777" w:rsidR="0004311A" w:rsidRPr="004944C3" w:rsidRDefault="0004311A" w:rsidP="00E3700A">
            <w:pPr>
              <w:pStyle w:val="TableParagraph"/>
              <w:spacing w:before="82" w:line="210" w:lineRule="exact"/>
              <w:ind w:left="8"/>
              <w:rPr>
                <w:sz w:val="20"/>
              </w:rPr>
            </w:pPr>
            <w:r w:rsidRPr="004944C3">
              <w:rPr>
                <w:spacing w:val="-2"/>
                <w:sz w:val="20"/>
              </w:rPr>
              <w:t>0,</w:t>
            </w:r>
            <w:r w:rsidRPr="004944C3">
              <w:rPr>
                <w:spacing w:val="-2"/>
                <w:sz w:val="20"/>
                <w:lang w:val="en-US"/>
              </w:rPr>
              <w:t>046</w:t>
            </w:r>
          </w:p>
        </w:tc>
        <w:tc>
          <w:tcPr>
            <w:tcW w:w="1402" w:type="dxa"/>
          </w:tcPr>
          <w:p w14:paraId="1E39A3B4" w14:textId="77777777" w:rsidR="0004311A" w:rsidRPr="004944C3" w:rsidRDefault="0004311A" w:rsidP="00E3700A">
            <w:pPr>
              <w:pStyle w:val="TableParagraph"/>
              <w:spacing w:before="82" w:line="210" w:lineRule="exact"/>
              <w:ind w:left="7" w:right="4"/>
              <w:rPr>
                <w:sz w:val="20"/>
              </w:rPr>
            </w:pPr>
            <w:r w:rsidRPr="00F51F36">
              <w:rPr>
                <w:spacing w:val="-2"/>
                <w:sz w:val="24"/>
                <w:szCs w:val="24"/>
                <w:highlight w:val="green"/>
              </w:rPr>
              <w:t>Accepted</w:t>
            </w:r>
          </w:p>
        </w:tc>
      </w:tr>
      <w:tr w:rsidR="0004311A" w:rsidRPr="004944C3" w14:paraId="411D33C9" w14:textId="77777777" w:rsidTr="00E3700A">
        <w:trPr>
          <w:trHeight w:val="311"/>
        </w:trPr>
        <w:tc>
          <w:tcPr>
            <w:tcW w:w="317" w:type="dxa"/>
            <w:vMerge/>
          </w:tcPr>
          <w:p w14:paraId="436999CB" w14:textId="77777777" w:rsidR="0004311A" w:rsidRPr="004944C3" w:rsidRDefault="0004311A" w:rsidP="00E3700A">
            <w:pPr>
              <w:rPr>
                <w:rFonts w:ascii="Times New Roman" w:hAnsi="Times New Roman" w:cs="Times New Roman"/>
                <w:sz w:val="2"/>
                <w:szCs w:val="2"/>
              </w:rPr>
            </w:pPr>
          </w:p>
        </w:tc>
        <w:tc>
          <w:tcPr>
            <w:tcW w:w="3214" w:type="dxa"/>
          </w:tcPr>
          <w:p w14:paraId="453DD1AB" w14:textId="77777777" w:rsidR="0004311A" w:rsidRPr="004944C3" w:rsidRDefault="0004311A" w:rsidP="00E3700A">
            <w:pPr>
              <w:pStyle w:val="TableParagraph"/>
              <w:spacing w:before="82" w:line="210" w:lineRule="exact"/>
              <w:ind w:left="6"/>
              <w:rPr>
                <w:sz w:val="20"/>
              </w:rPr>
            </w:pPr>
            <w:r w:rsidRPr="004944C3">
              <w:rPr>
                <w:spacing w:val="-2"/>
                <w:sz w:val="20"/>
                <w:lang w:val="en-US"/>
              </w:rPr>
              <w:t>Audit Internal</w:t>
            </w:r>
          </w:p>
        </w:tc>
        <w:tc>
          <w:tcPr>
            <w:tcW w:w="1097" w:type="dxa"/>
          </w:tcPr>
          <w:p w14:paraId="6FA16D8D" w14:textId="77777777" w:rsidR="0004311A" w:rsidRPr="004944C3" w:rsidRDefault="0004311A" w:rsidP="00E3700A">
            <w:pPr>
              <w:pStyle w:val="TableParagraph"/>
              <w:spacing w:before="82" w:line="210" w:lineRule="exact"/>
              <w:ind w:left="9" w:right="2"/>
              <w:rPr>
                <w:sz w:val="20"/>
              </w:rPr>
            </w:pPr>
            <w:r w:rsidRPr="004944C3">
              <w:rPr>
                <w:spacing w:val="-2"/>
                <w:sz w:val="20"/>
              </w:rPr>
              <w:t>0,</w:t>
            </w:r>
            <w:r w:rsidRPr="004944C3">
              <w:rPr>
                <w:spacing w:val="-2"/>
                <w:sz w:val="20"/>
                <w:lang w:val="en-US"/>
              </w:rPr>
              <w:t>022</w:t>
            </w:r>
          </w:p>
        </w:tc>
        <w:tc>
          <w:tcPr>
            <w:tcW w:w="907" w:type="dxa"/>
          </w:tcPr>
          <w:p w14:paraId="1EF4B1A9" w14:textId="77777777" w:rsidR="0004311A" w:rsidRPr="004944C3" w:rsidRDefault="0004311A" w:rsidP="00E3700A">
            <w:pPr>
              <w:pStyle w:val="TableParagraph"/>
              <w:spacing w:before="82" w:line="210" w:lineRule="exact"/>
              <w:ind w:left="10"/>
              <w:rPr>
                <w:sz w:val="20"/>
              </w:rPr>
            </w:pPr>
            <w:r w:rsidRPr="004944C3">
              <w:rPr>
                <w:spacing w:val="-2"/>
                <w:sz w:val="20"/>
                <w:lang w:val="en-US"/>
              </w:rPr>
              <w:t>6,149</w:t>
            </w:r>
          </w:p>
        </w:tc>
        <w:tc>
          <w:tcPr>
            <w:tcW w:w="905" w:type="dxa"/>
          </w:tcPr>
          <w:p w14:paraId="2C50688D" w14:textId="77777777" w:rsidR="0004311A" w:rsidRPr="004944C3" w:rsidRDefault="0004311A" w:rsidP="00E3700A">
            <w:pPr>
              <w:pStyle w:val="TableParagraph"/>
              <w:spacing w:before="82" w:line="210" w:lineRule="exact"/>
              <w:ind w:left="8"/>
              <w:rPr>
                <w:sz w:val="20"/>
              </w:rPr>
            </w:pPr>
            <w:r w:rsidRPr="004944C3">
              <w:rPr>
                <w:spacing w:val="-2"/>
                <w:sz w:val="20"/>
              </w:rPr>
              <w:t>0,</w:t>
            </w:r>
            <w:r w:rsidRPr="004944C3">
              <w:rPr>
                <w:spacing w:val="-2"/>
                <w:sz w:val="20"/>
                <w:lang w:val="en-US"/>
              </w:rPr>
              <w:t>000</w:t>
            </w:r>
          </w:p>
        </w:tc>
        <w:tc>
          <w:tcPr>
            <w:tcW w:w="1402" w:type="dxa"/>
          </w:tcPr>
          <w:p w14:paraId="23C7BFFE" w14:textId="77777777" w:rsidR="0004311A" w:rsidRPr="00F51F36" w:rsidRDefault="0004311A" w:rsidP="00E3700A">
            <w:pPr>
              <w:pStyle w:val="TableParagraph"/>
              <w:spacing w:before="82" w:line="210" w:lineRule="exact"/>
              <w:ind w:left="7"/>
              <w:rPr>
                <w:sz w:val="20"/>
                <w:highlight w:val="green"/>
              </w:rPr>
            </w:pPr>
            <w:r w:rsidRPr="00F51F36">
              <w:rPr>
                <w:spacing w:val="-2"/>
                <w:sz w:val="24"/>
                <w:szCs w:val="24"/>
                <w:highlight w:val="green"/>
              </w:rPr>
              <w:t>Accepted</w:t>
            </w:r>
          </w:p>
        </w:tc>
      </w:tr>
      <w:tr w:rsidR="0004311A" w:rsidRPr="004944C3" w14:paraId="54F123C6" w14:textId="77777777" w:rsidTr="00E3700A">
        <w:trPr>
          <w:trHeight w:val="311"/>
        </w:trPr>
        <w:tc>
          <w:tcPr>
            <w:tcW w:w="317" w:type="dxa"/>
            <w:vMerge/>
          </w:tcPr>
          <w:p w14:paraId="18588EEC" w14:textId="77777777" w:rsidR="0004311A" w:rsidRPr="004944C3" w:rsidRDefault="0004311A" w:rsidP="00E3700A">
            <w:pPr>
              <w:rPr>
                <w:rFonts w:ascii="Times New Roman" w:hAnsi="Times New Roman" w:cs="Times New Roman"/>
                <w:sz w:val="2"/>
                <w:szCs w:val="2"/>
              </w:rPr>
            </w:pPr>
          </w:p>
        </w:tc>
        <w:tc>
          <w:tcPr>
            <w:tcW w:w="3214" w:type="dxa"/>
          </w:tcPr>
          <w:p w14:paraId="186FB29A" w14:textId="77777777" w:rsidR="0004311A" w:rsidRPr="004944C3" w:rsidRDefault="0004311A" w:rsidP="00E3700A">
            <w:pPr>
              <w:pStyle w:val="TableParagraph"/>
              <w:spacing w:before="82" w:line="210" w:lineRule="exact"/>
              <w:ind w:left="6"/>
              <w:rPr>
                <w:spacing w:val="-2"/>
                <w:sz w:val="20"/>
              </w:rPr>
            </w:pPr>
            <w:r w:rsidRPr="00AF4ED3">
              <w:rPr>
                <w:spacing w:val="-2"/>
                <w:sz w:val="24"/>
                <w:szCs w:val="24"/>
              </w:rPr>
              <w:t>Audit</w:t>
            </w:r>
            <w:r w:rsidRPr="00AF4ED3">
              <w:rPr>
                <w:spacing w:val="-4"/>
                <w:sz w:val="24"/>
                <w:szCs w:val="24"/>
              </w:rPr>
              <w:t xml:space="preserve"> </w:t>
            </w:r>
            <w:r w:rsidRPr="00AF4ED3">
              <w:rPr>
                <w:spacing w:val="-2"/>
                <w:sz w:val="24"/>
                <w:szCs w:val="24"/>
              </w:rPr>
              <w:t>Committee</w:t>
            </w:r>
          </w:p>
        </w:tc>
        <w:tc>
          <w:tcPr>
            <w:tcW w:w="1097" w:type="dxa"/>
          </w:tcPr>
          <w:p w14:paraId="102380A2" w14:textId="77777777" w:rsidR="0004311A" w:rsidRPr="004944C3" w:rsidRDefault="0004311A" w:rsidP="00E3700A">
            <w:pPr>
              <w:pStyle w:val="TableParagraph"/>
              <w:spacing w:before="82" w:line="210" w:lineRule="exact"/>
              <w:ind w:left="9" w:right="2"/>
              <w:rPr>
                <w:spacing w:val="-2"/>
                <w:sz w:val="20"/>
              </w:rPr>
            </w:pPr>
            <w:r w:rsidRPr="004944C3">
              <w:rPr>
                <w:spacing w:val="-2"/>
                <w:sz w:val="20"/>
                <w:lang w:val="en-US"/>
              </w:rPr>
              <w:t>-0,017</w:t>
            </w:r>
          </w:p>
        </w:tc>
        <w:tc>
          <w:tcPr>
            <w:tcW w:w="907" w:type="dxa"/>
          </w:tcPr>
          <w:p w14:paraId="3D0A93A7" w14:textId="77777777" w:rsidR="0004311A" w:rsidRPr="004944C3" w:rsidRDefault="0004311A" w:rsidP="00E3700A">
            <w:pPr>
              <w:pStyle w:val="TableParagraph"/>
              <w:spacing w:before="82" w:line="210" w:lineRule="exact"/>
              <w:ind w:left="10"/>
              <w:rPr>
                <w:spacing w:val="-2"/>
                <w:sz w:val="20"/>
              </w:rPr>
            </w:pPr>
            <w:r w:rsidRPr="004944C3">
              <w:rPr>
                <w:spacing w:val="-2"/>
                <w:sz w:val="20"/>
                <w:lang w:val="en-US"/>
              </w:rPr>
              <w:t>-2,601</w:t>
            </w:r>
          </w:p>
        </w:tc>
        <w:tc>
          <w:tcPr>
            <w:tcW w:w="905" w:type="dxa"/>
          </w:tcPr>
          <w:p w14:paraId="59CF4E79" w14:textId="77777777" w:rsidR="0004311A" w:rsidRPr="004944C3" w:rsidRDefault="0004311A" w:rsidP="00E3700A">
            <w:pPr>
              <w:pStyle w:val="TableParagraph"/>
              <w:spacing w:before="82" w:line="210" w:lineRule="exact"/>
              <w:ind w:left="8"/>
              <w:rPr>
                <w:spacing w:val="-2"/>
                <w:sz w:val="20"/>
              </w:rPr>
            </w:pPr>
            <w:r w:rsidRPr="004944C3">
              <w:rPr>
                <w:spacing w:val="-2"/>
                <w:sz w:val="20"/>
                <w:lang w:val="en-US"/>
              </w:rPr>
              <w:t>0,011</w:t>
            </w:r>
          </w:p>
        </w:tc>
        <w:tc>
          <w:tcPr>
            <w:tcW w:w="1402" w:type="dxa"/>
          </w:tcPr>
          <w:p w14:paraId="01026BE0" w14:textId="77777777" w:rsidR="0004311A" w:rsidRPr="00F51F36" w:rsidRDefault="0004311A" w:rsidP="00E3700A">
            <w:pPr>
              <w:pStyle w:val="TableParagraph"/>
              <w:spacing w:before="82" w:line="210" w:lineRule="exact"/>
              <w:ind w:left="7"/>
              <w:rPr>
                <w:spacing w:val="-2"/>
                <w:sz w:val="20"/>
                <w:highlight w:val="red"/>
                <w:lang w:val="en-US"/>
              </w:rPr>
            </w:pPr>
            <w:r w:rsidRPr="00F51F36">
              <w:rPr>
                <w:spacing w:val="-2"/>
                <w:sz w:val="24"/>
                <w:szCs w:val="24"/>
                <w:highlight w:val="red"/>
              </w:rPr>
              <w:t>Rejected</w:t>
            </w:r>
          </w:p>
        </w:tc>
      </w:tr>
      <w:tr w:rsidR="0004311A" w:rsidRPr="004944C3" w14:paraId="2201469D" w14:textId="77777777" w:rsidTr="00E3700A">
        <w:trPr>
          <w:trHeight w:val="311"/>
        </w:trPr>
        <w:tc>
          <w:tcPr>
            <w:tcW w:w="7842" w:type="dxa"/>
            <w:gridSpan w:val="6"/>
          </w:tcPr>
          <w:p w14:paraId="41F653FF" w14:textId="77777777" w:rsidR="0004311A" w:rsidRPr="004944C3" w:rsidRDefault="0004311A" w:rsidP="00E3700A">
            <w:pPr>
              <w:pStyle w:val="TableParagraph"/>
              <w:ind w:left="107"/>
              <w:jc w:val="left"/>
              <w:rPr>
                <w:sz w:val="20"/>
                <w:lang w:val="en-US"/>
              </w:rPr>
            </w:pPr>
            <w:r w:rsidRPr="00AF4ED3">
              <w:rPr>
                <w:spacing w:val="-2"/>
                <w:sz w:val="24"/>
                <w:szCs w:val="24"/>
              </w:rPr>
              <w:t>a.</w:t>
            </w:r>
            <w:r w:rsidRPr="00AF4ED3">
              <w:rPr>
                <w:spacing w:val="-6"/>
                <w:sz w:val="24"/>
                <w:szCs w:val="24"/>
              </w:rPr>
              <w:t xml:space="preserve"> </w:t>
            </w:r>
            <w:r w:rsidRPr="00AF4ED3">
              <w:rPr>
                <w:spacing w:val="-2"/>
                <w:sz w:val="24"/>
                <w:szCs w:val="24"/>
              </w:rPr>
              <w:t>Dependent</w:t>
            </w:r>
            <w:r w:rsidRPr="00AF4ED3">
              <w:rPr>
                <w:spacing w:val="-5"/>
                <w:sz w:val="24"/>
                <w:szCs w:val="24"/>
              </w:rPr>
              <w:t xml:space="preserve"> </w:t>
            </w:r>
            <w:r w:rsidRPr="00AF4ED3">
              <w:rPr>
                <w:spacing w:val="-2"/>
                <w:sz w:val="24"/>
                <w:szCs w:val="24"/>
              </w:rPr>
              <w:t>Variable:</w:t>
            </w:r>
            <w:r w:rsidRPr="00AF4ED3">
              <w:rPr>
                <w:spacing w:val="-6"/>
                <w:sz w:val="24"/>
                <w:szCs w:val="24"/>
              </w:rPr>
              <w:t xml:space="preserve"> </w:t>
            </w:r>
            <w:r w:rsidRPr="00AF4ED3">
              <w:rPr>
                <w:spacing w:val="-2"/>
                <w:sz w:val="24"/>
                <w:szCs w:val="24"/>
              </w:rPr>
              <w:t>Company</w:t>
            </w:r>
            <w:r w:rsidRPr="00AF4ED3">
              <w:rPr>
                <w:spacing w:val="-5"/>
                <w:sz w:val="24"/>
                <w:szCs w:val="24"/>
              </w:rPr>
              <w:t xml:space="preserve"> </w:t>
            </w:r>
            <w:r w:rsidRPr="00AF4ED3">
              <w:rPr>
                <w:spacing w:val="-2"/>
                <w:sz w:val="24"/>
                <w:szCs w:val="24"/>
              </w:rPr>
              <w:t>Value</w:t>
            </w:r>
          </w:p>
        </w:tc>
      </w:tr>
    </w:tbl>
    <w:p w14:paraId="7633E903" w14:textId="25FEBADF" w:rsidR="0004311A" w:rsidRDefault="0004311A" w:rsidP="0091479B">
      <w:pPr>
        <w:rPr>
          <w:rFonts w:ascii="Times New Roman" w:hAnsi="Times New Roman" w:cs="Times New Roman"/>
          <w:b/>
          <w:bCs/>
          <w:sz w:val="24"/>
          <w:szCs w:val="24"/>
        </w:rPr>
      </w:pPr>
    </w:p>
    <w:p w14:paraId="3853BB94" w14:textId="79160325" w:rsidR="00205D6A" w:rsidRDefault="00205D6A" w:rsidP="0091479B">
      <w:pPr>
        <w:rPr>
          <w:rFonts w:ascii="Times New Roman" w:hAnsi="Times New Roman" w:cs="Times New Roman"/>
          <w:b/>
          <w:bCs/>
          <w:sz w:val="24"/>
          <w:szCs w:val="24"/>
        </w:rPr>
      </w:pPr>
    </w:p>
    <w:p w14:paraId="28BD1687" w14:textId="76E2415B" w:rsidR="0004311A" w:rsidRPr="003B0621" w:rsidRDefault="0004311A" w:rsidP="0091479B">
      <w:pPr>
        <w:rPr>
          <w:rFonts w:ascii="Times New Roman" w:hAnsi="Times New Roman" w:cs="Times New Roman"/>
          <w:b/>
          <w:bCs/>
          <w:sz w:val="24"/>
          <w:szCs w:val="24"/>
        </w:rPr>
      </w:pPr>
    </w:p>
    <w:sectPr w:rsidR="0004311A" w:rsidRPr="003B0621" w:rsidSect="00B91208">
      <w:footerReference w:type="default" r:id="rId29"/>
      <w:headerReference w:type="first" r:id="rId30"/>
      <w:footerReference w:type="first" r:id="rId31"/>
      <w:pgSz w:w="11906" w:h="16838"/>
      <w:pgMar w:top="2268" w:right="1701" w:bottom="1701" w:left="226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2CB76" w14:textId="77777777" w:rsidR="00C93C28" w:rsidRDefault="00C93C28" w:rsidP="00A62BFD">
      <w:pPr>
        <w:spacing w:after="0" w:line="240" w:lineRule="auto"/>
      </w:pPr>
      <w:r>
        <w:separator/>
      </w:r>
    </w:p>
  </w:endnote>
  <w:endnote w:type="continuationSeparator" w:id="0">
    <w:p w14:paraId="7E161380" w14:textId="77777777" w:rsidR="00C93C28" w:rsidRDefault="00C93C28" w:rsidP="00A62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105653"/>
      <w:docPartObj>
        <w:docPartGallery w:val="Page Numbers (Bottom of Page)"/>
        <w:docPartUnique/>
      </w:docPartObj>
    </w:sdtPr>
    <w:sdtEndPr>
      <w:rPr>
        <w:noProof/>
      </w:rPr>
    </w:sdtEndPr>
    <w:sdtContent>
      <w:p w14:paraId="2237FE13" w14:textId="0F4E2303" w:rsidR="00A92C5C" w:rsidRDefault="00A92C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94758C" w14:textId="77777777" w:rsidR="00B91208" w:rsidRDefault="00B912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F7B26" w14:textId="524A59D3" w:rsidR="009D1080" w:rsidRDefault="009D1080">
    <w:pPr>
      <w:pStyle w:val="Footer"/>
      <w:jc w:val="center"/>
    </w:pPr>
  </w:p>
  <w:p w14:paraId="5DE5C6CC" w14:textId="77777777" w:rsidR="009D1080" w:rsidRDefault="009D10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5483539"/>
      <w:docPartObj>
        <w:docPartGallery w:val="Page Numbers (Bottom of Page)"/>
        <w:docPartUnique/>
      </w:docPartObj>
    </w:sdtPr>
    <w:sdtEndPr>
      <w:rPr>
        <w:noProof/>
      </w:rPr>
    </w:sdtEndPr>
    <w:sdtContent>
      <w:p w14:paraId="6717786B" w14:textId="10EE87F7" w:rsidR="00A92C5C" w:rsidRDefault="00A92C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DA55BE" w14:textId="77777777" w:rsidR="00A92C5C" w:rsidRDefault="00A92C5C">
    <w:pPr>
      <w:pStyle w:val="Footer"/>
    </w:pPr>
  </w:p>
  <w:p w14:paraId="26F4C67E" w14:textId="77777777" w:rsidR="00D26280" w:rsidRDefault="00D26280"/>
  <w:p w14:paraId="708719F9" w14:textId="77777777" w:rsidR="00D26280" w:rsidRDefault="00D2628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041206"/>
      <w:docPartObj>
        <w:docPartGallery w:val="Page Numbers (Bottom of Page)"/>
        <w:docPartUnique/>
      </w:docPartObj>
    </w:sdtPr>
    <w:sdtEndPr>
      <w:rPr>
        <w:noProof/>
      </w:rPr>
    </w:sdtEndPr>
    <w:sdtContent>
      <w:p w14:paraId="21802836" w14:textId="4FCFB8E0" w:rsidR="00E14C3F" w:rsidRDefault="00E14C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55F8A5" w14:textId="77777777" w:rsidR="009D1080" w:rsidRDefault="009D1080">
    <w:pPr>
      <w:pStyle w:val="Footer"/>
    </w:pPr>
  </w:p>
  <w:p w14:paraId="67FD6F96" w14:textId="77777777" w:rsidR="00D26280" w:rsidRDefault="00D26280"/>
  <w:p w14:paraId="655C6A3F" w14:textId="77777777" w:rsidR="00D26280" w:rsidRDefault="00D262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93999" w14:textId="77777777" w:rsidR="00C93C28" w:rsidRDefault="00C93C28" w:rsidP="00A62BFD">
      <w:pPr>
        <w:spacing w:after="0" w:line="240" w:lineRule="auto"/>
      </w:pPr>
      <w:r>
        <w:separator/>
      </w:r>
    </w:p>
  </w:footnote>
  <w:footnote w:type="continuationSeparator" w:id="0">
    <w:p w14:paraId="4DB5A45B" w14:textId="77777777" w:rsidR="00C93C28" w:rsidRDefault="00C93C28" w:rsidP="00A62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FB469" w14:textId="6F5457F3" w:rsidR="00B91208" w:rsidRDefault="00B91208">
    <w:pPr>
      <w:pStyle w:val="Header"/>
      <w:jc w:val="right"/>
    </w:pPr>
  </w:p>
  <w:p w14:paraId="1EEA2073" w14:textId="77777777" w:rsidR="00B91208" w:rsidRDefault="00B912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62A9" w14:textId="0044BE46" w:rsidR="009D1080" w:rsidRDefault="009D1080">
    <w:pPr>
      <w:pStyle w:val="Header"/>
      <w:jc w:val="right"/>
    </w:pPr>
  </w:p>
  <w:p w14:paraId="44A6B999" w14:textId="77777777" w:rsidR="009D1080" w:rsidRDefault="009D1080">
    <w:pPr>
      <w:pStyle w:val="Header"/>
    </w:pPr>
  </w:p>
  <w:p w14:paraId="3861B2FD" w14:textId="77777777" w:rsidR="00D26280" w:rsidRDefault="00D26280"/>
  <w:p w14:paraId="39D38255" w14:textId="77777777" w:rsidR="00D26280" w:rsidRDefault="00D262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611B"/>
    <w:multiLevelType w:val="hybridMultilevel"/>
    <w:tmpl w:val="6F1290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376426"/>
    <w:multiLevelType w:val="hybridMultilevel"/>
    <w:tmpl w:val="BFCA27A6"/>
    <w:lvl w:ilvl="0" w:tplc="3809000F">
      <w:start w:val="1"/>
      <w:numFmt w:val="decimal"/>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2" w15:restartNumberingAfterBreak="0">
    <w:nsid w:val="0B461AFC"/>
    <w:multiLevelType w:val="hybridMultilevel"/>
    <w:tmpl w:val="7DD6D7C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CA243C4"/>
    <w:multiLevelType w:val="multilevel"/>
    <w:tmpl w:val="CBA64FA4"/>
    <w:lvl w:ilvl="0">
      <w:start w:val="4"/>
      <w:numFmt w:val="decimal"/>
      <w:lvlText w:val="%1"/>
      <w:lvlJc w:val="left"/>
      <w:pPr>
        <w:ind w:left="1208" w:hanging="541"/>
      </w:pPr>
      <w:rPr>
        <w:rFonts w:hint="default"/>
        <w:lang w:val="id" w:eastAsia="en-US" w:bidi="ar-SA"/>
      </w:rPr>
    </w:lvl>
    <w:lvl w:ilvl="1">
      <w:start w:val="1"/>
      <w:numFmt w:val="decimal"/>
      <w:lvlText w:val="%1.%2"/>
      <w:lvlJc w:val="left"/>
      <w:pPr>
        <w:ind w:left="1208" w:hanging="541"/>
      </w:pPr>
      <w:rPr>
        <w:rFonts w:hint="default"/>
        <w:lang w:val="id" w:eastAsia="en-US" w:bidi="ar-SA"/>
      </w:rPr>
    </w:lvl>
    <w:lvl w:ilvl="2">
      <w:start w:val="1"/>
      <w:numFmt w:val="decimal"/>
      <w:lvlText w:val="%1.%2.%3"/>
      <w:lvlJc w:val="left"/>
      <w:pPr>
        <w:ind w:left="1208" w:hanging="541"/>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558" w:hanging="541"/>
      </w:pPr>
      <w:rPr>
        <w:rFonts w:hint="default"/>
        <w:lang w:val="id" w:eastAsia="en-US" w:bidi="ar-SA"/>
      </w:rPr>
    </w:lvl>
    <w:lvl w:ilvl="4">
      <w:numFmt w:val="bullet"/>
      <w:lvlText w:val="•"/>
      <w:lvlJc w:val="left"/>
      <w:pPr>
        <w:ind w:left="4344" w:hanging="541"/>
      </w:pPr>
      <w:rPr>
        <w:rFonts w:hint="default"/>
        <w:lang w:val="id" w:eastAsia="en-US" w:bidi="ar-SA"/>
      </w:rPr>
    </w:lvl>
    <w:lvl w:ilvl="5">
      <w:numFmt w:val="bullet"/>
      <w:lvlText w:val="•"/>
      <w:lvlJc w:val="left"/>
      <w:pPr>
        <w:ind w:left="5130" w:hanging="541"/>
      </w:pPr>
      <w:rPr>
        <w:rFonts w:hint="default"/>
        <w:lang w:val="id" w:eastAsia="en-US" w:bidi="ar-SA"/>
      </w:rPr>
    </w:lvl>
    <w:lvl w:ilvl="6">
      <w:numFmt w:val="bullet"/>
      <w:lvlText w:val="•"/>
      <w:lvlJc w:val="left"/>
      <w:pPr>
        <w:ind w:left="5916" w:hanging="541"/>
      </w:pPr>
      <w:rPr>
        <w:rFonts w:hint="default"/>
        <w:lang w:val="id" w:eastAsia="en-US" w:bidi="ar-SA"/>
      </w:rPr>
    </w:lvl>
    <w:lvl w:ilvl="7">
      <w:numFmt w:val="bullet"/>
      <w:lvlText w:val="•"/>
      <w:lvlJc w:val="left"/>
      <w:pPr>
        <w:ind w:left="6702" w:hanging="541"/>
      </w:pPr>
      <w:rPr>
        <w:rFonts w:hint="default"/>
        <w:lang w:val="id" w:eastAsia="en-US" w:bidi="ar-SA"/>
      </w:rPr>
    </w:lvl>
    <w:lvl w:ilvl="8">
      <w:numFmt w:val="bullet"/>
      <w:lvlText w:val="•"/>
      <w:lvlJc w:val="left"/>
      <w:pPr>
        <w:ind w:left="7488" w:hanging="541"/>
      </w:pPr>
      <w:rPr>
        <w:rFonts w:hint="default"/>
        <w:lang w:val="id" w:eastAsia="en-US" w:bidi="ar-SA"/>
      </w:rPr>
    </w:lvl>
  </w:abstractNum>
  <w:abstractNum w:abstractNumId="4" w15:restartNumberingAfterBreak="0">
    <w:nsid w:val="15535644"/>
    <w:multiLevelType w:val="hybridMultilevel"/>
    <w:tmpl w:val="8C7ABA3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D9B75B0"/>
    <w:multiLevelType w:val="hybridMultilevel"/>
    <w:tmpl w:val="7474291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FD26A7C"/>
    <w:multiLevelType w:val="multilevel"/>
    <w:tmpl w:val="DF881796"/>
    <w:lvl w:ilvl="0">
      <w:start w:val="1"/>
      <w:numFmt w:val="decimal"/>
      <w:lvlText w:val="%1."/>
      <w:lvlJc w:val="left"/>
      <w:pPr>
        <w:ind w:left="138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088"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20" w:hanging="852"/>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688" w:hanging="1020"/>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2734" w:hanging="1020"/>
      </w:pPr>
      <w:rPr>
        <w:rFonts w:hint="default"/>
        <w:lang w:val="id" w:eastAsia="en-US" w:bidi="ar-SA"/>
      </w:rPr>
    </w:lvl>
    <w:lvl w:ilvl="5">
      <w:numFmt w:val="bullet"/>
      <w:lvlText w:val="•"/>
      <w:lvlJc w:val="left"/>
      <w:pPr>
        <w:ind w:left="3788" w:hanging="1020"/>
      </w:pPr>
      <w:rPr>
        <w:rFonts w:hint="default"/>
        <w:lang w:val="id" w:eastAsia="en-US" w:bidi="ar-SA"/>
      </w:rPr>
    </w:lvl>
    <w:lvl w:ilvl="6">
      <w:numFmt w:val="bullet"/>
      <w:lvlText w:val="•"/>
      <w:lvlJc w:val="left"/>
      <w:pPr>
        <w:ind w:left="4842" w:hanging="1020"/>
      </w:pPr>
      <w:rPr>
        <w:rFonts w:hint="default"/>
        <w:lang w:val="id" w:eastAsia="en-US" w:bidi="ar-SA"/>
      </w:rPr>
    </w:lvl>
    <w:lvl w:ilvl="7">
      <w:numFmt w:val="bullet"/>
      <w:lvlText w:val="•"/>
      <w:lvlJc w:val="left"/>
      <w:pPr>
        <w:ind w:left="5897" w:hanging="1020"/>
      </w:pPr>
      <w:rPr>
        <w:rFonts w:hint="default"/>
        <w:lang w:val="id" w:eastAsia="en-US" w:bidi="ar-SA"/>
      </w:rPr>
    </w:lvl>
    <w:lvl w:ilvl="8">
      <w:numFmt w:val="bullet"/>
      <w:lvlText w:val="•"/>
      <w:lvlJc w:val="left"/>
      <w:pPr>
        <w:ind w:left="6951" w:hanging="1020"/>
      </w:pPr>
      <w:rPr>
        <w:rFonts w:hint="default"/>
        <w:lang w:val="id" w:eastAsia="en-US" w:bidi="ar-SA"/>
      </w:rPr>
    </w:lvl>
  </w:abstractNum>
  <w:abstractNum w:abstractNumId="7" w15:restartNumberingAfterBreak="0">
    <w:nsid w:val="21C65716"/>
    <w:multiLevelType w:val="hybridMultilevel"/>
    <w:tmpl w:val="E1D8CED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28F91911"/>
    <w:multiLevelType w:val="hybridMultilevel"/>
    <w:tmpl w:val="CF962D12"/>
    <w:lvl w:ilvl="0" w:tplc="3809000F">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9" w15:restartNumberingAfterBreak="0">
    <w:nsid w:val="33B43654"/>
    <w:multiLevelType w:val="hybridMultilevel"/>
    <w:tmpl w:val="FFD430C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94F3AC3"/>
    <w:multiLevelType w:val="hybridMultilevel"/>
    <w:tmpl w:val="137CD6A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3CD61D61"/>
    <w:multiLevelType w:val="hybridMultilevel"/>
    <w:tmpl w:val="F704FB2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3FF60180"/>
    <w:multiLevelType w:val="hybridMultilevel"/>
    <w:tmpl w:val="3CFE3978"/>
    <w:lvl w:ilvl="0" w:tplc="3809000F">
      <w:start w:val="1"/>
      <w:numFmt w:val="decimal"/>
      <w:lvlText w:val="%1."/>
      <w:lvlJc w:val="left"/>
      <w:pPr>
        <w:ind w:left="761" w:hanging="360"/>
      </w:pPr>
    </w:lvl>
    <w:lvl w:ilvl="1" w:tplc="38090019" w:tentative="1">
      <w:start w:val="1"/>
      <w:numFmt w:val="lowerLetter"/>
      <w:lvlText w:val="%2."/>
      <w:lvlJc w:val="left"/>
      <w:pPr>
        <w:ind w:left="1481" w:hanging="360"/>
      </w:pPr>
    </w:lvl>
    <w:lvl w:ilvl="2" w:tplc="3809001B" w:tentative="1">
      <w:start w:val="1"/>
      <w:numFmt w:val="lowerRoman"/>
      <w:lvlText w:val="%3."/>
      <w:lvlJc w:val="right"/>
      <w:pPr>
        <w:ind w:left="2201" w:hanging="180"/>
      </w:pPr>
    </w:lvl>
    <w:lvl w:ilvl="3" w:tplc="3809000F" w:tentative="1">
      <w:start w:val="1"/>
      <w:numFmt w:val="decimal"/>
      <w:lvlText w:val="%4."/>
      <w:lvlJc w:val="left"/>
      <w:pPr>
        <w:ind w:left="2921" w:hanging="360"/>
      </w:pPr>
    </w:lvl>
    <w:lvl w:ilvl="4" w:tplc="38090019" w:tentative="1">
      <w:start w:val="1"/>
      <w:numFmt w:val="lowerLetter"/>
      <w:lvlText w:val="%5."/>
      <w:lvlJc w:val="left"/>
      <w:pPr>
        <w:ind w:left="3641" w:hanging="360"/>
      </w:pPr>
    </w:lvl>
    <w:lvl w:ilvl="5" w:tplc="3809001B" w:tentative="1">
      <w:start w:val="1"/>
      <w:numFmt w:val="lowerRoman"/>
      <w:lvlText w:val="%6."/>
      <w:lvlJc w:val="right"/>
      <w:pPr>
        <w:ind w:left="4361" w:hanging="180"/>
      </w:pPr>
    </w:lvl>
    <w:lvl w:ilvl="6" w:tplc="3809000F" w:tentative="1">
      <w:start w:val="1"/>
      <w:numFmt w:val="decimal"/>
      <w:lvlText w:val="%7."/>
      <w:lvlJc w:val="left"/>
      <w:pPr>
        <w:ind w:left="5081" w:hanging="360"/>
      </w:pPr>
    </w:lvl>
    <w:lvl w:ilvl="7" w:tplc="38090019" w:tentative="1">
      <w:start w:val="1"/>
      <w:numFmt w:val="lowerLetter"/>
      <w:lvlText w:val="%8."/>
      <w:lvlJc w:val="left"/>
      <w:pPr>
        <w:ind w:left="5801" w:hanging="360"/>
      </w:pPr>
    </w:lvl>
    <w:lvl w:ilvl="8" w:tplc="3809001B" w:tentative="1">
      <w:start w:val="1"/>
      <w:numFmt w:val="lowerRoman"/>
      <w:lvlText w:val="%9."/>
      <w:lvlJc w:val="right"/>
      <w:pPr>
        <w:ind w:left="6521" w:hanging="180"/>
      </w:pPr>
    </w:lvl>
  </w:abstractNum>
  <w:abstractNum w:abstractNumId="13" w15:restartNumberingAfterBreak="0">
    <w:nsid w:val="40B82645"/>
    <w:multiLevelType w:val="hybridMultilevel"/>
    <w:tmpl w:val="BD00601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42114C81"/>
    <w:multiLevelType w:val="hybridMultilevel"/>
    <w:tmpl w:val="708AB5FE"/>
    <w:lvl w:ilvl="0" w:tplc="38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43E438A"/>
    <w:multiLevelType w:val="hybridMultilevel"/>
    <w:tmpl w:val="A0E27D00"/>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6" w15:restartNumberingAfterBreak="0">
    <w:nsid w:val="469E5038"/>
    <w:multiLevelType w:val="hybridMultilevel"/>
    <w:tmpl w:val="9476E83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4D446EFD"/>
    <w:multiLevelType w:val="hybridMultilevel"/>
    <w:tmpl w:val="547457B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8" w15:restartNumberingAfterBreak="0">
    <w:nsid w:val="53CC7775"/>
    <w:multiLevelType w:val="hybridMultilevel"/>
    <w:tmpl w:val="0E5AFDD8"/>
    <w:lvl w:ilvl="0" w:tplc="EA7C25B8">
      <w:start w:val="1"/>
      <w:numFmt w:val="lowerLetter"/>
      <w:lvlText w:val="%1."/>
      <w:lvlJc w:val="left"/>
      <w:pPr>
        <w:ind w:left="2138"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6B726ED8">
      <w:numFmt w:val="bullet"/>
      <w:lvlText w:val="•"/>
      <w:lvlJc w:val="left"/>
      <w:pPr>
        <w:ind w:left="2947" w:hanging="360"/>
      </w:pPr>
      <w:rPr>
        <w:rFonts w:hint="default"/>
        <w:lang w:val="en-US" w:eastAsia="en-US" w:bidi="ar-SA"/>
      </w:rPr>
    </w:lvl>
    <w:lvl w:ilvl="2" w:tplc="BDEC8BAA">
      <w:numFmt w:val="bullet"/>
      <w:lvlText w:val="•"/>
      <w:lvlJc w:val="left"/>
      <w:pPr>
        <w:ind w:left="3754" w:hanging="360"/>
      </w:pPr>
      <w:rPr>
        <w:rFonts w:hint="default"/>
        <w:lang w:val="en-US" w:eastAsia="en-US" w:bidi="ar-SA"/>
      </w:rPr>
    </w:lvl>
    <w:lvl w:ilvl="3" w:tplc="84F41B46">
      <w:numFmt w:val="bullet"/>
      <w:lvlText w:val="•"/>
      <w:lvlJc w:val="left"/>
      <w:pPr>
        <w:ind w:left="4561" w:hanging="360"/>
      </w:pPr>
      <w:rPr>
        <w:rFonts w:hint="default"/>
        <w:lang w:val="en-US" w:eastAsia="en-US" w:bidi="ar-SA"/>
      </w:rPr>
    </w:lvl>
    <w:lvl w:ilvl="4" w:tplc="CD2A5368">
      <w:numFmt w:val="bullet"/>
      <w:lvlText w:val="•"/>
      <w:lvlJc w:val="left"/>
      <w:pPr>
        <w:ind w:left="5368" w:hanging="360"/>
      </w:pPr>
      <w:rPr>
        <w:rFonts w:hint="default"/>
        <w:lang w:val="en-US" w:eastAsia="en-US" w:bidi="ar-SA"/>
      </w:rPr>
    </w:lvl>
    <w:lvl w:ilvl="5" w:tplc="39F4A1AC">
      <w:numFmt w:val="bullet"/>
      <w:lvlText w:val="•"/>
      <w:lvlJc w:val="left"/>
      <w:pPr>
        <w:ind w:left="6175" w:hanging="360"/>
      </w:pPr>
      <w:rPr>
        <w:rFonts w:hint="default"/>
        <w:lang w:val="en-US" w:eastAsia="en-US" w:bidi="ar-SA"/>
      </w:rPr>
    </w:lvl>
    <w:lvl w:ilvl="6" w:tplc="BD1A3884">
      <w:numFmt w:val="bullet"/>
      <w:lvlText w:val="•"/>
      <w:lvlJc w:val="left"/>
      <w:pPr>
        <w:ind w:left="6982" w:hanging="360"/>
      </w:pPr>
      <w:rPr>
        <w:rFonts w:hint="default"/>
        <w:lang w:val="en-US" w:eastAsia="en-US" w:bidi="ar-SA"/>
      </w:rPr>
    </w:lvl>
    <w:lvl w:ilvl="7" w:tplc="B24EC910">
      <w:numFmt w:val="bullet"/>
      <w:lvlText w:val="•"/>
      <w:lvlJc w:val="left"/>
      <w:pPr>
        <w:ind w:left="7789" w:hanging="360"/>
      </w:pPr>
      <w:rPr>
        <w:rFonts w:hint="default"/>
        <w:lang w:val="en-US" w:eastAsia="en-US" w:bidi="ar-SA"/>
      </w:rPr>
    </w:lvl>
    <w:lvl w:ilvl="8" w:tplc="DD3CBF64">
      <w:numFmt w:val="bullet"/>
      <w:lvlText w:val="•"/>
      <w:lvlJc w:val="left"/>
      <w:pPr>
        <w:ind w:left="8596" w:hanging="360"/>
      </w:pPr>
      <w:rPr>
        <w:rFonts w:hint="default"/>
        <w:lang w:val="en-US" w:eastAsia="en-US" w:bidi="ar-SA"/>
      </w:rPr>
    </w:lvl>
  </w:abstractNum>
  <w:abstractNum w:abstractNumId="19" w15:restartNumberingAfterBreak="0">
    <w:nsid w:val="5EEE12EF"/>
    <w:multiLevelType w:val="hybridMultilevel"/>
    <w:tmpl w:val="0936A278"/>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0" w15:restartNumberingAfterBreak="0">
    <w:nsid w:val="631C020B"/>
    <w:multiLevelType w:val="hybridMultilevel"/>
    <w:tmpl w:val="267E036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32840FF"/>
    <w:multiLevelType w:val="hybridMultilevel"/>
    <w:tmpl w:val="555070E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6AE22087"/>
    <w:multiLevelType w:val="hybridMultilevel"/>
    <w:tmpl w:val="44002896"/>
    <w:lvl w:ilvl="0" w:tplc="3809000F">
      <w:start w:val="1"/>
      <w:numFmt w:val="decimal"/>
      <w:lvlText w:val="%1."/>
      <w:lvlJc w:val="left"/>
      <w:pPr>
        <w:ind w:left="1388" w:hanging="360"/>
      </w:pPr>
    </w:lvl>
    <w:lvl w:ilvl="1" w:tplc="38090019" w:tentative="1">
      <w:start w:val="1"/>
      <w:numFmt w:val="lowerLetter"/>
      <w:lvlText w:val="%2."/>
      <w:lvlJc w:val="left"/>
      <w:pPr>
        <w:ind w:left="2108" w:hanging="360"/>
      </w:pPr>
    </w:lvl>
    <w:lvl w:ilvl="2" w:tplc="3809001B" w:tentative="1">
      <w:start w:val="1"/>
      <w:numFmt w:val="lowerRoman"/>
      <w:lvlText w:val="%3."/>
      <w:lvlJc w:val="right"/>
      <w:pPr>
        <w:ind w:left="2828" w:hanging="180"/>
      </w:pPr>
    </w:lvl>
    <w:lvl w:ilvl="3" w:tplc="3809000F" w:tentative="1">
      <w:start w:val="1"/>
      <w:numFmt w:val="decimal"/>
      <w:lvlText w:val="%4."/>
      <w:lvlJc w:val="left"/>
      <w:pPr>
        <w:ind w:left="3548" w:hanging="360"/>
      </w:pPr>
    </w:lvl>
    <w:lvl w:ilvl="4" w:tplc="38090019" w:tentative="1">
      <w:start w:val="1"/>
      <w:numFmt w:val="lowerLetter"/>
      <w:lvlText w:val="%5."/>
      <w:lvlJc w:val="left"/>
      <w:pPr>
        <w:ind w:left="4268" w:hanging="360"/>
      </w:pPr>
    </w:lvl>
    <w:lvl w:ilvl="5" w:tplc="3809001B" w:tentative="1">
      <w:start w:val="1"/>
      <w:numFmt w:val="lowerRoman"/>
      <w:lvlText w:val="%6."/>
      <w:lvlJc w:val="right"/>
      <w:pPr>
        <w:ind w:left="4988" w:hanging="180"/>
      </w:pPr>
    </w:lvl>
    <w:lvl w:ilvl="6" w:tplc="3809000F" w:tentative="1">
      <w:start w:val="1"/>
      <w:numFmt w:val="decimal"/>
      <w:lvlText w:val="%7."/>
      <w:lvlJc w:val="left"/>
      <w:pPr>
        <w:ind w:left="5708" w:hanging="360"/>
      </w:pPr>
    </w:lvl>
    <w:lvl w:ilvl="7" w:tplc="38090019" w:tentative="1">
      <w:start w:val="1"/>
      <w:numFmt w:val="lowerLetter"/>
      <w:lvlText w:val="%8."/>
      <w:lvlJc w:val="left"/>
      <w:pPr>
        <w:ind w:left="6428" w:hanging="360"/>
      </w:pPr>
    </w:lvl>
    <w:lvl w:ilvl="8" w:tplc="3809001B" w:tentative="1">
      <w:start w:val="1"/>
      <w:numFmt w:val="lowerRoman"/>
      <w:lvlText w:val="%9."/>
      <w:lvlJc w:val="right"/>
      <w:pPr>
        <w:ind w:left="7148" w:hanging="180"/>
      </w:pPr>
    </w:lvl>
  </w:abstractNum>
  <w:abstractNum w:abstractNumId="23" w15:restartNumberingAfterBreak="0">
    <w:nsid w:val="6D3555EC"/>
    <w:multiLevelType w:val="multilevel"/>
    <w:tmpl w:val="EAAA12A0"/>
    <w:lvl w:ilvl="0">
      <w:start w:val="4"/>
      <w:numFmt w:val="decimal"/>
      <w:lvlText w:val="%1"/>
      <w:lvlJc w:val="left"/>
      <w:pPr>
        <w:ind w:left="1448" w:hanging="781"/>
      </w:pPr>
      <w:rPr>
        <w:rFonts w:hint="default"/>
        <w:lang w:val="id" w:eastAsia="en-US" w:bidi="ar-SA"/>
      </w:rPr>
    </w:lvl>
    <w:lvl w:ilvl="1">
      <w:start w:val="1"/>
      <w:numFmt w:val="decimal"/>
      <w:lvlText w:val="%1.%2"/>
      <w:lvlJc w:val="left"/>
      <w:pPr>
        <w:ind w:left="1448" w:hanging="781"/>
      </w:pPr>
      <w:rPr>
        <w:rFonts w:hint="default"/>
        <w:lang w:val="id" w:eastAsia="en-US" w:bidi="ar-SA"/>
      </w:rPr>
    </w:lvl>
    <w:lvl w:ilvl="2">
      <w:start w:val="4"/>
      <w:numFmt w:val="decimal"/>
      <w:lvlText w:val="%1.%2.%3"/>
      <w:lvlJc w:val="left"/>
      <w:pPr>
        <w:ind w:left="1448" w:hanging="781"/>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668" w:hanging="254"/>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980" w:hanging="254"/>
      </w:pPr>
      <w:rPr>
        <w:rFonts w:hint="default"/>
        <w:lang w:val="id" w:eastAsia="en-US" w:bidi="ar-SA"/>
      </w:rPr>
    </w:lvl>
    <w:lvl w:ilvl="5">
      <w:numFmt w:val="bullet"/>
      <w:lvlText w:val="•"/>
      <w:lvlJc w:val="left"/>
      <w:pPr>
        <w:ind w:left="4826" w:hanging="254"/>
      </w:pPr>
      <w:rPr>
        <w:rFonts w:hint="default"/>
        <w:lang w:val="id" w:eastAsia="en-US" w:bidi="ar-SA"/>
      </w:rPr>
    </w:lvl>
    <w:lvl w:ilvl="6">
      <w:numFmt w:val="bullet"/>
      <w:lvlText w:val="•"/>
      <w:lvlJc w:val="left"/>
      <w:pPr>
        <w:ind w:left="5673" w:hanging="254"/>
      </w:pPr>
      <w:rPr>
        <w:rFonts w:hint="default"/>
        <w:lang w:val="id" w:eastAsia="en-US" w:bidi="ar-SA"/>
      </w:rPr>
    </w:lvl>
    <w:lvl w:ilvl="7">
      <w:numFmt w:val="bullet"/>
      <w:lvlText w:val="•"/>
      <w:lvlJc w:val="left"/>
      <w:pPr>
        <w:ind w:left="6520" w:hanging="254"/>
      </w:pPr>
      <w:rPr>
        <w:rFonts w:hint="default"/>
        <w:lang w:val="id" w:eastAsia="en-US" w:bidi="ar-SA"/>
      </w:rPr>
    </w:lvl>
    <w:lvl w:ilvl="8">
      <w:numFmt w:val="bullet"/>
      <w:lvlText w:val="•"/>
      <w:lvlJc w:val="left"/>
      <w:pPr>
        <w:ind w:left="7366" w:hanging="254"/>
      </w:pPr>
      <w:rPr>
        <w:rFonts w:hint="default"/>
        <w:lang w:val="id" w:eastAsia="en-US" w:bidi="ar-SA"/>
      </w:rPr>
    </w:lvl>
  </w:abstractNum>
  <w:abstractNum w:abstractNumId="24" w15:restartNumberingAfterBreak="0">
    <w:nsid w:val="6D54762A"/>
    <w:multiLevelType w:val="hybridMultilevel"/>
    <w:tmpl w:val="6F12904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DD97AB7"/>
    <w:multiLevelType w:val="multilevel"/>
    <w:tmpl w:val="14FEC0EC"/>
    <w:lvl w:ilvl="0">
      <w:start w:val="5"/>
      <w:numFmt w:val="decimal"/>
      <w:lvlText w:val="%1"/>
      <w:lvlJc w:val="left"/>
      <w:pPr>
        <w:ind w:left="1028" w:hanging="361"/>
      </w:pPr>
      <w:rPr>
        <w:rFonts w:hint="default"/>
        <w:lang w:val="id" w:eastAsia="en-US" w:bidi="ar-SA"/>
      </w:rPr>
    </w:lvl>
    <w:lvl w:ilvl="1">
      <w:start w:val="1"/>
      <w:numFmt w:val="decimal"/>
      <w:lvlText w:val="%1.%2"/>
      <w:lvlJc w:val="left"/>
      <w:pPr>
        <w:ind w:left="1028" w:hanging="361"/>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170" w:hanging="360"/>
      </w:pPr>
      <w:rPr>
        <w:rFonts w:hint="default"/>
        <w:spacing w:val="0"/>
        <w:w w:val="100"/>
        <w:lang w:val="id" w:eastAsia="en-US" w:bidi="ar-SA"/>
      </w:rPr>
    </w:lvl>
    <w:lvl w:ilvl="3">
      <w:numFmt w:val="bullet"/>
      <w:lvlText w:val="•"/>
      <w:lvlJc w:val="left"/>
      <w:pPr>
        <w:ind w:left="1496" w:hanging="360"/>
      </w:pPr>
      <w:rPr>
        <w:rFonts w:hint="default"/>
        <w:lang w:val="id" w:eastAsia="en-US" w:bidi="ar-SA"/>
      </w:rPr>
    </w:lvl>
    <w:lvl w:ilvl="4">
      <w:numFmt w:val="bullet"/>
      <w:lvlText w:val="•"/>
      <w:lvlJc w:val="left"/>
      <w:pPr>
        <w:ind w:left="1612" w:hanging="360"/>
      </w:pPr>
      <w:rPr>
        <w:rFonts w:hint="default"/>
        <w:lang w:val="id" w:eastAsia="en-US" w:bidi="ar-SA"/>
      </w:rPr>
    </w:lvl>
    <w:lvl w:ilvl="5">
      <w:numFmt w:val="bullet"/>
      <w:lvlText w:val="•"/>
      <w:lvlJc w:val="left"/>
      <w:pPr>
        <w:ind w:left="1728" w:hanging="360"/>
      </w:pPr>
      <w:rPr>
        <w:rFonts w:hint="default"/>
        <w:lang w:val="id" w:eastAsia="en-US" w:bidi="ar-SA"/>
      </w:rPr>
    </w:lvl>
    <w:lvl w:ilvl="6">
      <w:numFmt w:val="bullet"/>
      <w:lvlText w:val="•"/>
      <w:lvlJc w:val="left"/>
      <w:pPr>
        <w:ind w:left="1844" w:hanging="360"/>
      </w:pPr>
      <w:rPr>
        <w:rFonts w:hint="default"/>
        <w:lang w:val="id" w:eastAsia="en-US" w:bidi="ar-SA"/>
      </w:rPr>
    </w:lvl>
    <w:lvl w:ilvl="7">
      <w:numFmt w:val="bullet"/>
      <w:lvlText w:val="•"/>
      <w:lvlJc w:val="left"/>
      <w:pPr>
        <w:ind w:left="1960" w:hanging="360"/>
      </w:pPr>
      <w:rPr>
        <w:rFonts w:hint="default"/>
        <w:lang w:val="id" w:eastAsia="en-US" w:bidi="ar-SA"/>
      </w:rPr>
    </w:lvl>
    <w:lvl w:ilvl="8">
      <w:numFmt w:val="bullet"/>
      <w:lvlText w:val="•"/>
      <w:lvlJc w:val="left"/>
      <w:pPr>
        <w:ind w:left="2076" w:hanging="360"/>
      </w:pPr>
      <w:rPr>
        <w:rFonts w:hint="default"/>
        <w:lang w:val="id" w:eastAsia="en-US" w:bidi="ar-SA"/>
      </w:rPr>
    </w:lvl>
  </w:abstractNum>
  <w:abstractNum w:abstractNumId="26" w15:restartNumberingAfterBreak="0">
    <w:nsid w:val="737B0AFB"/>
    <w:multiLevelType w:val="hybridMultilevel"/>
    <w:tmpl w:val="FF5E87AA"/>
    <w:lvl w:ilvl="0" w:tplc="3809000F">
      <w:start w:val="1"/>
      <w:numFmt w:val="decimal"/>
      <w:lvlText w:val="%1."/>
      <w:lvlJc w:val="left"/>
      <w:pPr>
        <w:ind w:left="1481" w:hanging="360"/>
      </w:pPr>
    </w:lvl>
    <w:lvl w:ilvl="1" w:tplc="38090019" w:tentative="1">
      <w:start w:val="1"/>
      <w:numFmt w:val="lowerLetter"/>
      <w:lvlText w:val="%2."/>
      <w:lvlJc w:val="left"/>
      <w:pPr>
        <w:ind w:left="2201" w:hanging="360"/>
      </w:pPr>
    </w:lvl>
    <w:lvl w:ilvl="2" w:tplc="3809001B" w:tentative="1">
      <w:start w:val="1"/>
      <w:numFmt w:val="lowerRoman"/>
      <w:lvlText w:val="%3."/>
      <w:lvlJc w:val="right"/>
      <w:pPr>
        <w:ind w:left="2921" w:hanging="180"/>
      </w:pPr>
    </w:lvl>
    <w:lvl w:ilvl="3" w:tplc="3809000F" w:tentative="1">
      <w:start w:val="1"/>
      <w:numFmt w:val="decimal"/>
      <w:lvlText w:val="%4."/>
      <w:lvlJc w:val="left"/>
      <w:pPr>
        <w:ind w:left="3641" w:hanging="360"/>
      </w:pPr>
    </w:lvl>
    <w:lvl w:ilvl="4" w:tplc="38090019" w:tentative="1">
      <w:start w:val="1"/>
      <w:numFmt w:val="lowerLetter"/>
      <w:lvlText w:val="%5."/>
      <w:lvlJc w:val="left"/>
      <w:pPr>
        <w:ind w:left="4361" w:hanging="360"/>
      </w:pPr>
    </w:lvl>
    <w:lvl w:ilvl="5" w:tplc="3809001B" w:tentative="1">
      <w:start w:val="1"/>
      <w:numFmt w:val="lowerRoman"/>
      <w:lvlText w:val="%6."/>
      <w:lvlJc w:val="right"/>
      <w:pPr>
        <w:ind w:left="5081" w:hanging="180"/>
      </w:pPr>
    </w:lvl>
    <w:lvl w:ilvl="6" w:tplc="3809000F" w:tentative="1">
      <w:start w:val="1"/>
      <w:numFmt w:val="decimal"/>
      <w:lvlText w:val="%7."/>
      <w:lvlJc w:val="left"/>
      <w:pPr>
        <w:ind w:left="5801" w:hanging="360"/>
      </w:pPr>
    </w:lvl>
    <w:lvl w:ilvl="7" w:tplc="38090019" w:tentative="1">
      <w:start w:val="1"/>
      <w:numFmt w:val="lowerLetter"/>
      <w:lvlText w:val="%8."/>
      <w:lvlJc w:val="left"/>
      <w:pPr>
        <w:ind w:left="6521" w:hanging="360"/>
      </w:pPr>
    </w:lvl>
    <w:lvl w:ilvl="8" w:tplc="3809001B" w:tentative="1">
      <w:start w:val="1"/>
      <w:numFmt w:val="lowerRoman"/>
      <w:lvlText w:val="%9."/>
      <w:lvlJc w:val="right"/>
      <w:pPr>
        <w:ind w:left="7241" w:hanging="180"/>
      </w:pPr>
    </w:lvl>
  </w:abstractNum>
  <w:num w:numId="1">
    <w:abstractNumId w:val="5"/>
  </w:num>
  <w:num w:numId="2">
    <w:abstractNumId w:val="4"/>
  </w:num>
  <w:num w:numId="3">
    <w:abstractNumId w:val="24"/>
  </w:num>
  <w:num w:numId="4">
    <w:abstractNumId w:val="7"/>
  </w:num>
  <w:num w:numId="5">
    <w:abstractNumId w:val="0"/>
  </w:num>
  <w:num w:numId="6">
    <w:abstractNumId w:val="11"/>
  </w:num>
  <w:num w:numId="7">
    <w:abstractNumId w:val="2"/>
  </w:num>
  <w:num w:numId="8">
    <w:abstractNumId w:val="14"/>
  </w:num>
  <w:num w:numId="9">
    <w:abstractNumId w:val="9"/>
  </w:num>
  <w:num w:numId="10">
    <w:abstractNumId w:val="10"/>
  </w:num>
  <w:num w:numId="11">
    <w:abstractNumId w:val="16"/>
  </w:num>
  <w:num w:numId="12">
    <w:abstractNumId w:val="13"/>
  </w:num>
  <w:num w:numId="13">
    <w:abstractNumId w:val="21"/>
  </w:num>
  <w:num w:numId="14">
    <w:abstractNumId w:val="6"/>
  </w:num>
  <w:num w:numId="15">
    <w:abstractNumId w:val="3"/>
  </w:num>
  <w:num w:numId="16">
    <w:abstractNumId w:val="20"/>
  </w:num>
  <w:num w:numId="17">
    <w:abstractNumId w:val="23"/>
  </w:num>
  <w:num w:numId="18">
    <w:abstractNumId w:val="12"/>
  </w:num>
  <w:num w:numId="19">
    <w:abstractNumId w:val="25"/>
  </w:num>
  <w:num w:numId="20">
    <w:abstractNumId w:val="19"/>
  </w:num>
  <w:num w:numId="21">
    <w:abstractNumId w:val="26"/>
  </w:num>
  <w:num w:numId="22">
    <w:abstractNumId w:val="1"/>
  </w:num>
  <w:num w:numId="23">
    <w:abstractNumId w:val="15"/>
  </w:num>
  <w:num w:numId="24">
    <w:abstractNumId w:val="17"/>
  </w:num>
  <w:num w:numId="25">
    <w:abstractNumId w:val="22"/>
  </w:num>
  <w:num w:numId="26">
    <w:abstractNumId w:val="8"/>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D5"/>
    <w:rsid w:val="0000385F"/>
    <w:rsid w:val="000069DE"/>
    <w:rsid w:val="000134CA"/>
    <w:rsid w:val="00014538"/>
    <w:rsid w:val="00024154"/>
    <w:rsid w:val="00024300"/>
    <w:rsid w:val="00027552"/>
    <w:rsid w:val="00040EAB"/>
    <w:rsid w:val="000423D6"/>
    <w:rsid w:val="0004311A"/>
    <w:rsid w:val="00046F74"/>
    <w:rsid w:val="00050D2A"/>
    <w:rsid w:val="00061106"/>
    <w:rsid w:val="00063185"/>
    <w:rsid w:val="00070448"/>
    <w:rsid w:val="00076ED2"/>
    <w:rsid w:val="00080758"/>
    <w:rsid w:val="00091398"/>
    <w:rsid w:val="000A6C2E"/>
    <w:rsid w:val="000B153D"/>
    <w:rsid w:val="000B22D4"/>
    <w:rsid w:val="000B591E"/>
    <w:rsid w:val="000C10BC"/>
    <w:rsid w:val="000C4F59"/>
    <w:rsid w:val="000D12AE"/>
    <w:rsid w:val="000D1A57"/>
    <w:rsid w:val="000D7FB7"/>
    <w:rsid w:val="000F0426"/>
    <w:rsid w:val="000F1CA3"/>
    <w:rsid w:val="000F23E2"/>
    <w:rsid w:val="00102BE7"/>
    <w:rsid w:val="00104EB3"/>
    <w:rsid w:val="00111448"/>
    <w:rsid w:val="00117606"/>
    <w:rsid w:val="00131B8F"/>
    <w:rsid w:val="00131F42"/>
    <w:rsid w:val="001342BC"/>
    <w:rsid w:val="0014180A"/>
    <w:rsid w:val="00150234"/>
    <w:rsid w:val="00154904"/>
    <w:rsid w:val="00154DB6"/>
    <w:rsid w:val="00157F03"/>
    <w:rsid w:val="00161570"/>
    <w:rsid w:val="0016501B"/>
    <w:rsid w:val="0017030D"/>
    <w:rsid w:val="00176E60"/>
    <w:rsid w:val="00177B87"/>
    <w:rsid w:val="00180CBD"/>
    <w:rsid w:val="00184615"/>
    <w:rsid w:val="001951D5"/>
    <w:rsid w:val="001A177F"/>
    <w:rsid w:val="001B0B61"/>
    <w:rsid w:val="001B68B8"/>
    <w:rsid w:val="001B6CA8"/>
    <w:rsid w:val="001D4E96"/>
    <w:rsid w:val="001D6D8C"/>
    <w:rsid w:val="001E0FB2"/>
    <w:rsid w:val="001E2A58"/>
    <w:rsid w:val="001E7095"/>
    <w:rsid w:val="001E7E3F"/>
    <w:rsid w:val="001F0A9E"/>
    <w:rsid w:val="001F615D"/>
    <w:rsid w:val="002001B9"/>
    <w:rsid w:val="002021ED"/>
    <w:rsid w:val="00205D6A"/>
    <w:rsid w:val="00205F51"/>
    <w:rsid w:val="002061B5"/>
    <w:rsid w:val="00206743"/>
    <w:rsid w:val="00210390"/>
    <w:rsid w:val="002139BD"/>
    <w:rsid w:val="002200E0"/>
    <w:rsid w:val="002301A2"/>
    <w:rsid w:val="00232286"/>
    <w:rsid w:val="00234545"/>
    <w:rsid w:val="002365B3"/>
    <w:rsid w:val="0023797C"/>
    <w:rsid w:val="00261E36"/>
    <w:rsid w:val="0026254D"/>
    <w:rsid w:val="00264DDD"/>
    <w:rsid w:val="002677BD"/>
    <w:rsid w:val="0027034D"/>
    <w:rsid w:val="00280CA7"/>
    <w:rsid w:val="00283127"/>
    <w:rsid w:val="00284FBF"/>
    <w:rsid w:val="00290079"/>
    <w:rsid w:val="00292399"/>
    <w:rsid w:val="002A15AA"/>
    <w:rsid w:val="002B47D8"/>
    <w:rsid w:val="002C0CF6"/>
    <w:rsid w:val="002C0E0F"/>
    <w:rsid w:val="002D3CD4"/>
    <w:rsid w:val="002D647C"/>
    <w:rsid w:val="002E06F0"/>
    <w:rsid w:val="002E0AC8"/>
    <w:rsid w:val="002E6379"/>
    <w:rsid w:val="00302ED2"/>
    <w:rsid w:val="0031249D"/>
    <w:rsid w:val="00314065"/>
    <w:rsid w:val="00317BAC"/>
    <w:rsid w:val="00326179"/>
    <w:rsid w:val="003363BE"/>
    <w:rsid w:val="003501FE"/>
    <w:rsid w:val="00351D05"/>
    <w:rsid w:val="00355367"/>
    <w:rsid w:val="00356A34"/>
    <w:rsid w:val="003575E1"/>
    <w:rsid w:val="00371243"/>
    <w:rsid w:val="0037423D"/>
    <w:rsid w:val="00391C18"/>
    <w:rsid w:val="00394823"/>
    <w:rsid w:val="00395849"/>
    <w:rsid w:val="003A03F2"/>
    <w:rsid w:val="003A6DF2"/>
    <w:rsid w:val="003B0621"/>
    <w:rsid w:val="003B7831"/>
    <w:rsid w:val="003C6100"/>
    <w:rsid w:val="003C6251"/>
    <w:rsid w:val="003D0B76"/>
    <w:rsid w:val="003D4CEB"/>
    <w:rsid w:val="003E1C9A"/>
    <w:rsid w:val="003F1CA3"/>
    <w:rsid w:val="003F72B3"/>
    <w:rsid w:val="004002A7"/>
    <w:rsid w:val="00402E95"/>
    <w:rsid w:val="004110B0"/>
    <w:rsid w:val="00411B28"/>
    <w:rsid w:val="0041220C"/>
    <w:rsid w:val="00414AA9"/>
    <w:rsid w:val="00422271"/>
    <w:rsid w:val="004229D3"/>
    <w:rsid w:val="00423040"/>
    <w:rsid w:val="00423CE1"/>
    <w:rsid w:val="00425BA5"/>
    <w:rsid w:val="00437C1D"/>
    <w:rsid w:val="004401D7"/>
    <w:rsid w:val="00441658"/>
    <w:rsid w:val="004450ED"/>
    <w:rsid w:val="0046571E"/>
    <w:rsid w:val="00473F43"/>
    <w:rsid w:val="00475034"/>
    <w:rsid w:val="00481B56"/>
    <w:rsid w:val="0048700C"/>
    <w:rsid w:val="004944C3"/>
    <w:rsid w:val="004952EA"/>
    <w:rsid w:val="004A4B33"/>
    <w:rsid w:val="004A539F"/>
    <w:rsid w:val="004B0311"/>
    <w:rsid w:val="004B1AF3"/>
    <w:rsid w:val="004C01F6"/>
    <w:rsid w:val="004C73D4"/>
    <w:rsid w:val="004D2952"/>
    <w:rsid w:val="004D7FE5"/>
    <w:rsid w:val="004E1E2B"/>
    <w:rsid w:val="004E51D9"/>
    <w:rsid w:val="004F22E6"/>
    <w:rsid w:val="004F4D89"/>
    <w:rsid w:val="00503693"/>
    <w:rsid w:val="0050443C"/>
    <w:rsid w:val="00510350"/>
    <w:rsid w:val="005141AB"/>
    <w:rsid w:val="00532D23"/>
    <w:rsid w:val="005330A9"/>
    <w:rsid w:val="00543F1F"/>
    <w:rsid w:val="00552ED8"/>
    <w:rsid w:val="00554758"/>
    <w:rsid w:val="005668DE"/>
    <w:rsid w:val="00570333"/>
    <w:rsid w:val="005770E0"/>
    <w:rsid w:val="00577F9A"/>
    <w:rsid w:val="00577FE2"/>
    <w:rsid w:val="00580BCA"/>
    <w:rsid w:val="00583F9D"/>
    <w:rsid w:val="00587DD1"/>
    <w:rsid w:val="00593BFB"/>
    <w:rsid w:val="0059597B"/>
    <w:rsid w:val="00596A98"/>
    <w:rsid w:val="005A0E91"/>
    <w:rsid w:val="005A174A"/>
    <w:rsid w:val="005B444F"/>
    <w:rsid w:val="005C0753"/>
    <w:rsid w:val="005F1C6F"/>
    <w:rsid w:val="00601BD3"/>
    <w:rsid w:val="00611709"/>
    <w:rsid w:val="00613742"/>
    <w:rsid w:val="00614477"/>
    <w:rsid w:val="006203D0"/>
    <w:rsid w:val="00627F98"/>
    <w:rsid w:val="00630D73"/>
    <w:rsid w:val="00634AF6"/>
    <w:rsid w:val="00637723"/>
    <w:rsid w:val="00643CB0"/>
    <w:rsid w:val="00644707"/>
    <w:rsid w:val="00650912"/>
    <w:rsid w:val="00652C6E"/>
    <w:rsid w:val="00654467"/>
    <w:rsid w:val="00665691"/>
    <w:rsid w:val="00674404"/>
    <w:rsid w:val="006952C7"/>
    <w:rsid w:val="006962CF"/>
    <w:rsid w:val="006A10F6"/>
    <w:rsid w:val="006A677A"/>
    <w:rsid w:val="006B3548"/>
    <w:rsid w:val="006B6C91"/>
    <w:rsid w:val="006C6152"/>
    <w:rsid w:val="006D2AA5"/>
    <w:rsid w:val="006D3505"/>
    <w:rsid w:val="006D4426"/>
    <w:rsid w:val="006E2E97"/>
    <w:rsid w:val="006E76A1"/>
    <w:rsid w:val="006F0D6F"/>
    <w:rsid w:val="006F10B4"/>
    <w:rsid w:val="006F2930"/>
    <w:rsid w:val="00702F01"/>
    <w:rsid w:val="0072069A"/>
    <w:rsid w:val="00720909"/>
    <w:rsid w:val="00736306"/>
    <w:rsid w:val="00745522"/>
    <w:rsid w:val="007514A9"/>
    <w:rsid w:val="0075185A"/>
    <w:rsid w:val="00760215"/>
    <w:rsid w:val="00764528"/>
    <w:rsid w:val="00764AE9"/>
    <w:rsid w:val="00765B18"/>
    <w:rsid w:val="00774912"/>
    <w:rsid w:val="00774A7D"/>
    <w:rsid w:val="00795187"/>
    <w:rsid w:val="007A08B1"/>
    <w:rsid w:val="007B40D0"/>
    <w:rsid w:val="007C4860"/>
    <w:rsid w:val="007D52A3"/>
    <w:rsid w:val="007F2BCE"/>
    <w:rsid w:val="007F3DE1"/>
    <w:rsid w:val="007F3F2C"/>
    <w:rsid w:val="007F4043"/>
    <w:rsid w:val="007F4B04"/>
    <w:rsid w:val="007F7121"/>
    <w:rsid w:val="00800AAB"/>
    <w:rsid w:val="0080407A"/>
    <w:rsid w:val="0083054C"/>
    <w:rsid w:val="008369EF"/>
    <w:rsid w:val="008613EA"/>
    <w:rsid w:val="00863B87"/>
    <w:rsid w:val="0087194D"/>
    <w:rsid w:val="00872DF7"/>
    <w:rsid w:val="0087411B"/>
    <w:rsid w:val="00875459"/>
    <w:rsid w:val="00876711"/>
    <w:rsid w:val="008869B5"/>
    <w:rsid w:val="00887D93"/>
    <w:rsid w:val="00895677"/>
    <w:rsid w:val="008966AE"/>
    <w:rsid w:val="008B212B"/>
    <w:rsid w:val="008B465E"/>
    <w:rsid w:val="008C35B9"/>
    <w:rsid w:val="008C58D5"/>
    <w:rsid w:val="008C6E25"/>
    <w:rsid w:val="008E01EA"/>
    <w:rsid w:val="008E37D7"/>
    <w:rsid w:val="008F6D19"/>
    <w:rsid w:val="00900B97"/>
    <w:rsid w:val="0090475B"/>
    <w:rsid w:val="009049E5"/>
    <w:rsid w:val="00904B2B"/>
    <w:rsid w:val="0091479B"/>
    <w:rsid w:val="00924E34"/>
    <w:rsid w:val="00935CB5"/>
    <w:rsid w:val="00937D1E"/>
    <w:rsid w:val="00937F28"/>
    <w:rsid w:val="0094014C"/>
    <w:rsid w:val="00940A20"/>
    <w:rsid w:val="00956698"/>
    <w:rsid w:val="00956985"/>
    <w:rsid w:val="00972704"/>
    <w:rsid w:val="009801A5"/>
    <w:rsid w:val="0098661B"/>
    <w:rsid w:val="00992A91"/>
    <w:rsid w:val="00997256"/>
    <w:rsid w:val="009A05A7"/>
    <w:rsid w:val="009B3C54"/>
    <w:rsid w:val="009B420D"/>
    <w:rsid w:val="009B5A28"/>
    <w:rsid w:val="009B6B48"/>
    <w:rsid w:val="009B70B6"/>
    <w:rsid w:val="009C2297"/>
    <w:rsid w:val="009C4285"/>
    <w:rsid w:val="009C73C6"/>
    <w:rsid w:val="009D1080"/>
    <w:rsid w:val="009D2908"/>
    <w:rsid w:val="009D2A0D"/>
    <w:rsid w:val="009D7CD7"/>
    <w:rsid w:val="009E246E"/>
    <w:rsid w:val="009E56AE"/>
    <w:rsid w:val="009E7DB3"/>
    <w:rsid w:val="009F7182"/>
    <w:rsid w:val="00A02DD3"/>
    <w:rsid w:val="00A13223"/>
    <w:rsid w:val="00A17980"/>
    <w:rsid w:val="00A25341"/>
    <w:rsid w:val="00A311F6"/>
    <w:rsid w:val="00A5024C"/>
    <w:rsid w:val="00A510FD"/>
    <w:rsid w:val="00A539D7"/>
    <w:rsid w:val="00A62BFD"/>
    <w:rsid w:val="00A62D49"/>
    <w:rsid w:val="00A66BAB"/>
    <w:rsid w:val="00A67325"/>
    <w:rsid w:val="00A71471"/>
    <w:rsid w:val="00A71702"/>
    <w:rsid w:val="00A71D28"/>
    <w:rsid w:val="00A72DCB"/>
    <w:rsid w:val="00A74771"/>
    <w:rsid w:val="00A84869"/>
    <w:rsid w:val="00A913F0"/>
    <w:rsid w:val="00A92C5C"/>
    <w:rsid w:val="00A937EC"/>
    <w:rsid w:val="00AB01DC"/>
    <w:rsid w:val="00AB4269"/>
    <w:rsid w:val="00AB740C"/>
    <w:rsid w:val="00AC2950"/>
    <w:rsid w:val="00AD3D82"/>
    <w:rsid w:val="00AD59FF"/>
    <w:rsid w:val="00AF5D21"/>
    <w:rsid w:val="00AF64D6"/>
    <w:rsid w:val="00B3423A"/>
    <w:rsid w:val="00B51DAD"/>
    <w:rsid w:val="00B57BE1"/>
    <w:rsid w:val="00B61361"/>
    <w:rsid w:val="00B61E1E"/>
    <w:rsid w:val="00B6605D"/>
    <w:rsid w:val="00B86D91"/>
    <w:rsid w:val="00B870E0"/>
    <w:rsid w:val="00B874C9"/>
    <w:rsid w:val="00B87EE2"/>
    <w:rsid w:val="00B91208"/>
    <w:rsid w:val="00B9287D"/>
    <w:rsid w:val="00B96010"/>
    <w:rsid w:val="00BA00BE"/>
    <w:rsid w:val="00BA149C"/>
    <w:rsid w:val="00BA37BA"/>
    <w:rsid w:val="00BA47B6"/>
    <w:rsid w:val="00BB3927"/>
    <w:rsid w:val="00BC42EF"/>
    <w:rsid w:val="00BC6741"/>
    <w:rsid w:val="00BD79C8"/>
    <w:rsid w:val="00BE4784"/>
    <w:rsid w:val="00C12E46"/>
    <w:rsid w:val="00C13F76"/>
    <w:rsid w:val="00C177A4"/>
    <w:rsid w:val="00C20725"/>
    <w:rsid w:val="00C26D69"/>
    <w:rsid w:val="00C3660C"/>
    <w:rsid w:val="00C40710"/>
    <w:rsid w:val="00C4162E"/>
    <w:rsid w:val="00C459C6"/>
    <w:rsid w:val="00C539AC"/>
    <w:rsid w:val="00C55BA8"/>
    <w:rsid w:val="00C6210D"/>
    <w:rsid w:val="00C627DD"/>
    <w:rsid w:val="00C85FB6"/>
    <w:rsid w:val="00C9391D"/>
    <w:rsid w:val="00C93C28"/>
    <w:rsid w:val="00CA0CF2"/>
    <w:rsid w:val="00CA5E4A"/>
    <w:rsid w:val="00CC2661"/>
    <w:rsid w:val="00CD45E0"/>
    <w:rsid w:val="00CE6B15"/>
    <w:rsid w:val="00CF4563"/>
    <w:rsid w:val="00CF7485"/>
    <w:rsid w:val="00D0380B"/>
    <w:rsid w:val="00D04CA7"/>
    <w:rsid w:val="00D1515E"/>
    <w:rsid w:val="00D20B80"/>
    <w:rsid w:val="00D213AB"/>
    <w:rsid w:val="00D21954"/>
    <w:rsid w:val="00D22ECF"/>
    <w:rsid w:val="00D26280"/>
    <w:rsid w:val="00D27509"/>
    <w:rsid w:val="00D3180D"/>
    <w:rsid w:val="00D3203D"/>
    <w:rsid w:val="00D44BAE"/>
    <w:rsid w:val="00D53584"/>
    <w:rsid w:val="00D706B8"/>
    <w:rsid w:val="00D72544"/>
    <w:rsid w:val="00D840BF"/>
    <w:rsid w:val="00D9209B"/>
    <w:rsid w:val="00D96024"/>
    <w:rsid w:val="00DB034C"/>
    <w:rsid w:val="00DB1E5D"/>
    <w:rsid w:val="00DB1FFD"/>
    <w:rsid w:val="00DC1C38"/>
    <w:rsid w:val="00DE1F1A"/>
    <w:rsid w:val="00DE7534"/>
    <w:rsid w:val="00DF1A80"/>
    <w:rsid w:val="00DF3799"/>
    <w:rsid w:val="00E0047D"/>
    <w:rsid w:val="00E14C3F"/>
    <w:rsid w:val="00E206A1"/>
    <w:rsid w:val="00E20AA8"/>
    <w:rsid w:val="00E23B07"/>
    <w:rsid w:val="00E24F13"/>
    <w:rsid w:val="00E44FE1"/>
    <w:rsid w:val="00E518B9"/>
    <w:rsid w:val="00E54574"/>
    <w:rsid w:val="00E56A47"/>
    <w:rsid w:val="00E603CB"/>
    <w:rsid w:val="00E63F13"/>
    <w:rsid w:val="00E67E40"/>
    <w:rsid w:val="00E7398A"/>
    <w:rsid w:val="00EB2F00"/>
    <w:rsid w:val="00EC498F"/>
    <w:rsid w:val="00ED0082"/>
    <w:rsid w:val="00ED4EBF"/>
    <w:rsid w:val="00EE0062"/>
    <w:rsid w:val="00EE5454"/>
    <w:rsid w:val="00EE5D64"/>
    <w:rsid w:val="00F00101"/>
    <w:rsid w:val="00F0045F"/>
    <w:rsid w:val="00F02588"/>
    <w:rsid w:val="00F10435"/>
    <w:rsid w:val="00F36289"/>
    <w:rsid w:val="00F362EA"/>
    <w:rsid w:val="00F36BD7"/>
    <w:rsid w:val="00F51F36"/>
    <w:rsid w:val="00F524F1"/>
    <w:rsid w:val="00F541B6"/>
    <w:rsid w:val="00F548C0"/>
    <w:rsid w:val="00F65CF2"/>
    <w:rsid w:val="00F77214"/>
    <w:rsid w:val="00F87BFF"/>
    <w:rsid w:val="00F929BC"/>
    <w:rsid w:val="00FB2ECD"/>
    <w:rsid w:val="00FB7B92"/>
    <w:rsid w:val="00FD556E"/>
    <w:rsid w:val="00FE290F"/>
    <w:rsid w:val="00FE7B67"/>
    <w:rsid w:val="00FF15A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98985"/>
  <w15:chartTrackingRefBased/>
  <w15:docId w15:val="{327ED23B-C76F-4672-AFC2-23A55F1C3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693"/>
  </w:style>
  <w:style w:type="paragraph" w:styleId="Heading1">
    <w:name w:val="heading 1"/>
    <w:basedOn w:val="Normal"/>
    <w:next w:val="Normal"/>
    <w:link w:val="Heading1Char"/>
    <w:uiPriority w:val="9"/>
    <w:qFormat/>
    <w:rsid w:val="002061B5"/>
    <w:pPr>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AC2950"/>
    <w:pPr>
      <w:outlineLvl w:val="1"/>
    </w:pPr>
    <w:rPr>
      <w:rFonts w:ascii="Times New Roman" w:hAnsi="Times New Roman" w:cs="Times New Roman"/>
      <w:b/>
      <w:bCs/>
      <w:sz w:val="24"/>
      <w:szCs w:val="24"/>
      <w:lang w:val="en-US"/>
    </w:rPr>
  </w:style>
  <w:style w:type="paragraph" w:styleId="Heading3">
    <w:name w:val="heading 3"/>
    <w:basedOn w:val="Normal"/>
    <w:next w:val="Normal"/>
    <w:link w:val="Heading3Char"/>
    <w:uiPriority w:val="9"/>
    <w:unhideWhenUsed/>
    <w:qFormat/>
    <w:rsid w:val="00F524F1"/>
    <w:pPr>
      <w:spacing w:line="360" w:lineRule="auto"/>
      <w:outlineLvl w:val="2"/>
    </w:pPr>
    <w:rPr>
      <w:rFonts w:ascii="Times New Roman" w:hAnsi="Times New Roman" w:cs="Times New Roman"/>
      <w:b/>
      <w:bCs/>
      <w:sz w:val="24"/>
      <w:szCs w:val="24"/>
      <w:lang w:val="en-US"/>
    </w:rPr>
  </w:style>
  <w:style w:type="paragraph" w:styleId="Heading4">
    <w:name w:val="heading 4"/>
    <w:basedOn w:val="Normal"/>
    <w:link w:val="Heading4Char"/>
    <w:uiPriority w:val="9"/>
    <w:unhideWhenUsed/>
    <w:qFormat/>
    <w:rsid w:val="003E1C9A"/>
    <w:pPr>
      <w:keepNext/>
      <w:keepLines/>
      <w:widowControl w:val="0"/>
      <w:autoSpaceDE w:val="0"/>
      <w:autoSpaceDN w:val="0"/>
      <w:spacing w:before="40" w:after="0" w:line="240" w:lineRule="auto"/>
      <w:outlineLvl w:val="3"/>
    </w:pPr>
    <w:rPr>
      <w:rFonts w:ascii="Times New Roman" w:eastAsiaTheme="majorEastAsia" w:hAnsi="Times New Roman" w:cstheme="majorBidi"/>
      <w:b/>
      <w:iCs/>
      <w:sz w:val="24"/>
      <w:lang w:val="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C58D5"/>
    <w:pPr>
      <w:ind w:left="720"/>
      <w:contextualSpacing/>
    </w:pPr>
  </w:style>
  <w:style w:type="table" w:styleId="TableGrid">
    <w:name w:val="Table Grid"/>
    <w:basedOn w:val="TableNormal"/>
    <w:uiPriority w:val="39"/>
    <w:rsid w:val="008C58D5"/>
    <w:pPr>
      <w:spacing w:after="0" w:line="240" w:lineRule="auto"/>
    </w:pPr>
    <w:rPr>
      <w:kern w:val="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C58D5"/>
    <w:pPr>
      <w:widowControl w:val="0"/>
      <w:autoSpaceDE w:val="0"/>
      <w:autoSpaceDN w:val="0"/>
      <w:spacing w:after="0" w:line="240" w:lineRule="auto"/>
      <w:jc w:val="center"/>
    </w:pPr>
    <w:rPr>
      <w:rFonts w:ascii="Times New Roman" w:eastAsia="Times New Roman" w:hAnsi="Times New Roman" w:cs="Times New Roman"/>
      <w:lang w:val="id"/>
    </w:rPr>
  </w:style>
  <w:style w:type="paragraph" w:styleId="NormalWeb">
    <w:name w:val="Normal (Web)"/>
    <w:basedOn w:val="Normal"/>
    <w:uiPriority w:val="99"/>
    <w:unhideWhenUsed/>
    <w:rsid w:val="008C58D5"/>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Header">
    <w:name w:val="header"/>
    <w:basedOn w:val="Normal"/>
    <w:link w:val="HeaderChar"/>
    <w:uiPriority w:val="99"/>
    <w:unhideWhenUsed/>
    <w:rsid w:val="00A62B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BFD"/>
  </w:style>
  <w:style w:type="paragraph" w:styleId="Footer">
    <w:name w:val="footer"/>
    <w:basedOn w:val="Normal"/>
    <w:link w:val="FooterChar"/>
    <w:uiPriority w:val="99"/>
    <w:unhideWhenUsed/>
    <w:rsid w:val="00A62B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BFD"/>
  </w:style>
  <w:style w:type="character" w:customStyle="1" w:styleId="Heading1Char">
    <w:name w:val="Heading 1 Char"/>
    <w:basedOn w:val="DefaultParagraphFont"/>
    <w:link w:val="Heading1"/>
    <w:uiPriority w:val="9"/>
    <w:rsid w:val="002061B5"/>
    <w:rPr>
      <w:rFonts w:ascii="Times New Roman" w:hAnsi="Times New Roman" w:cs="Times New Roman"/>
      <w:b/>
      <w:bCs/>
      <w:sz w:val="24"/>
      <w:szCs w:val="24"/>
    </w:rPr>
  </w:style>
  <w:style w:type="paragraph" w:styleId="BodyText">
    <w:name w:val="Body Text"/>
    <w:basedOn w:val="Normal"/>
    <w:link w:val="BodyTextChar"/>
    <w:uiPriority w:val="1"/>
    <w:qFormat/>
    <w:rsid w:val="000F23E2"/>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0F23E2"/>
    <w:rPr>
      <w:rFonts w:ascii="Times New Roman" w:eastAsia="Times New Roman" w:hAnsi="Times New Roman" w:cs="Times New Roman"/>
      <w:sz w:val="24"/>
      <w:szCs w:val="24"/>
      <w:lang w:val="id"/>
    </w:rPr>
  </w:style>
  <w:style w:type="character" w:styleId="Hyperlink">
    <w:name w:val="Hyperlink"/>
    <w:basedOn w:val="DefaultParagraphFont"/>
    <w:uiPriority w:val="99"/>
    <w:unhideWhenUsed/>
    <w:rsid w:val="00ED0082"/>
    <w:rPr>
      <w:color w:val="0563C1" w:themeColor="hyperlink"/>
      <w:u w:val="single"/>
    </w:rPr>
  </w:style>
  <w:style w:type="character" w:styleId="UnresolvedMention">
    <w:name w:val="Unresolved Mention"/>
    <w:basedOn w:val="DefaultParagraphFont"/>
    <w:uiPriority w:val="99"/>
    <w:semiHidden/>
    <w:unhideWhenUsed/>
    <w:rsid w:val="00ED0082"/>
    <w:rPr>
      <w:color w:val="605E5C"/>
      <w:shd w:val="clear" w:color="auto" w:fill="E1DFDD"/>
    </w:rPr>
  </w:style>
  <w:style w:type="character" w:customStyle="1" w:styleId="Heading2Char">
    <w:name w:val="Heading 2 Char"/>
    <w:basedOn w:val="DefaultParagraphFont"/>
    <w:link w:val="Heading2"/>
    <w:uiPriority w:val="9"/>
    <w:rsid w:val="00AC2950"/>
    <w:rPr>
      <w:rFonts w:ascii="Times New Roman" w:hAnsi="Times New Roman" w:cs="Times New Roman"/>
      <w:b/>
      <w:bCs/>
      <w:sz w:val="24"/>
      <w:szCs w:val="24"/>
      <w:lang w:val="en-US"/>
    </w:rPr>
  </w:style>
  <w:style w:type="paragraph" w:styleId="TOCHeading">
    <w:name w:val="TOC Heading"/>
    <w:basedOn w:val="Heading1"/>
    <w:next w:val="Normal"/>
    <w:uiPriority w:val="39"/>
    <w:unhideWhenUsed/>
    <w:qFormat/>
    <w:rsid w:val="00EC498F"/>
    <w:pPr>
      <w:keepNext/>
      <w:keepLines/>
      <w:spacing w:before="240"/>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6962CF"/>
    <w:pPr>
      <w:tabs>
        <w:tab w:val="right" w:leader="dot" w:pos="7927"/>
      </w:tabs>
      <w:spacing w:after="100"/>
    </w:pPr>
    <w:rPr>
      <w:rFonts w:ascii="Times New Roman" w:hAnsi="Times New Roman" w:cs="Times New Roman"/>
      <w:b/>
      <w:bCs/>
      <w:noProof/>
      <w:sz w:val="24"/>
      <w:szCs w:val="24"/>
    </w:rPr>
  </w:style>
  <w:style w:type="paragraph" w:styleId="Caption">
    <w:name w:val="caption"/>
    <w:basedOn w:val="Normal"/>
    <w:next w:val="Normal"/>
    <w:link w:val="CaptionChar"/>
    <w:uiPriority w:val="35"/>
    <w:unhideWhenUsed/>
    <w:qFormat/>
    <w:rsid w:val="00206743"/>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A539D7"/>
    <w:pPr>
      <w:spacing w:after="0"/>
    </w:pPr>
  </w:style>
  <w:style w:type="character" w:customStyle="1" w:styleId="Heading3Char">
    <w:name w:val="Heading 3 Char"/>
    <w:basedOn w:val="DefaultParagraphFont"/>
    <w:link w:val="Heading3"/>
    <w:uiPriority w:val="9"/>
    <w:rsid w:val="00F524F1"/>
    <w:rPr>
      <w:rFonts w:ascii="Times New Roman" w:hAnsi="Times New Roman" w:cs="Times New Roman"/>
      <w:b/>
      <w:bCs/>
      <w:sz w:val="24"/>
      <w:szCs w:val="24"/>
      <w:lang w:val="en-US"/>
    </w:rPr>
  </w:style>
  <w:style w:type="paragraph" w:styleId="TOC2">
    <w:name w:val="toc 2"/>
    <w:basedOn w:val="Normal"/>
    <w:next w:val="Normal"/>
    <w:autoRedefine/>
    <w:uiPriority w:val="39"/>
    <w:unhideWhenUsed/>
    <w:rsid w:val="000F1CA3"/>
    <w:pPr>
      <w:spacing w:after="100"/>
      <w:ind w:left="220"/>
    </w:pPr>
  </w:style>
  <w:style w:type="paragraph" w:styleId="TOC3">
    <w:name w:val="toc 3"/>
    <w:basedOn w:val="Normal"/>
    <w:next w:val="Normal"/>
    <w:autoRedefine/>
    <w:uiPriority w:val="39"/>
    <w:unhideWhenUsed/>
    <w:rsid w:val="000F1CA3"/>
    <w:pPr>
      <w:spacing w:after="100"/>
      <w:ind w:left="440"/>
    </w:pPr>
  </w:style>
  <w:style w:type="character" w:customStyle="1" w:styleId="Heading4Char">
    <w:name w:val="Heading 4 Char"/>
    <w:basedOn w:val="DefaultParagraphFont"/>
    <w:link w:val="Heading4"/>
    <w:uiPriority w:val="9"/>
    <w:rsid w:val="003E1C9A"/>
    <w:rPr>
      <w:rFonts w:ascii="Times New Roman" w:eastAsiaTheme="majorEastAsia" w:hAnsi="Times New Roman" w:cstheme="majorBidi"/>
      <w:b/>
      <w:iCs/>
      <w:sz w:val="24"/>
      <w:lang w:val="id"/>
    </w:rPr>
  </w:style>
  <w:style w:type="paragraph" w:customStyle="1" w:styleId="GAMBAROTOMATIS">
    <w:name w:val="GAMBAR OTOMATIS"/>
    <w:basedOn w:val="Caption"/>
    <w:link w:val="GAMBAROTOMATISChar"/>
    <w:qFormat/>
    <w:rsid w:val="006D4426"/>
    <w:pPr>
      <w:jc w:val="both"/>
    </w:pPr>
    <w:rPr>
      <w:rFonts w:ascii="Times New Roman" w:hAnsi="Times New Roman"/>
      <w:b/>
      <w:color w:val="000000" w:themeColor="text1"/>
      <w:sz w:val="24"/>
    </w:rPr>
  </w:style>
  <w:style w:type="paragraph" w:customStyle="1" w:styleId="DAFTARTABLEOTOMATIS">
    <w:name w:val="DAFTAR TABLE OTOMATIS"/>
    <w:basedOn w:val="Caption"/>
    <w:link w:val="DAFTARTABLEOTOMATISChar"/>
    <w:qFormat/>
    <w:rsid w:val="00C177A4"/>
    <w:pPr>
      <w:jc w:val="both"/>
    </w:pPr>
    <w:rPr>
      <w:rFonts w:ascii="Times New Roman" w:hAnsi="Times New Roman"/>
      <w:b/>
      <w:color w:val="000000" w:themeColor="text1"/>
      <w:sz w:val="24"/>
    </w:rPr>
  </w:style>
  <w:style w:type="character" w:customStyle="1" w:styleId="CaptionChar">
    <w:name w:val="Caption Char"/>
    <w:basedOn w:val="DefaultParagraphFont"/>
    <w:link w:val="Caption"/>
    <w:uiPriority w:val="35"/>
    <w:rsid w:val="00411B28"/>
    <w:rPr>
      <w:i/>
      <w:iCs/>
      <w:color w:val="44546A" w:themeColor="text2"/>
      <w:sz w:val="18"/>
      <w:szCs w:val="18"/>
    </w:rPr>
  </w:style>
  <w:style w:type="character" w:customStyle="1" w:styleId="GAMBAROTOMATISChar">
    <w:name w:val="GAMBAR OTOMATIS Char"/>
    <w:basedOn w:val="CaptionChar"/>
    <w:link w:val="GAMBAROTOMATIS"/>
    <w:rsid w:val="006D4426"/>
    <w:rPr>
      <w:rFonts w:ascii="Times New Roman" w:hAnsi="Times New Roman"/>
      <w:b/>
      <w:i/>
      <w:iCs/>
      <w:color w:val="000000" w:themeColor="text1"/>
      <w:sz w:val="24"/>
      <w:szCs w:val="18"/>
    </w:rPr>
  </w:style>
  <w:style w:type="character" w:customStyle="1" w:styleId="DAFTARTABLEOTOMATISChar">
    <w:name w:val="DAFTAR TABLE OTOMATIS Char"/>
    <w:basedOn w:val="CaptionChar"/>
    <w:link w:val="DAFTARTABLEOTOMATIS"/>
    <w:rsid w:val="00C177A4"/>
    <w:rPr>
      <w:rFonts w:ascii="Times New Roman" w:hAnsi="Times New Roman"/>
      <w:b/>
      <w:i/>
      <w:iCs/>
      <w:color w:val="000000" w:themeColor="text1"/>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4756">
      <w:bodyDiv w:val="1"/>
      <w:marLeft w:val="0"/>
      <w:marRight w:val="0"/>
      <w:marTop w:val="0"/>
      <w:marBottom w:val="0"/>
      <w:divBdr>
        <w:top w:val="none" w:sz="0" w:space="0" w:color="auto"/>
        <w:left w:val="none" w:sz="0" w:space="0" w:color="auto"/>
        <w:bottom w:val="none" w:sz="0" w:space="0" w:color="auto"/>
        <w:right w:val="none" w:sz="0" w:space="0" w:color="auto"/>
      </w:divBdr>
    </w:div>
    <w:div w:id="177935077">
      <w:bodyDiv w:val="1"/>
      <w:marLeft w:val="0"/>
      <w:marRight w:val="0"/>
      <w:marTop w:val="0"/>
      <w:marBottom w:val="0"/>
      <w:divBdr>
        <w:top w:val="none" w:sz="0" w:space="0" w:color="auto"/>
        <w:left w:val="none" w:sz="0" w:space="0" w:color="auto"/>
        <w:bottom w:val="none" w:sz="0" w:space="0" w:color="auto"/>
        <w:right w:val="none" w:sz="0" w:space="0" w:color="auto"/>
      </w:divBdr>
    </w:div>
    <w:div w:id="203913429">
      <w:bodyDiv w:val="1"/>
      <w:marLeft w:val="0"/>
      <w:marRight w:val="0"/>
      <w:marTop w:val="0"/>
      <w:marBottom w:val="0"/>
      <w:divBdr>
        <w:top w:val="none" w:sz="0" w:space="0" w:color="auto"/>
        <w:left w:val="none" w:sz="0" w:space="0" w:color="auto"/>
        <w:bottom w:val="none" w:sz="0" w:space="0" w:color="auto"/>
        <w:right w:val="none" w:sz="0" w:space="0" w:color="auto"/>
      </w:divBdr>
    </w:div>
    <w:div w:id="209004171">
      <w:bodyDiv w:val="1"/>
      <w:marLeft w:val="0"/>
      <w:marRight w:val="0"/>
      <w:marTop w:val="0"/>
      <w:marBottom w:val="0"/>
      <w:divBdr>
        <w:top w:val="none" w:sz="0" w:space="0" w:color="auto"/>
        <w:left w:val="none" w:sz="0" w:space="0" w:color="auto"/>
        <w:bottom w:val="none" w:sz="0" w:space="0" w:color="auto"/>
        <w:right w:val="none" w:sz="0" w:space="0" w:color="auto"/>
      </w:divBdr>
    </w:div>
    <w:div w:id="287704991">
      <w:bodyDiv w:val="1"/>
      <w:marLeft w:val="0"/>
      <w:marRight w:val="0"/>
      <w:marTop w:val="0"/>
      <w:marBottom w:val="0"/>
      <w:divBdr>
        <w:top w:val="none" w:sz="0" w:space="0" w:color="auto"/>
        <w:left w:val="none" w:sz="0" w:space="0" w:color="auto"/>
        <w:bottom w:val="none" w:sz="0" w:space="0" w:color="auto"/>
        <w:right w:val="none" w:sz="0" w:space="0" w:color="auto"/>
      </w:divBdr>
    </w:div>
    <w:div w:id="313149454">
      <w:bodyDiv w:val="1"/>
      <w:marLeft w:val="0"/>
      <w:marRight w:val="0"/>
      <w:marTop w:val="0"/>
      <w:marBottom w:val="0"/>
      <w:divBdr>
        <w:top w:val="none" w:sz="0" w:space="0" w:color="auto"/>
        <w:left w:val="none" w:sz="0" w:space="0" w:color="auto"/>
        <w:bottom w:val="none" w:sz="0" w:space="0" w:color="auto"/>
        <w:right w:val="none" w:sz="0" w:space="0" w:color="auto"/>
      </w:divBdr>
    </w:div>
    <w:div w:id="404381907">
      <w:bodyDiv w:val="1"/>
      <w:marLeft w:val="0"/>
      <w:marRight w:val="0"/>
      <w:marTop w:val="0"/>
      <w:marBottom w:val="0"/>
      <w:divBdr>
        <w:top w:val="none" w:sz="0" w:space="0" w:color="auto"/>
        <w:left w:val="none" w:sz="0" w:space="0" w:color="auto"/>
        <w:bottom w:val="none" w:sz="0" w:space="0" w:color="auto"/>
        <w:right w:val="none" w:sz="0" w:space="0" w:color="auto"/>
      </w:divBdr>
    </w:div>
    <w:div w:id="548223573">
      <w:bodyDiv w:val="1"/>
      <w:marLeft w:val="0"/>
      <w:marRight w:val="0"/>
      <w:marTop w:val="0"/>
      <w:marBottom w:val="0"/>
      <w:divBdr>
        <w:top w:val="none" w:sz="0" w:space="0" w:color="auto"/>
        <w:left w:val="none" w:sz="0" w:space="0" w:color="auto"/>
        <w:bottom w:val="none" w:sz="0" w:space="0" w:color="auto"/>
        <w:right w:val="none" w:sz="0" w:space="0" w:color="auto"/>
      </w:divBdr>
    </w:div>
    <w:div w:id="615723186">
      <w:bodyDiv w:val="1"/>
      <w:marLeft w:val="0"/>
      <w:marRight w:val="0"/>
      <w:marTop w:val="0"/>
      <w:marBottom w:val="0"/>
      <w:divBdr>
        <w:top w:val="none" w:sz="0" w:space="0" w:color="auto"/>
        <w:left w:val="none" w:sz="0" w:space="0" w:color="auto"/>
        <w:bottom w:val="none" w:sz="0" w:space="0" w:color="auto"/>
        <w:right w:val="none" w:sz="0" w:space="0" w:color="auto"/>
      </w:divBdr>
    </w:div>
    <w:div w:id="657224486">
      <w:bodyDiv w:val="1"/>
      <w:marLeft w:val="0"/>
      <w:marRight w:val="0"/>
      <w:marTop w:val="0"/>
      <w:marBottom w:val="0"/>
      <w:divBdr>
        <w:top w:val="none" w:sz="0" w:space="0" w:color="auto"/>
        <w:left w:val="none" w:sz="0" w:space="0" w:color="auto"/>
        <w:bottom w:val="none" w:sz="0" w:space="0" w:color="auto"/>
        <w:right w:val="none" w:sz="0" w:space="0" w:color="auto"/>
      </w:divBdr>
    </w:div>
    <w:div w:id="726226912">
      <w:bodyDiv w:val="1"/>
      <w:marLeft w:val="0"/>
      <w:marRight w:val="0"/>
      <w:marTop w:val="0"/>
      <w:marBottom w:val="0"/>
      <w:divBdr>
        <w:top w:val="none" w:sz="0" w:space="0" w:color="auto"/>
        <w:left w:val="none" w:sz="0" w:space="0" w:color="auto"/>
        <w:bottom w:val="none" w:sz="0" w:space="0" w:color="auto"/>
        <w:right w:val="none" w:sz="0" w:space="0" w:color="auto"/>
      </w:divBdr>
    </w:div>
    <w:div w:id="859977972">
      <w:bodyDiv w:val="1"/>
      <w:marLeft w:val="0"/>
      <w:marRight w:val="0"/>
      <w:marTop w:val="0"/>
      <w:marBottom w:val="0"/>
      <w:divBdr>
        <w:top w:val="none" w:sz="0" w:space="0" w:color="auto"/>
        <w:left w:val="none" w:sz="0" w:space="0" w:color="auto"/>
        <w:bottom w:val="none" w:sz="0" w:space="0" w:color="auto"/>
        <w:right w:val="none" w:sz="0" w:space="0" w:color="auto"/>
      </w:divBdr>
    </w:div>
    <w:div w:id="960693412">
      <w:bodyDiv w:val="1"/>
      <w:marLeft w:val="0"/>
      <w:marRight w:val="0"/>
      <w:marTop w:val="0"/>
      <w:marBottom w:val="0"/>
      <w:divBdr>
        <w:top w:val="none" w:sz="0" w:space="0" w:color="auto"/>
        <w:left w:val="none" w:sz="0" w:space="0" w:color="auto"/>
        <w:bottom w:val="none" w:sz="0" w:space="0" w:color="auto"/>
        <w:right w:val="none" w:sz="0" w:space="0" w:color="auto"/>
      </w:divBdr>
    </w:div>
    <w:div w:id="969436154">
      <w:bodyDiv w:val="1"/>
      <w:marLeft w:val="0"/>
      <w:marRight w:val="0"/>
      <w:marTop w:val="0"/>
      <w:marBottom w:val="0"/>
      <w:divBdr>
        <w:top w:val="none" w:sz="0" w:space="0" w:color="auto"/>
        <w:left w:val="none" w:sz="0" w:space="0" w:color="auto"/>
        <w:bottom w:val="none" w:sz="0" w:space="0" w:color="auto"/>
        <w:right w:val="none" w:sz="0" w:space="0" w:color="auto"/>
      </w:divBdr>
    </w:div>
    <w:div w:id="969747008">
      <w:bodyDiv w:val="1"/>
      <w:marLeft w:val="0"/>
      <w:marRight w:val="0"/>
      <w:marTop w:val="0"/>
      <w:marBottom w:val="0"/>
      <w:divBdr>
        <w:top w:val="none" w:sz="0" w:space="0" w:color="auto"/>
        <w:left w:val="none" w:sz="0" w:space="0" w:color="auto"/>
        <w:bottom w:val="none" w:sz="0" w:space="0" w:color="auto"/>
        <w:right w:val="none" w:sz="0" w:space="0" w:color="auto"/>
      </w:divBdr>
    </w:div>
    <w:div w:id="1004743573">
      <w:bodyDiv w:val="1"/>
      <w:marLeft w:val="0"/>
      <w:marRight w:val="0"/>
      <w:marTop w:val="0"/>
      <w:marBottom w:val="0"/>
      <w:divBdr>
        <w:top w:val="none" w:sz="0" w:space="0" w:color="auto"/>
        <w:left w:val="none" w:sz="0" w:space="0" w:color="auto"/>
        <w:bottom w:val="none" w:sz="0" w:space="0" w:color="auto"/>
        <w:right w:val="none" w:sz="0" w:space="0" w:color="auto"/>
      </w:divBdr>
    </w:div>
    <w:div w:id="1121076585">
      <w:bodyDiv w:val="1"/>
      <w:marLeft w:val="0"/>
      <w:marRight w:val="0"/>
      <w:marTop w:val="0"/>
      <w:marBottom w:val="0"/>
      <w:divBdr>
        <w:top w:val="none" w:sz="0" w:space="0" w:color="auto"/>
        <w:left w:val="none" w:sz="0" w:space="0" w:color="auto"/>
        <w:bottom w:val="none" w:sz="0" w:space="0" w:color="auto"/>
        <w:right w:val="none" w:sz="0" w:space="0" w:color="auto"/>
      </w:divBdr>
    </w:div>
    <w:div w:id="1216890064">
      <w:bodyDiv w:val="1"/>
      <w:marLeft w:val="0"/>
      <w:marRight w:val="0"/>
      <w:marTop w:val="0"/>
      <w:marBottom w:val="0"/>
      <w:divBdr>
        <w:top w:val="none" w:sz="0" w:space="0" w:color="auto"/>
        <w:left w:val="none" w:sz="0" w:space="0" w:color="auto"/>
        <w:bottom w:val="none" w:sz="0" w:space="0" w:color="auto"/>
        <w:right w:val="none" w:sz="0" w:space="0" w:color="auto"/>
      </w:divBdr>
    </w:div>
    <w:div w:id="1238132409">
      <w:bodyDiv w:val="1"/>
      <w:marLeft w:val="0"/>
      <w:marRight w:val="0"/>
      <w:marTop w:val="0"/>
      <w:marBottom w:val="0"/>
      <w:divBdr>
        <w:top w:val="none" w:sz="0" w:space="0" w:color="auto"/>
        <w:left w:val="none" w:sz="0" w:space="0" w:color="auto"/>
        <w:bottom w:val="none" w:sz="0" w:space="0" w:color="auto"/>
        <w:right w:val="none" w:sz="0" w:space="0" w:color="auto"/>
      </w:divBdr>
    </w:div>
    <w:div w:id="1549994898">
      <w:bodyDiv w:val="1"/>
      <w:marLeft w:val="0"/>
      <w:marRight w:val="0"/>
      <w:marTop w:val="0"/>
      <w:marBottom w:val="0"/>
      <w:divBdr>
        <w:top w:val="none" w:sz="0" w:space="0" w:color="auto"/>
        <w:left w:val="none" w:sz="0" w:space="0" w:color="auto"/>
        <w:bottom w:val="none" w:sz="0" w:space="0" w:color="auto"/>
        <w:right w:val="none" w:sz="0" w:space="0" w:color="auto"/>
      </w:divBdr>
    </w:div>
    <w:div w:id="1698697434">
      <w:bodyDiv w:val="1"/>
      <w:marLeft w:val="0"/>
      <w:marRight w:val="0"/>
      <w:marTop w:val="0"/>
      <w:marBottom w:val="0"/>
      <w:divBdr>
        <w:top w:val="none" w:sz="0" w:space="0" w:color="auto"/>
        <w:left w:val="none" w:sz="0" w:space="0" w:color="auto"/>
        <w:bottom w:val="none" w:sz="0" w:space="0" w:color="auto"/>
        <w:right w:val="none" w:sz="0" w:space="0" w:color="auto"/>
      </w:divBdr>
    </w:div>
    <w:div w:id="1798328345">
      <w:bodyDiv w:val="1"/>
      <w:marLeft w:val="0"/>
      <w:marRight w:val="0"/>
      <w:marTop w:val="0"/>
      <w:marBottom w:val="0"/>
      <w:divBdr>
        <w:top w:val="none" w:sz="0" w:space="0" w:color="auto"/>
        <w:left w:val="none" w:sz="0" w:space="0" w:color="auto"/>
        <w:bottom w:val="none" w:sz="0" w:space="0" w:color="auto"/>
        <w:right w:val="none" w:sz="0" w:space="0" w:color="auto"/>
      </w:divBdr>
    </w:div>
    <w:div w:id="1817989332">
      <w:bodyDiv w:val="1"/>
      <w:marLeft w:val="0"/>
      <w:marRight w:val="0"/>
      <w:marTop w:val="0"/>
      <w:marBottom w:val="0"/>
      <w:divBdr>
        <w:top w:val="none" w:sz="0" w:space="0" w:color="auto"/>
        <w:left w:val="none" w:sz="0" w:space="0" w:color="auto"/>
        <w:bottom w:val="none" w:sz="0" w:space="0" w:color="auto"/>
        <w:right w:val="none" w:sz="0" w:space="0" w:color="auto"/>
      </w:divBdr>
    </w:div>
    <w:div w:id="1824346271">
      <w:bodyDiv w:val="1"/>
      <w:marLeft w:val="0"/>
      <w:marRight w:val="0"/>
      <w:marTop w:val="0"/>
      <w:marBottom w:val="0"/>
      <w:divBdr>
        <w:top w:val="none" w:sz="0" w:space="0" w:color="auto"/>
        <w:left w:val="none" w:sz="0" w:space="0" w:color="auto"/>
        <w:bottom w:val="none" w:sz="0" w:space="0" w:color="auto"/>
        <w:right w:val="none" w:sz="0" w:space="0" w:color="auto"/>
      </w:divBdr>
    </w:div>
    <w:div w:id="1970040880">
      <w:bodyDiv w:val="1"/>
      <w:marLeft w:val="0"/>
      <w:marRight w:val="0"/>
      <w:marTop w:val="0"/>
      <w:marBottom w:val="0"/>
      <w:divBdr>
        <w:top w:val="none" w:sz="0" w:space="0" w:color="auto"/>
        <w:left w:val="none" w:sz="0" w:space="0" w:color="auto"/>
        <w:bottom w:val="none" w:sz="0" w:space="0" w:color="auto"/>
        <w:right w:val="none" w:sz="0" w:space="0" w:color="auto"/>
      </w:divBdr>
    </w:div>
    <w:div w:id="1982349369">
      <w:bodyDiv w:val="1"/>
      <w:marLeft w:val="0"/>
      <w:marRight w:val="0"/>
      <w:marTop w:val="0"/>
      <w:marBottom w:val="0"/>
      <w:divBdr>
        <w:top w:val="none" w:sz="0" w:space="0" w:color="auto"/>
        <w:left w:val="none" w:sz="0" w:space="0" w:color="auto"/>
        <w:bottom w:val="none" w:sz="0" w:space="0" w:color="auto"/>
        <w:right w:val="none" w:sz="0" w:space="0" w:color="auto"/>
      </w:divBdr>
    </w:div>
    <w:div w:id="1996373984">
      <w:bodyDiv w:val="1"/>
      <w:marLeft w:val="0"/>
      <w:marRight w:val="0"/>
      <w:marTop w:val="0"/>
      <w:marBottom w:val="0"/>
      <w:divBdr>
        <w:top w:val="none" w:sz="0" w:space="0" w:color="auto"/>
        <w:left w:val="none" w:sz="0" w:space="0" w:color="auto"/>
        <w:bottom w:val="none" w:sz="0" w:space="0" w:color="auto"/>
        <w:right w:val="none" w:sz="0" w:space="0" w:color="auto"/>
      </w:divBdr>
    </w:div>
    <w:div w:id="202443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LENOVO\Documents\Draft%20skripsi%20bab%201-5%20ricco%20candra%20-%20basing%20offc.docx" TargetMode="External"/><Relationship Id="rId18" Type="http://schemas.openxmlformats.org/officeDocument/2006/relationships/chart" Target="charts/chart1.xm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file:///C:\Users\LENOVO\Documents\Draft%20skripsi%20bab%201-5%20ricco%20candra%20-%20basing%20offc.docx" TargetMode="External"/><Relationship Id="rId17" Type="http://schemas.openxmlformats.org/officeDocument/2006/relationships/footer" Target="footer2.xml"/><Relationship Id="rId25" Type="http://schemas.openxmlformats.org/officeDocument/2006/relationships/image" Target="media/image7.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2.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ENOVO\Documents\Draft%20skripsi%20bab%201-5%20ricco%20candra%20-%20basing%20offc.docx" TargetMode="External"/><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image" Target="media/image10.png"/><Relationship Id="rId10" Type="http://schemas.openxmlformats.org/officeDocument/2006/relationships/hyperlink" Target="file:///C:\Users\LENOVO\Documents\Draft%20skripsi%20bab%201-5%20ricco%20candra%20-%20basing%20offc.docx" TargetMode="External"/><Relationship Id="rId19" Type="http://schemas.openxmlformats.org/officeDocument/2006/relationships/chart" Target="charts/chart2.xm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file:///C:\Users\LENOVO\Documents\Draft%20skripsi%20bab%201-5%20ricco%20candra%20-%20basing%20offc.docx" TargetMode="External"/><Relationship Id="rId14" Type="http://schemas.openxmlformats.org/officeDocument/2006/relationships/hyperlink" Target="file:///C:\Users\LENOVO\Documents\Draft%20skripsi%20bab%201-5%20ricco%20candra%20-%20basing%20offc.docx" TargetMode="External"/><Relationship Id="rId22" Type="http://schemas.openxmlformats.org/officeDocument/2006/relationships/image" Target="media/image4.jpg"/><Relationship Id="rId27" Type="http://schemas.openxmlformats.org/officeDocument/2006/relationships/image" Target="media/image9.png"/><Relationship Id="rId30" Type="http://schemas.openxmlformats.org/officeDocument/2006/relationships/header" Target="header2.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ocuments\diagramm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ID" sz="1000"/>
              <a:t>WORLD'S N100 COMPANIES THAT PUBLISH SUSTAINABILITY REPORTS</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8490-4C6A-A70C-6BB77B35462D}"/>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8490-4C6A-A70C-6BB77B35462D}"/>
              </c:ext>
            </c:extLst>
          </c:dPt>
          <c:dLbls>
            <c:dLbl>
              <c:idx val="0"/>
              <c:layout>
                <c:manualLayout>
                  <c:x val="1.6794438464976049E-2"/>
                  <c:y val="-4.6985860638388055E-2"/>
                </c:manualLayout>
              </c:layout>
              <c:tx>
                <c:rich>
                  <a:bodyPr rot="0" spcFirstLastPara="1" vertOverflow="ellipsis" vert="horz" wrap="square" lIns="38100" tIns="19050" rIns="38100" bIns="19050" anchor="ctr" anchorCtr="1">
                    <a:noAutofit/>
                  </a:bodyPr>
                  <a:lstStyle/>
                  <a:p>
                    <a:pPr>
                      <a:defRPr sz="900" b="1" i="0" u="none" strike="noStrike" kern="1200" spc="0" baseline="0">
                        <a:solidFill>
                          <a:schemeClr val="accent1"/>
                        </a:solidFill>
                        <a:latin typeface="+mn-lt"/>
                        <a:ea typeface="+mn-ea"/>
                        <a:cs typeface="+mn-cs"/>
                      </a:defRPr>
                    </a:pPr>
                    <a:r>
                      <a:rPr lang="en-US" sz="900"/>
                      <a:t>Reporting</a:t>
                    </a:r>
                  </a:p>
                  <a:p>
                    <a:pPr>
                      <a:defRPr sz="900"/>
                    </a:pPr>
                    <a:r>
                      <a:rPr lang="en-US" sz="900"/>
                      <a:t>79%</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3449083253082573"/>
                      <c:h val="0.21759235740693703"/>
                    </c:manualLayout>
                  </c15:layout>
                  <c15:showDataLabelsRange val="0"/>
                </c:ext>
                <c:ext xmlns:c16="http://schemas.microsoft.com/office/drawing/2014/chart" uri="{C3380CC4-5D6E-409C-BE32-E72D297353CC}">
                  <c16:uniqueId val="{00000001-8490-4C6A-A70C-6BB77B35462D}"/>
                </c:ext>
              </c:extLst>
            </c:dLbl>
            <c:dLbl>
              <c:idx val="1"/>
              <c:layout>
                <c:manualLayout>
                  <c:x val="-4.8040307911151577E-3"/>
                  <c:y val="9.8049370172814426E-2"/>
                </c:manualLayout>
              </c:layout>
              <c:tx>
                <c:rich>
                  <a:bodyPr rot="0" spcFirstLastPara="1" vertOverflow="ellipsis" vert="horz" wrap="square" lIns="38100" tIns="19050" rIns="38100" bIns="19050" anchor="ctr" anchorCtr="1">
                    <a:noAutofit/>
                  </a:bodyPr>
                  <a:lstStyle/>
                  <a:p>
                    <a:pPr>
                      <a:defRPr sz="900" b="1" i="0" u="none" strike="noStrike" kern="1200" spc="0" baseline="0">
                        <a:solidFill>
                          <a:schemeClr val="accent1"/>
                        </a:solidFill>
                        <a:latin typeface="+mn-lt"/>
                        <a:ea typeface="+mn-ea"/>
                        <a:cs typeface="+mn-cs"/>
                      </a:defRPr>
                    </a:pPr>
                    <a:r>
                      <a:rPr lang="en-US" sz="900">
                        <a:solidFill>
                          <a:schemeClr val="accent2"/>
                        </a:solidFill>
                      </a:rPr>
                      <a:t>Not </a:t>
                    </a:r>
                  </a:p>
                  <a:p>
                    <a:pPr>
                      <a:defRPr sz="900">
                        <a:solidFill>
                          <a:schemeClr val="accent1"/>
                        </a:solidFill>
                      </a:defRPr>
                    </a:pPr>
                    <a:r>
                      <a:rPr lang="en-US" sz="900">
                        <a:solidFill>
                          <a:schemeClr val="accent2"/>
                        </a:solidFill>
                      </a:rPr>
                      <a:t>reporting</a:t>
                    </a:r>
                    <a:endParaRPr lang="en-US" sz="900" baseline="0">
                      <a:solidFill>
                        <a:schemeClr val="accent2"/>
                      </a:solidFill>
                    </a:endParaRPr>
                  </a:p>
                  <a:p>
                    <a:pPr>
                      <a:defRPr sz="900">
                        <a:solidFill>
                          <a:schemeClr val="accent1"/>
                        </a:solidFill>
                      </a:defRPr>
                    </a:pPr>
                    <a:r>
                      <a:rPr lang="en-US" sz="900" baseline="0">
                        <a:solidFill>
                          <a:schemeClr val="accent2"/>
                        </a:solidFill>
                      </a:rPr>
                      <a:t>21%</a:t>
                    </a:r>
                    <a:endParaRPr lang="en-US" sz="900">
                      <a:solidFill>
                        <a:schemeClr val="accent2"/>
                      </a:solidFill>
                    </a:endParaRP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3888479767367207"/>
                      <c:h val="0.23551350436034205"/>
                    </c:manualLayout>
                  </c15:layout>
                  <c15:showDataLabelsRange val="0"/>
                </c:ext>
                <c:ext xmlns:c16="http://schemas.microsoft.com/office/drawing/2014/chart" uri="{C3380CC4-5D6E-409C-BE32-E72D297353CC}">
                  <c16:uniqueId val="{00000003-8490-4C6A-A70C-6BB77B35462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Sheet1!$C$10:$D$11</c:f>
              <c:multiLvlStrCache>
                <c:ptCount val="2"/>
                <c:lvl>
                  <c:pt idx="0">
                    <c:v>Yang melaporkan</c:v>
                  </c:pt>
                  <c:pt idx="1">
                    <c:v>Tidak melaporkan</c:v>
                  </c:pt>
                </c:lvl>
                <c:lvl>
                  <c:pt idx="0">
                    <c:v>1</c:v>
                  </c:pt>
                  <c:pt idx="1">
                    <c:v>2</c:v>
                  </c:pt>
                </c:lvl>
              </c:multiLvlStrCache>
            </c:multiLvlStrRef>
          </c:cat>
          <c:val>
            <c:numRef>
              <c:f>Sheet1!$E$10:$E$11</c:f>
              <c:numCache>
                <c:formatCode>0%</c:formatCode>
                <c:ptCount val="2"/>
                <c:pt idx="0">
                  <c:v>0.79</c:v>
                </c:pt>
                <c:pt idx="1">
                  <c:v>0.21</c:v>
                </c:pt>
              </c:numCache>
            </c:numRef>
          </c:val>
          <c:extLst>
            <c:ext xmlns:c16="http://schemas.microsoft.com/office/drawing/2014/chart" uri="{C3380CC4-5D6E-409C-BE32-E72D297353CC}">
              <c16:uniqueId val="{00000004-8490-4C6A-A70C-6BB77B35462D}"/>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cap="all" baseline="0">
                <a:solidFill>
                  <a:schemeClr val="tx1">
                    <a:lumMod val="65000"/>
                    <a:lumOff val="35000"/>
                  </a:schemeClr>
                </a:solidFill>
                <a:latin typeface="+mn-lt"/>
                <a:ea typeface="+mn-ea"/>
                <a:cs typeface="+mn-cs"/>
              </a:defRPr>
            </a:pPr>
            <a:r>
              <a:rPr lang="en-ID" sz="1050"/>
              <a:t>G250 COMPANIES THAT PUBLISH SUSTAINABILITY REPORTS</a:t>
            </a:r>
          </a:p>
        </c:rich>
      </c:tx>
      <c:overlay val="0"/>
      <c:spPr>
        <a:noFill/>
        <a:ln>
          <a:noFill/>
        </a:ln>
        <a:effectLst/>
      </c:spPr>
      <c:txPr>
        <a:bodyPr rot="0" spcFirstLastPara="1" vertOverflow="ellipsis" vert="horz" wrap="square" anchor="ctr" anchorCtr="1"/>
        <a:lstStyle/>
        <a:p>
          <a:pPr>
            <a:defRPr sz="1050" b="1" i="0" u="none" strike="noStrike" kern="1200" cap="all"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8C91-4CCF-A05C-3188A49C29B3}"/>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8C91-4CCF-A05C-3188A49C29B3}"/>
              </c:ext>
            </c:extLst>
          </c:dPt>
          <c:dLbls>
            <c:dLbl>
              <c:idx val="0"/>
              <c:layout>
                <c:manualLayout>
                  <c:x val="5.5023206696010046E-2"/>
                  <c:y val="-6.0904421954723918E-2"/>
                </c:manualLayout>
              </c:layout>
              <c:tx>
                <c:rich>
                  <a:bodyPr rot="0" spcFirstLastPara="1" vertOverflow="ellipsis" vert="horz" wrap="square" lIns="38100" tIns="19050" rIns="38100" bIns="19050" anchor="ctr" anchorCtr="1">
                    <a:noAutofit/>
                  </a:bodyPr>
                  <a:lstStyle/>
                  <a:p>
                    <a:pPr>
                      <a:defRPr sz="900" b="1" i="0" u="none" strike="noStrike" kern="1200" spc="0" baseline="0">
                        <a:solidFill>
                          <a:schemeClr val="accent1"/>
                        </a:solidFill>
                        <a:latin typeface="+mn-lt"/>
                        <a:ea typeface="+mn-ea"/>
                        <a:cs typeface="+mn-cs"/>
                      </a:defRPr>
                    </a:pPr>
                    <a:r>
                      <a:rPr lang="en-US"/>
                      <a:t>Reporting</a:t>
                    </a:r>
                  </a:p>
                  <a:p>
                    <a:pPr>
                      <a:defRPr sz="900"/>
                    </a:pPr>
                    <a:r>
                      <a:rPr lang="en-US"/>
                      <a:t>96%</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1703309026325515"/>
                      <c:h val="0.22993060333477733"/>
                    </c:manualLayout>
                  </c15:layout>
                  <c15:showDataLabelsRange val="0"/>
                </c:ext>
                <c:ext xmlns:c16="http://schemas.microsoft.com/office/drawing/2014/chart" uri="{C3380CC4-5D6E-409C-BE32-E72D297353CC}">
                  <c16:uniqueId val="{00000001-8C91-4CCF-A05C-3188A49C29B3}"/>
                </c:ext>
              </c:extLst>
            </c:dLbl>
            <c:dLbl>
              <c:idx val="1"/>
              <c:layout>
                <c:manualLayout>
                  <c:x val="-3.5957372798279735E-2"/>
                  <c:y val="7.8888089257659999E-2"/>
                </c:manualLayout>
              </c:layout>
              <c:tx>
                <c:rich>
                  <a:bodyPr rot="0" spcFirstLastPara="1" vertOverflow="ellipsis" vert="horz" wrap="square" lIns="38100" tIns="19050" rIns="38100" bIns="19050" anchor="ctr" anchorCtr="1">
                    <a:noAutofit/>
                  </a:bodyPr>
                  <a:lstStyle/>
                  <a:p>
                    <a:pPr>
                      <a:defRPr sz="900" b="1" i="0" u="none" strike="noStrike" kern="1200" spc="0" baseline="0">
                        <a:solidFill>
                          <a:schemeClr val="accent1"/>
                        </a:solidFill>
                        <a:latin typeface="+mn-lt"/>
                        <a:ea typeface="+mn-ea"/>
                        <a:cs typeface="+mn-cs"/>
                      </a:defRPr>
                    </a:pPr>
                    <a:r>
                      <a:rPr lang="en-US">
                        <a:solidFill>
                          <a:schemeClr val="accent2"/>
                        </a:solidFill>
                      </a:rPr>
                      <a:t>Not reporting</a:t>
                    </a:r>
                  </a:p>
                  <a:p>
                    <a:pPr>
                      <a:defRPr sz="900">
                        <a:solidFill>
                          <a:schemeClr val="accent1"/>
                        </a:solidFill>
                      </a:defRPr>
                    </a:pPr>
                    <a:r>
                      <a:rPr lang="en-US">
                        <a:solidFill>
                          <a:schemeClr val="accent2"/>
                        </a:solidFill>
                      </a:rPr>
                      <a:t>4%</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1786019530468623"/>
                      <c:h val="0.21914311681913548"/>
                    </c:manualLayout>
                  </c15:layout>
                  <c15:showDataLabelsRange val="0"/>
                </c:ext>
                <c:ext xmlns:c16="http://schemas.microsoft.com/office/drawing/2014/chart" uri="{C3380CC4-5D6E-409C-BE32-E72D297353CC}">
                  <c16:uniqueId val="{00000003-8C91-4CCF-A05C-3188A49C29B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Sheet1!$C$6:$D$7</c:f>
              <c:multiLvlStrCache>
                <c:ptCount val="2"/>
                <c:lvl>
                  <c:pt idx="0">
                    <c:v>Yang melaporkan</c:v>
                  </c:pt>
                  <c:pt idx="1">
                    <c:v>Tidak melaporkan</c:v>
                  </c:pt>
                </c:lvl>
                <c:lvl>
                  <c:pt idx="0">
                    <c:v>1</c:v>
                  </c:pt>
                  <c:pt idx="1">
                    <c:v>2</c:v>
                  </c:pt>
                </c:lvl>
              </c:multiLvlStrCache>
            </c:multiLvlStrRef>
          </c:cat>
          <c:val>
            <c:numRef>
              <c:f>Sheet1!$E$6:$E$7</c:f>
              <c:numCache>
                <c:formatCode>0%</c:formatCode>
                <c:ptCount val="2"/>
                <c:pt idx="0">
                  <c:v>0.96</c:v>
                </c:pt>
                <c:pt idx="1">
                  <c:v>0.04</c:v>
                </c:pt>
              </c:numCache>
            </c:numRef>
          </c:val>
          <c:extLst>
            <c:ext xmlns:c16="http://schemas.microsoft.com/office/drawing/2014/chart" uri="{C3380CC4-5D6E-409C-BE32-E72D297353CC}">
              <c16:uniqueId val="{00000004-8C91-4CCF-A05C-3188A49C29B3}"/>
            </c:ext>
          </c:extLst>
        </c:ser>
        <c:dLbls>
          <c:dLblPos val="outEnd"/>
          <c:showLegendKey val="0"/>
          <c:showVal val="0"/>
          <c:showCatName val="1"/>
          <c:showSerName val="0"/>
          <c:showPercent val="0"/>
          <c:showBubbleSize val="0"/>
          <c:showLeaderLines val="1"/>
        </c:dLbls>
        <c:firstSliceAng val="337"/>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F9689-9CC6-448A-A013-A8F29230C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26862</Words>
  <Characters>153120</Characters>
  <Application>Microsoft Office Word</Application>
  <DocSecurity>0</DocSecurity>
  <Lines>1276</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Ricco Candra</dc:creator>
  <cp:keywords/>
  <dc:description/>
  <cp:lastModifiedBy>Ricco Candra</cp:lastModifiedBy>
  <cp:revision>2</cp:revision>
  <cp:lastPrinted>2026-04-23T02:12:00Z</cp:lastPrinted>
  <dcterms:created xsi:type="dcterms:W3CDTF">2026-04-27T12:48:00Z</dcterms:created>
  <dcterms:modified xsi:type="dcterms:W3CDTF">2026-04-27T12:48:00Z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2b5fab4a-30d4-38dd-b367-baa61ea4c2af</vt:lpwstr>
  </property>
</Properties>
</file>